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6832">
      <w:pPr>
        <w:spacing w:line="201" w:lineRule="auto"/>
        <w:ind w:left="1387" w:right="1734"/>
        <w:jc w:val="center"/>
        <w:outlineLvl w:val="0"/>
        <w:rPr>
          <w:rFonts w:ascii="黑体" w:hAnsi="黑体" w:eastAsia="黑体" w:cs="黑体"/>
          <w:b/>
          <w:color w:val="auto"/>
          <w:sz w:val="48"/>
          <w:szCs w:val="48"/>
        </w:rPr>
      </w:pPr>
      <w:bookmarkStart w:id="0" w:name="_Toc7698"/>
    </w:p>
    <w:p w14:paraId="0A7194D0">
      <w:pPr>
        <w:spacing w:line="201" w:lineRule="auto"/>
        <w:ind w:left="1387" w:right="1734"/>
        <w:jc w:val="center"/>
        <w:outlineLvl w:val="0"/>
        <w:rPr>
          <w:rFonts w:ascii="黑体" w:hAnsi="黑体" w:eastAsia="黑体" w:cs="黑体"/>
          <w:b/>
          <w:color w:val="auto"/>
          <w:sz w:val="48"/>
          <w:szCs w:val="48"/>
        </w:rPr>
      </w:pPr>
    </w:p>
    <w:p w14:paraId="5358D855">
      <w:pPr>
        <w:spacing w:line="201" w:lineRule="auto"/>
        <w:ind w:left="1387" w:right="1734"/>
        <w:jc w:val="center"/>
        <w:outlineLvl w:val="0"/>
        <w:rPr>
          <w:rFonts w:ascii="黑体" w:hAnsi="黑体" w:eastAsia="黑体" w:cs="黑体"/>
          <w:b/>
          <w:color w:val="auto"/>
          <w:sz w:val="48"/>
          <w:szCs w:val="48"/>
        </w:rPr>
      </w:pPr>
    </w:p>
    <w:p w14:paraId="04B489B5">
      <w:pPr>
        <w:spacing w:line="201" w:lineRule="auto"/>
        <w:ind w:left="1387" w:right="1734"/>
        <w:jc w:val="center"/>
        <w:outlineLvl w:val="0"/>
        <w:rPr>
          <w:rFonts w:ascii="黑体" w:hAnsi="黑体" w:eastAsia="黑体" w:cs="黑体"/>
          <w:b/>
          <w:color w:val="auto"/>
          <w:sz w:val="48"/>
          <w:szCs w:val="48"/>
        </w:rPr>
      </w:pPr>
      <w:r>
        <w:rPr>
          <w:rFonts w:hint="eastAsia" w:ascii="黑体" w:hAnsi="黑体" w:eastAsia="黑体" w:cs="黑体"/>
          <w:b/>
          <w:color w:val="auto"/>
          <w:sz w:val="48"/>
          <w:szCs w:val="48"/>
        </w:rPr>
        <w:t>陆河县农膜</w:t>
      </w:r>
      <w:r>
        <w:rPr>
          <w:rFonts w:hint="eastAsia" w:ascii="黑体" w:hAnsi="黑体" w:eastAsia="黑体" w:cs="黑体"/>
          <w:b/>
          <w:color w:val="auto"/>
          <w:sz w:val="48"/>
          <w:szCs w:val="48"/>
          <w:lang w:eastAsia="zh-CN"/>
        </w:rPr>
        <w:t>科学</w:t>
      </w:r>
      <w:r>
        <w:rPr>
          <w:rFonts w:hint="eastAsia" w:ascii="黑体" w:hAnsi="黑体" w:eastAsia="黑体" w:cs="黑体"/>
          <w:b/>
          <w:color w:val="auto"/>
          <w:sz w:val="48"/>
          <w:szCs w:val="48"/>
        </w:rPr>
        <w:t>使用与回收利用示范项目</w:t>
      </w:r>
    </w:p>
    <w:bookmarkEnd w:id="0"/>
    <w:p w14:paraId="01EDF2EC">
      <w:pPr>
        <w:spacing w:line="201" w:lineRule="auto"/>
        <w:ind w:left="1387" w:right="1734"/>
        <w:jc w:val="center"/>
        <w:outlineLvl w:val="0"/>
        <w:rPr>
          <w:rFonts w:ascii="黑体" w:hAnsi="黑体" w:eastAsia="黑体" w:cs="黑体"/>
          <w:b/>
          <w:color w:val="auto"/>
          <w:sz w:val="48"/>
          <w:szCs w:val="48"/>
        </w:rPr>
      </w:pPr>
    </w:p>
    <w:p w14:paraId="07506F10">
      <w:pPr>
        <w:pStyle w:val="4"/>
        <w:rPr>
          <w:color w:val="auto"/>
        </w:rPr>
      </w:pPr>
    </w:p>
    <w:p w14:paraId="640EDB1F">
      <w:pPr>
        <w:spacing w:line="201" w:lineRule="auto"/>
        <w:ind w:left="1387" w:right="1734"/>
        <w:jc w:val="center"/>
        <w:rPr>
          <w:rFonts w:ascii="黑体" w:hAnsi="黑体" w:eastAsia="黑体" w:cs="黑体"/>
          <w:b/>
          <w:color w:val="auto"/>
          <w:sz w:val="48"/>
          <w:szCs w:val="48"/>
        </w:rPr>
      </w:pPr>
    </w:p>
    <w:p w14:paraId="609C22F6">
      <w:pPr>
        <w:spacing w:line="201" w:lineRule="auto"/>
        <w:ind w:left="1387" w:right="1734"/>
        <w:jc w:val="center"/>
        <w:outlineLvl w:val="0"/>
        <w:rPr>
          <w:rFonts w:ascii="黑体" w:hAnsi="黑体" w:eastAsia="黑体" w:cs="黑体"/>
          <w:b/>
          <w:color w:val="auto"/>
          <w:sz w:val="48"/>
          <w:szCs w:val="48"/>
          <w:lang w:val="en-US"/>
        </w:rPr>
      </w:pPr>
      <w:r>
        <w:rPr>
          <w:rFonts w:hint="eastAsia" w:ascii="黑体" w:hAnsi="黑体" w:eastAsia="黑体" w:cs="黑体"/>
          <w:b/>
          <w:color w:val="auto"/>
          <w:sz w:val="48"/>
          <w:szCs w:val="48"/>
          <w:lang w:val="en-US"/>
        </w:rPr>
        <w:t>实</w:t>
      </w:r>
    </w:p>
    <w:p w14:paraId="15802593">
      <w:pPr>
        <w:spacing w:line="201" w:lineRule="auto"/>
        <w:ind w:left="1387" w:right="1734"/>
        <w:jc w:val="center"/>
        <w:outlineLvl w:val="0"/>
        <w:rPr>
          <w:rFonts w:ascii="黑体" w:hAnsi="黑体" w:eastAsia="黑体" w:cs="黑体"/>
          <w:b/>
          <w:color w:val="auto"/>
          <w:sz w:val="48"/>
          <w:szCs w:val="48"/>
          <w:lang w:val="en-US"/>
        </w:rPr>
      </w:pPr>
    </w:p>
    <w:p w14:paraId="07C6A216">
      <w:pPr>
        <w:spacing w:line="201" w:lineRule="auto"/>
        <w:ind w:left="1387" w:right="1734"/>
        <w:jc w:val="center"/>
        <w:outlineLvl w:val="0"/>
        <w:rPr>
          <w:rFonts w:ascii="黑体" w:hAnsi="黑体" w:eastAsia="黑体" w:cs="黑体"/>
          <w:b/>
          <w:color w:val="auto"/>
          <w:sz w:val="48"/>
          <w:szCs w:val="48"/>
        </w:rPr>
      </w:pPr>
      <w:r>
        <w:rPr>
          <w:rFonts w:hint="eastAsia" w:ascii="黑体" w:hAnsi="黑体" w:eastAsia="黑体" w:cs="黑体"/>
          <w:b/>
          <w:color w:val="auto"/>
          <w:sz w:val="48"/>
          <w:szCs w:val="48"/>
          <w:lang w:val="en-US"/>
        </w:rPr>
        <w:t>施</w:t>
      </w:r>
    </w:p>
    <w:p w14:paraId="5EDF5335">
      <w:pPr>
        <w:spacing w:line="201" w:lineRule="auto"/>
        <w:ind w:left="4514" w:right="4873"/>
        <w:jc w:val="center"/>
        <w:rPr>
          <w:rFonts w:ascii="黑体" w:hAnsi="黑体" w:eastAsia="黑体" w:cs="黑体"/>
          <w:b/>
          <w:color w:val="auto"/>
          <w:sz w:val="48"/>
          <w:szCs w:val="48"/>
        </w:rPr>
      </w:pPr>
    </w:p>
    <w:p w14:paraId="21E24408">
      <w:pPr>
        <w:spacing w:line="201" w:lineRule="auto"/>
        <w:ind w:left="4514" w:right="4873"/>
        <w:jc w:val="center"/>
        <w:outlineLvl w:val="0"/>
        <w:rPr>
          <w:rFonts w:ascii="黑体" w:hAnsi="黑体" w:eastAsia="黑体" w:cs="黑体"/>
          <w:b/>
          <w:color w:val="auto"/>
          <w:sz w:val="48"/>
          <w:szCs w:val="48"/>
        </w:rPr>
      </w:pPr>
      <w:bookmarkStart w:id="1" w:name="_Toc28495"/>
      <w:r>
        <w:rPr>
          <w:rFonts w:hint="eastAsia" w:ascii="黑体" w:hAnsi="黑体" w:eastAsia="黑体" w:cs="黑体"/>
          <w:b/>
          <w:color w:val="auto"/>
          <w:sz w:val="48"/>
          <w:szCs w:val="48"/>
        </w:rPr>
        <w:t>方</w:t>
      </w:r>
      <w:bookmarkEnd w:id="1"/>
    </w:p>
    <w:p w14:paraId="1EC9122A">
      <w:pPr>
        <w:spacing w:line="201" w:lineRule="auto"/>
        <w:ind w:left="4514" w:right="4873"/>
        <w:jc w:val="center"/>
        <w:rPr>
          <w:rFonts w:ascii="黑体" w:hAnsi="黑体" w:eastAsia="黑体" w:cs="黑体"/>
          <w:b/>
          <w:color w:val="auto"/>
          <w:sz w:val="48"/>
          <w:szCs w:val="48"/>
        </w:rPr>
      </w:pPr>
    </w:p>
    <w:p w14:paraId="4EB96C16">
      <w:pPr>
        <w:spacing w:line="201" w:lineRule="auto"/>
        <w:ind w:left="4514" w:right="4873"/>
        <w:jc w:val="center"/>
        <w:rPr>
          <w:rFonts w:ascii="黑体" w:hAnsi="黑体" w:eastAsia="黑体" w:cs="黑体"/>
          <w:b/>
          <w:color w:val="auto"/>
          <w:sz w:val="48"/>
          <w:szCs w:val="48"/>
        </w:rPr>
      </w:pPr>
      <w:r>
        <w:rPr>
          <w:rFonts w:hint="eastAsia" w:ascii="黑体" w:hAnsi="黑体" w:eastAsia="黑体" w:cs="黑体"/>
          <w:b/>
          <w:color w:val="auto"/>
          <w:sz w:val="48"/>
          <w:szCs w:val="48"/>
        </w:rPr>
        <w:t>案</w:t>
      </w:r>
    </w:p>
    <w:p w14:paraId="02DBA2F8">
      <w:pPr>
        <w:pStyle w:val="4"/>
        <w:rPr>
          <w:color w:val="auto"/>
        </w:rPr>
      </w:pPr>
    </w:p>
    <w:p w14:paraId="3A9D641D">
      <w:pPr>
        <w:pStyle w:val="5"/>
        <w:ind w:firstLine="4216" w:firstLineChars="1500"/>
        <w:rPr>
          <w:rFonts w:ascii="Microsoft JhengHei"/>
          <w:b/>
          <w:color w:val="auto"/>
        </w:rPr>
      </w:pPr>
      <w:r>
        <w:rPr>
          <w:rFonts w:hint="eastAsia" w:ascii="Microsoft JhengHei"/>
          <w:b/>
          <w:color w:val="auto"/>
        </w:rPr>
        <w:t>（</w:t>
      </w:r>
      <w:r>
        <w:rPr>
          <w:rFonts w:hint="eastAsia" w:ascii="Microsoft JhengHei"/>
          <w:b/>
          <w:color w:val="auto"/>
          <w:lang w:val="en-US"/>
        </w:rPr>
        <w:t>修订稿</w:t>
      </w:r>
      <w:r>
        <w:rPr>
          <w:rFonts w:hint="eastAsia" w:ascii="Microsoft JhengHei"/>
          <w:b/>
          <w:color w:val="auto"/>
        </w:rPr>
        <w:t>）</w:t>
      </w:r>
    </w:p>
    <w:p w14:paraId="62506EC0">
      <w:pPr>
        <w:pStyle w:val="5"/>
        <w:spacing w:before="9"/>
        <w:rPr>
          <w:rFonts w:ascii="Microsoft JhengHei"/>
          <w:b/>
          <w:color w:val="auto"/>
          <w:sz w:val="70"/>
        </w:rPr>
      </w:pPr>
    </w:p>
    <w:p w14:paraId="30133ADD">
      <w:pPr>
        <w:spacing w:before="1"/>
        <w:ind w:left="1375" w:right="1734"/>
        <w:jc w:val="center"/>
        <w:outlineLvl w:val="0"/>
        <w:rPr>
          <w:rFonts w:ascii="楷体" w:hAnsi="楷体" w:eastAsia="楷体_GB2312" w:cs="楷体"/>
          <w:b/>
          <w:color w:val="auto"/>
          <w:sz w:val="32"/>
          <w:lang w:val="en-US"/>
        </w:rPr>
      </w:pPr>
      <w:bookmarkStart w:id="2" w:name="_Toc28815"/>
      <w:r>
        <w:rPr>
          <w:rFonts w:hint="eastAsia" w:ascii="楷体" w:hAnsi="楷体" w:eastAsia="楷体_GB2312" w:cs="楷体"/>
          <w:b/>
          <w:color w:val="auto"/>
          <w:sz w:val="32"/>
        </w:rPr>
        <w:t>陆河县</w:t>
      </w:r>
      <w:r>
        <w:rPr>
          <w:rFonts w:hint="eastAsia" w:ascii="楷体" w:hAnsi="楷体" w:eastAsia="楷体_GB2312" w:cs="楷体"/>
          <w:b/>
          <w:color w:val="auto"/>
          <w:sz w:val="32"/>
          <w:lang w:eastAsia="zh-CN"/>
        </w:rPr>
        <w:t>农业科技推广服务中心</w:t>
      </w:r>
      <w:bookmarkEnd w:id="2"/>
    </w:p>
    <w:p w14:paraId="00819AFA">
      <w:pPr>
        <w:jc w:val="center"/>
        <w:rPr>
          <w:rFonts w:ascii="楷体" w:hAnsi="楷体" w:eastAsia="楷体_GB2312" w:cs="楷体"/>
          <w:color w:val="auto"/>
          <w:sz w:val="32"/>
        </w:rPr>
      </w:pPr>
    </w:p>
    <w:p w14:paraId="3732867F">
      <w:pPr>
        <w:pStyle w:val="4"/>
        <w:ind w:firstLine="4176" w:firstLineChars="1300"/>
        <w:jc w:val="both"/>
        <w:rPr>
          <w:rFonts w:ascii="楷体" w:hAnsi="楷体" w:eastAsia="楷体_GB2312" w:cs="楷体"/>
          <w:color w:val="auto"/>
          <w:lang w:val="en-US"/>
        </w:rPr>
        <w:sectPr>
          <w:pgSz w:w="11910" w:h="16840"/>
          <w:pgMar w:top="1600" w:right="840" w:bottom="280" w:left="1200" w:header="720" w:footer="720" w:gutter="0"/>
          <w:pgBorders>
            <w:top w:val="none" w:sz="0" w:space="0"/>
            <w:left w:val="none" w:sz="0" w:space="0"/>
            <w:bottom w:val="none" w:sz="0" w:space="0"/>
            <w:right w:val="none" w:sz="0" w:space="0"/>
          </w:pgBorders>
          <w:cols w:space="720" w:num="1"/>
        </w:sectPr>
      </w:pPr>
      <w:bookmarkStart w:id="3" w:name="_Toc3749"/>
      <w:r>
        <w:rPr>
          <w:rFonts w:hint="eastAsia" w:ascii="楷体" w:hAnsi="楷体" w:eastAsia="楷体_GB2312" w:cs="楷体"/>
          <w:color w:val="auto"/>
          <w:lang w:val="en-US"/>
        </w:rPr>
        <w:t>202</w:t>
      </w:r>
      <w:bookmarkEnd w:id="3"/>
      <w:r>
        <w:rPr>
          <w:rFonts w:hint="eastAsia" w:ascii="楷体" w:hAnsi="楷体" w:eastAsia="楷体_GB2312" w:cs="楷体"/>
          <w:color w:val="auto"/>
          <w:lang w:val="en-US" w:eastAsia="zh-CN"/>
        </w:rPr>
        <w:t>5</w:t>
      </w:r>
      <w:r>
        <w:rPr>
          <w:rFonts w:hint="eastAsia" w:ascii="楷体" w:hAnsi="楷体" w:eastAsia="楷体_GB2312" w:cs="楷体"/>
          <w:color w:val="auto"/>
          <w:lang w:val="en-US"/>
        </w:rPr>
        <w:t>年</w:t>
      </w:r>
      <w:r>
        <w:rPr>
          <w:rFonts w:hint="eastAsia" w:ascii="楷体" w:hAnsi="楷体" w:eastAsia="楷体_GB2312" w:cs="楷体"/>
          <w:color w:val="auto"/>
          <w:lang w:val="en-US" w:eastAsia="zh-CN"/>
        </w:rPr>
        <w:t>3</w:t>
      </w:r>
      <w:r>
        <w:rPr>
          <w:rFonts w:hint="eastAsia" w:ascii="楷体" w:hAnsi="楷体" w:eastAsia="楷体_GB2312" w:cs="楷体"/>
          <w:color w:val="auto"/>
          <w:lang w:val="en-US"/>
        </w:rPr>
        <w:t>月</w:t>
      </w:r>
    </w:p>
    <w:sdt>
      <w:sdtPr>
        <w:rPr>
          <w:rFonts w:hint="eastAsia" w:ascii="黑体" w:hAnsi="黑体" w:eastAsia="黑体" w:cs="黑体"/>
          <w:b/>
          <w:bCs/>
          <w:color w:val="auto"/>
          <w:sz w:val="28"/>
          <w:szCs w:val="28"/>
        </w:rPr>
        <w:id w:val="147468545"/>
        <w15:color w:val="DBDBDB"/>
        <w:docPartObj>
          <w:docPartGallery w:val="Table of Contents"/>
          <w:docPartUnique/>
        </w:docPartObj>
      </w:sdtPr>
      <w:sdtEndPr>
        <w:rPr>
          <w:rFonts w:hint="eastAsia" w:ascii="宋体" w:hAnsi="宋体" w:eastAsia="宋体" w:cs="宋体"/>
          <w:b/>
          <w:bCs/>
          <w:color w:val="auto"/>
          <w:sz w:val="28"/>
          <w:szCs w:val="28"/>
        </w:rPr>
      </w:sdtEndPr>
      <w:sdtContent>
        <w:p w14:paraId="7CB07A1C">
          <w:pPr>
            <w:jc w:val="center"/>
            <w:rPr>
              <w:rFonts w:ascii="黑体" w:hAnsi="黑体" w:eastAsia="黑体" w:cs="黑体"/>
              <w:b/>
              <w:bCs/>
              <w:color w:val="auto"/>
              <w:sz w:val="28"/>
              <w:szCs w:val="28"/>
            </w:rPr>
          </w:pPr>
          <w:r>
            <w:rPr>
              <w:rFonts w:hint="eastAsia" w:ascii="黑体" w:hAnsi="黑体" w:eastAsia="黑体" w:cs="黑体"/>
              <w:b/>
              <w:bCs/>
              <w:color w:val="auto"/>
              <w:sz w:val="28"/>
              <w:szCs w:val="28"/>
            </w:rPr>
            <w:t>目录</w:t>
          </w:r>
        </w:p>
        <w:p w14:paraId="1F9A86ED">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一、</w:t>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TOC \o "1-1" \h \u </w:instrText>
          </w:r>
          <w:r>
            <w:rPr>
              <w:rFonts w:hint="eastAsia" w:ascii="黑体" w:hAnsi="黑体" w:eastAsia="黑体" w:cs="黑体"/>
              <w:color w:val="auto"/>
              <w:sz w:val="28"/>
              <w:szCs w:val="28"/>
            </w:rPr>
            <w:fldChar w:fldCharType="separate"/>
          </w:r>
          <w:r>
            <w:rPr>
              <w:color w:val="auto"/>
            </w:rPr>
            <w:fldChar w:fldCharType="begin"/>
          </w:r>
          <w:r>
            <w:rPr>
              <w:color w:val="auto"/>
            </w:rPr>
            <w:instrText xml:space="preserve"> HYPERLINK \l "_Toc7698" </w:instrText>
          </w:r>
          <w:r>
            <w:rPr>
              <w:color w:val="auto"/>
            </w:rPr>
            <w:fldChar w:fldCharType="separate"/>
          </w:r>
          <w:r>
            <w:rPr>
              <w:rFonts w:hint="eastAsia" w:ascii="黑体" w:hAnsi="黑体" w:eastAsia="黑体" w:cs="黑体"/>
              <w:color w:val="auto"/>
              <w:sz w:val="28"/>
              <w:szCs w:val="28"/>
            </w:rPr>
            <w:t>项目名称</w:t>
          </w:r>
          <w:r>
            <w:rPr>
              <w:rFonts w:hint="eastAsia" w:ascii="黑体" w:hAnsi="黑体" w:eastAsia="黑体" w:cs="黑体"/>
              <w:color w:val="auto"/>
              <w:sz w:val="28"/>
              <w:szCs w:val="28"/>
            </w:rPr>
            <w:tab/>
          </w:r>
          <w:r>
            <w:rPr>
              <w:rFonts w:hint="eastAsia" w:ascii="黑体" w:hAnsi="黑体" w:eastAsia="黑体" w:cs="黑体"/>
              <w:color w:val="auto"/>
              <w:sz w:val="28"/>
              <w:szCs w:val="28"/>
            </w:rPr>
            <w:t>1</w:t>
          </w:r>
          <w:r>
            <w:rPr>
              <w:rFonts w:hint="eastAsia" w:ascii="黑体" w:hAnsi="黑体" w:eastAsia="黑体" w:cs="黑体"/>
              <w:color w:val="auto"/>
              <w:sz w:val="28"/>
              <w:szCs w:val="28"/>
            </w:rPr>
            <w:fldChar w:fldCharType="end"/>
          </w:r>
        </w:p>
        <w:p w14:paraId="15EA95B0">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二、指导思想</w:t>
          </w:r>
          <w:r>
            <w:rPr>
              <w:color w:val="auto"/>
            </w:rPr>
            <w:fldChar w:fldCharType="begin"/>
          </w:r>
          <w:r>
            <w:rPr>
              <w:color w:val="auto"/>
            </w:rPr>
            <w:instrText xml:space="preserve"> HYPERLINK \l "_Toc24396" </w:instrText>
          </w:r>
          <w:r>
            <w:rPr>
              <w:color w:val="auto"/>
            </w:rPr>
            <w:fldChar w:fldCharType="separate"/>
          </w:r>
          <w:r>
            <w:rPr>
              <w:rFonts w:hint="eastAsia" w:ascii="黑体" w:hAnsi="黑体" w:eastAsia="黑体" w:cs="黑体"/>
              <w:color w:val="auto"/>
              <w:sz w:val="28"/>
              <w:szCs w:val="28"/>
            </w:rPr>
            <w:tab/>
          </w:r>
          <w:r>
            <w:rPr>
              <w:rFonts w:hint="eastAsia" w:ascii="黑体" w:hAnsi="黑体" w:eastAsia="黑体" w:cs="黑体"/>
              <w:color w:val="auto"/>
              <w:sz w:val="28"/>
              <w:szCs w:val="28"/>
            </w:rPr>
            <w:t>1</w:t>
          </w:r>
          <w:r>
            <w:rPr>
              <w:rFonts w:hint="eastAsia" w:ascii="黑体" w:hAnsi="黑体" w:eastAsia="黑体" w:cs="黑体"/>
              <w:color w:val="auto"/>
              <w:sz w:val="28"/>
              <w:szCs w:val="28"/>
            </w:rPr>
            <w:fldChar w:fldCharType="end"/>
          </w:r>
        </w:p>
        <w:p w14:paraId="6C39D323">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三、责任主体与实施主体</w:t>
          </w:r>
          <w:r>
            <w:rPr>
              <w:color w:val="auto"/>
            </w:rPr>
            <w:fldChar w:fldCharType="begin"/>
          </w:r>
          <w:r>
            <w:rPr>
              <w:color w:val="auto"/>
            </w:rPr>
            <w:instrText xml:space="preserve"> HYPERLINK \l "_Toc11566" </w:instrText>
          </w:r>
          <w:r>
            <w:rPr>
              <w:color w:val="auto"/>
            </w:rPr>
            <w:fldChar w:fldCharType="separate"/>
          </w:r>
          <w:r>
            <w:rPr>
              <w:rFonts w:hint="eastAsia" w:ascii="黑体" w:hAnsi="黑体" w:eastAsia="黑体" w:cs="黑体"/>
              <w:color w:val="auto"/>
              <w:sz w:val="28"/>
              <w:szCs w:val="28"/>
            </w:rPr>
            <w:tab/>
          </w:r>
          <w:r>
            <w:rPr>
              <w:rFonts w:hint="eastAsia" w:ascii="黑体" w:hAnsi="黑体" w:eastAsia="黑体" w:cs="黑体"/>
              <w:color w:val="auto"/>
              <w:sz w:val="28"/>
              <w:szCs w:val="28"/>
            </w:rPr>
            <w:t>2</w:t>
          </w:r>
          <w:r>
            <w:rPr>
              <w:rFonts w:hint="eastAsia" w:ascii="黑体" w:hAnsi="黑体" w:eastAsia="黑体" w:cs="黑体"/>
              <w:color w:val="auto"/>
              <w:sz w:val="28"/>
              <w:szCs w:val="28"/>
            </w:rPr>
            <w:fldChar w:fldCharType="end"/>
          </w:r>
        </w:p>
        <w:p w14:paraId="0531B95C">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四、</w:t>
          </w:r>
          <w:r>
            <w:rPr>
              <w:color w:val="auto"/>
            </w:rPr>
            <w:fldChar w:fldCharType="begin"/>
          </w:r>
          <w:r>
            <w:rPr>
              <w:color w:val="auto"/>
            </w:rPr>
            <w:instrText xml:space="preserve"> HYPERLINK \l "_Toc22212" </w:instrText>
          </w:r>
          <w:r>
            <w:rPr>
              <w:color w:val="auto"/>
            </w:rPr>
            <w:fldChar w:fldCharType="separate"/>
          </w:r>
          <w:r>
            <w:rPr>
              <w:rFonts w:hint="eastAsia" w:ascii="黑体" w:hAnsi="黑体" w:eastAsia="黑体" w:cs="黑体"/>
              <w:color w:val="auto"/>
              <w:sz w:val="28"/>
              <w:szCs w:val="28"/>
            </w:rPr>
            <w:t>绩效目标</w:t>
          </w:r>
          <w:r>
            <w:rPr>
              <w:rFonts w:hint="eastAsia" w:ascii="黑体" w:hAnsi="黑体" w:eastAsia="黑体" w:cs="黑体"/>
              <w:color w:val="auto"/>
              <w:sz w:val="28"/>
              <w:szCs w:val="28"/>
            </w:rPr>
            <w:tab/>
          </w:r>
          <w:r>
            <w:rPr>
              <w:rFonts w:hint="eastAsia" w:ascii="黑体" w:hAnsi="黑体" w:eastAsia="黑体" w:cs="黑体"/>
              <w:color w:val="auto"/>
              <w:sz w:val="28"/>
              <w:szCs w:val="28"/>
            </w:rPr>
            <w:t>2</w:t>
          </w:r>
          <w:r>
            <w:rPr>
              <w:rFonts w:hint="eastAsia" w:ascii="黑体" w:hAnsi="黑体" w:eastAsia="黑体" w:cs="黑体"/>
              <w:color w:val="auto"/>
              <w:sz w:val="28"/>
              <w:szCs w:val="28"/>
            </w:rPr>
            <w:fldChar w:fldCharType="end"/>
          </w:r>
        </w:p>
        <w:p w14:paraId="7C0AEFC0">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五、</w:t>
          </w:r>
          <w:r>
            <w:rPr>
              <w:color w:val="auto"/>
            </w:rPr>
            <w:fldChar w:fldCharType="begin"/>
          </w:r>
          <w:r>
            <w:rPr>
              <w:color w:val="auto"/>
            </w:rPr>
            <w:instrText xml:space="preserve"> HYPERLINK \l "_Toc2174" </w:instrText>
          </w:r>
          <w:r>
            <w:rPr>
              <w:color w:val="auto"/>
            </w:rPr>
            <w:fldChar w:fldCharType="separate"/>
          </w:r>
          <w:r>
            <w:rPr>
              <w:rFonts w:hint="eastAsia" w:ascii="黑体" w:hAnsi="黑体" w:eastAsia="黑体" w:cs="黑体"/>
              <w:color w:val="auto"/>
              <w:sz w:val="28"/>
              <w:szCs w:val="28"/>
            </w:rPr>
            <w:t>重点建设内容</w:t>
          </w:r>
          <w:r>
            <w:rPr>
              <w:rFonts w:hint="eastAsia" w:ascii="黑体" w:hAnsi="黑体" w:eastAsia="黑体" w:cs="黑体"/>
              <w:color w:val="auto"/>
              <w:sz w:val="28"/>
              <w:szCs w:val="28"/>
            </w:rPr>
            <w:tab/>
          </w:r>
          <w:r>
            <w:rPr>
              <w:rFonts w:hint="eastAsia" w:ascii="黑体" w:hAnsi="黑体" w:eastAsia="黑体" w:cs="黑体"/>
              <w:color w:val="auto"/>
              <w:sz w:val="28"/>
              <w:szCs w:val="28"/>
            </w:rPr>
            <w:t>2</w:t>
          </w:r>
          <w:r>
            <w:rPr>
              <w:rFonts w:hint="eastAsia" w:ascii="黑体" w:hAnsi="黑体" w:eastAsia="黑体" w:cs="黑体"/>
              <w:color w:val="auto"/>
              <w:sz w:val="28"/>
              <w:szCs w:val="28"/>
            </w:rPr>
            <w:fldChar w:fldCharType="end"/>
          </w:r>
        </w:p>
        <w:p w14:paraId="4296EBD2">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六、</w:t>
          </w:r>
          <w:r>
            <w:rPr>
              <w:color w:val="auto"/>
            </w:rPr>
            <w:fldChar w:fldCharType="begin"/>
          </w:r>
          <w:r>
            <w:rPr>
              <w:color w:val="auto"/>
            </w:rPr>
            <w:instrText xml:space="preserve"> HYPERLINK \l "_Toc28495" </w:instrText>
          </w:r>
          <w:r>
            <w:rPr>
              <w:color w:val="auto"/>
            </w:rPr>
            <w:fldChar w:fldCharType="separate"/>
          </w:r>
          <w:r>
            <w:rPr>
              <w:rFonts w:hint="eastAsia" w:ascii="黑体" w:hAnsi="黑体" w:eastAsia="黑体" w:cs="黑体"/>
              <w:color w:val="auto"/>
              <w:spacing w:val="-1"/>
              <w:sz w:val="32"/>
              <w:szCs w:val="32"/>
            </w:rPr>
            <w:t>地膜产品指标要求</w:t>
          </w:r>
          <w:r>
            <w:rPr>
              <w:rFonts w:hint="eastAsia" w:ascii="黑体" w:hAnsi="黑体" w:eastAsia="黑体" w:cs="黑体"/>
              <w:color w:val="auto"/>
              <w:sz w:val="28"/>
              <w:szCs w:val="28"/>
            </w:rPr>
            <w:tab/>
          </w:r>
          <w:r>
            <w:rPr>
              <w:rFonts w:hint="eastAsia" w:ascii="黑体" w:hAnsi="黑体" w:eastAsia="黑体" w:cs="黑体"/>
              <w:color w:val="auto"/>
              <w:sz w:val="28"/>
              <w:szCs w:val="28"/>
            </w:rPr>
            <w:t>5</w:t>
          </w:r>
          <w:r>
            <w:rPr>
              <w:rFonts w:hint="eastAsia" w:ascii="黑体" w:hAnsi="黑体" w:eastAsia="黑体" w:cs="黑体"/>
              <w:color w:val="auto"/>
              <w:sz w:val="28"/>
              <w:szCs w:val="28"/>
            </w:rPr>
            <w:fldChar w:fldCharType="end"/>
          </w:r>
        </w:p>
        <w:p w14:paraId="7B863A32">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七、</w:t>
          </w:r>
          <w:r>
            <w:rPr>
              <w:color w:val="auto"/>
            </w:rPr>
            <w:fldChar w:fldCharType="begin"/>
          </w:r>
          <w:r>
            <w:rPr>
              <w:color w:val="auto"/>
            </w:rPr>
            <w:instrText xml:space="preserve"> HYPERLINK \l "_Toc28815" </w:instrText>
          </w:r>
          <w:r>
            <w:rPr>
              <w:color w:val="auto"/>
            </w:rPr>
            <w:fldChar w:fldCharType="separate"/>
          </w:r>
          <w:r>
            <w:rPr>
              <w:rFonts w:hint="eastAsia" w:ascii="黑体" w:hAnsi="黑体" w:eastAsia="黑体" w:cs="黑体"/>
              <w:color w:val="auto"/>
              <w:sz w:val="28"/>
              <w:szCs w:val="28"/>
            </w:rPr>
            <w:t>申报条件</w:t>
          </w:r>
          <w:r>
            <w:rPr>
              <w:rFonts w:hint="eastAsia" w:ascii="黑体" w:hAnsi="黑体" w:eastAsia="黑体" w:cs="黑体"/>
              <w:color w:val="auto"/>
              <w:sz w:val="28"/>
              <w:szCs w:val="28"/>
            </w:rPr>
            <w:tab/>
          </w:r>
          <w:r>
            <w:rPr>
              <w:rFonts w:hint="eastAsia" w:ascii="黑体" w:hAnsi="黑体" w:eastAsia="黑体" w:cs="黑体"/>
              <w:color w:val="auto"/>
              <w:sz w:val="28"/>
              <w:szCs w:val="28"/>
            </w:rPr>
            <w:t>6</w:t>
          </w:r>
          <w:r>
            <w:rPr>
              <w:rFonts w:hint="eastAsia" w:ascii="黑体" w:hAnsi="黑体" w:eastAsia="黑体" w:cs="黑体"/>
              <w:color w:val="auto"/>
              <w:sz w:val="28"/>
              <w:szCs w:val="28"/>
            </w:rPr>
            <w:fldChar w:fldCharType="end"/>
          </w:r>
        </w:p>
        <w:p w14:paraId="3D2BF81D">
          <w:pPr>
            <w:pStyle w:val="13"/>
            <w:tabs>
              <w:tab w:val="right" w:leader="dot" w:pos="8306"/>
            </w:tabs>
            <w:rPr>
              <w:rFonts w:ascii="黑体" w:hAnsi="黑体" w:eastAsia="黑体" w:cs="黑体"/>
              <w:color w:val="auto"/>
              <w:sz w:val="28"/>
              <w:szCs w:val="28"/>
            </w:rPr>
          </w:pPr>
          <w:r>
            <w:rPr>
              <w:rFonts w:hint="eastAsia" w:ascii="黑体" w:hAnsi="黑体" w:eastAsia="黑体" w:cs="黑体"/>
              <w:color w:val="auto"/>
              <w:sz w:val="28"/>
              <w:szCs w:val="28"/>
            </w:rPr>
            <w:t>八、</w:t>
          </w:r>
          <w:r>
            <w:rPr>
              <w:color w:val="auto"/>
            </w:rPr>
            <w:fldChar w:fldCharType="begin"/>
          </w:r>
          <w:r>
            <w:rPr>
              <w:color w:val="auto"/>
            </w:rPr>
            <w:instrText xml:space="preserve"> HYPERLINK \l "_Toc3749" </w:instrText>
          </w:r>
          <w:r>
            <w:rPr>
              <w:color w:val="auto"/>
            </w:rPr>
            <w:fldChar w:fldCharType="separate"/>
          </w:r>
          <w:r>
            <w:rPr>
              <w:rFonts w:hint="eastAsia" w:ascii="黑体" w:hAnsi="黑体" w:eastAsia="黑体" w:cs="黑体"/>
              <w:color w:val="auto"/>
              <w:sz w:val="28"/>
              <w:szCs w:val="28"/>
            </w:rPr>
            <w:t>保障措施</w:t>
          </w:r>
          <w:r>
            <w:rPr>
              <w:rFonts w:hint="eastAsia" w:ascii="黑体" w:hAnsi="黑体" w:eastAsia="黑体" w:cs="黑体"/>
              <w:color w:val="auto"/>
              <w:sz w:val="28"/>
              <w:szCs w:val="28"/>
            </w:rPr>
            <w:tab/>
          </w:r>
          <w:r>
            <w:rPr>
              <w:rFonts w:hint="eastAsia" w:ascii="黑体" w:hAnsi="黑体" w:eastAsia="黑体" w:cs="黑体"/>
              <w:color w:val="auto"/>
              <w:sz w:val="28"/>
              <w:szCs w:val="28"/>
            </w:rPr>
            <w:t>7</w:t>
          </w:r>
          <w:r>
            <w:rPr>
              <w:rFonts w:hint="eastAsia" w:ascii="黑体" w:hAnsi="黑体" w:eastAsia="黑体" w:cs="黑体"/>
              <w:color w:val="auto"/>
              <w:sz w:val="28"/>
              <w:szCs w:val="28"/>
            </w:rPr>
            <w:fldChar w:fldCharType="end"/>
          </w:r>
        </w:p>
        <w:p w14:paraId="14311498">
          <w:pPr>
            <w:pStyle w:val="13"/>
            <w:tabs>
              <w:tab w:val="right" w:leader="dot" w:pos="8306"/>
            </w:tabs>
            <w:rPr>
              <w:rFonts w:ascii="仿宋" w:hAnsi="仿宋" w:eastAsia="仿宋_GB2312" w:cs="仿宋"/>
              <w:color w:val="auto"/>
              <w:sz w:val="32"/>
              <w:szCs w:val="32"/>
              <w:lang w:bidi="zh-CN"/>
            </w:rPr>
          </w:pPr>
          <w:r>
            <w:rPr>
              <w:rFonts w:hint="eastAsia" w:ascii="黑体" w:hAnsi="黑体" w:eastAsia="黑体" w:cs="黑体"/>
              <w:color w:val="auto"/>
              <w:sz w:val="28"/>
              <w:szCs w:val="28"/>
            </w:rPr>
            <w:t>九、</w:t>
          </w:r>
          <w:r>
            <w:rPr>
              <w:color w:val="auto"/>
            </w:rPr>
            <w:fldChar w:fldCharType="begin"/>
          </w:r>
          <w:r>
            <w:rPr>
              <w:color w:val="auto"/>
            </w:rPr>
            <w:instrText xml:space="preserve"> HYPERLINK \l "_Toc3749" </w:instrText>
          </w:r>
          <w:r>
            <w:rPr>
              <w:color w:val="auto"/>
            </w:rPr>
            <w:fldChar w:fldCharType="separate"/>
          </w:r>
          <w:r>
            <w:rPr>
              <w:rFonts w:hint="eastAsia" w:ascii="黑体" w:hAnsi="黑体" w:eastAsia="黑体" w:cs="黑体"/>
              <w:color w:val="auto"/>
              <w:sz w:val="28"/>
              <w:szCs w:val="28"/>
            </w:rPr>
            <w:t>资金使用管理制度</w:t>
          </w:r>
          <w:r>
            <w:rPr>
              <w:rFonts w:hint="eastAsia" w:ascii="黑体" w:hAnsi="黑体" w:eastAsia="黑体" w:cs="黑体"/>
              <w:color w:val="auto"/>
              <w:sz w:val="28"/>
              <w:szCs w:val="28"/>
            </w:rPr>
            <w:tab/>
          </w:r>
          <w:r>
            <w:rPr>
              <w:rFonts w:hint="eastAsia" w:ascii="黑体" w:hAnsi="黑体" w:eastAsia="黑体" w:cs="黑体"/>
              <w:color w:val="auto"/>
              <w:sz w:val="28"/>
              <w:szCs w:val="28"/>
            </w:rPr>
            <w:t>1</w:t>
          </w:r>
          <w:r>
            <w:rPr>
              <w:rFonts w:hint="eastAsia" w:ascii="黑体" w:hAnsi="黑体" w:eastAsia="黑体" w:cs="黑体"/>
              <w:color w:val="auto"/>
              <w:sz w:val="28"/>
              <w:szCs w:val="28"/>
            </w:rPr>
            <w:fldChar w:fldCharType="end"/>
          </w:r>
          <w:r>
            <w:rPr>
              <w:rFonts w:hint="eastAsia" w:ascii="黑体" w:hAnsi="黑体" w:eastAsia="黑体" w:cs="黑体"/>
              <w:color w:val="auto"/>
              <w:sz w:val="28"/>
              <w:szCs w:val="28"/>
            </w:rPr>
            <w:t>1</w:t>
          </w:r>
        </w:p>
        <w:p w14:paraId="15AB13F7">
          <w:pPr>
            <w:pStyle w:val="8"/>
            <w:tabs>
              <w:tab w:val="right" w:leader="dot" w:pos="9750"/>
            </w:tabs>
            <w:spacing w:before="942"/>
            <w:ind w:left="0"/>
            <w:rPr>
              <w:rFonts w:ascii="黑体" w:hAnsi="黑体" w:eastAsia="黑体" w:cs="黑体"/>
              <w:color w:val="auto"/>
              <w:lang w:val="en-US"/>
            </w:rPr>
          </w:pPr>
          <w:r>
            <w:rPr>
              <w:rFonts w:hint="eastAsia" w:ascii="黑体" w:hAnsi="黑体" w:eastAsia="黑体" w:cs="黑体"/>
              <w:color w:val="auto"/>
            </w:rPr>
            <w:fldChar w:fldCharType="end"/>
          </w:r>
        </w:p>
        <w:p w14:paraId="4DC669F7">
          <w:pPr>
            <w:pStyle w:val="8"/>
            <w:tabs>
              <w:tab w:val="right" w:leader="dot" w:pos="9750"/>
            </w:tabs>
            <w:spacing w:before="942"/>
            <w:ind w:left="0"/>
            <w:rPr>
              <w:rFonts w:ascii="黑体" w:hAnsi="黑体" w:eastAsia="黑体" w:cs="黑体"/>
              <w:color w:val="auto"/>
              <w:lang w:val="en-US"/>
            </w:rPr>
          </w:pPr>
        </w:p>
        <w:p w14:paraId="1EA301BE">
          <w:pPr>
            <w:pStyle w:val="8"/>
            <w:tabs>
              <w:tab w:val="right" w:leader="dot" w:pos="9750"/>
            </w:tabs>
            <w:spacing w:before="942"/>
            <w:ind w:left="0"/>
            <w:rPr>
              <w:rFonts w:ascii="黑体" w:hAnsi="黑体" w:eastAsia="黑体" w:cs="黑体"/>
              <w:color w:val="auto"/>
              <w:lang w:val="en-US"/>
            </w:rPr>
          </w:pPr>
        </w:p>
        <w:p w14:paraId="15599487">
          <w:pPr>
            <w:spacing w:before="49" w:line="403" w:lineRule="auto"/>
            <w:ind w:right="2437"/>
            <w:jc w:val="center"/>
            <w:rPr>
              <w:color w:val="auto"/>
              <w:sz w:val="28"/>
              <w:szCs w:val="28"/>
            </w:rPr>
          </w:pPr>
        </w:p>
      </w:sdtContent>
    </w:sdt>
    <w:p w14:paraId="73BF12A8">
      <w:pPr>
        <w:spacing w:before="49" w:line="403" w:lineRule="auto"/>
        <w:ind w:right="2437"/>
        <w:jc w:val="center"/>
        <w:rPr>
          <w:b/>
          <w:color w:val="auto"/>
          <w:sz w:val="36"/>
        </w:rPr>
      </w:pPr>
    </w:p>
    <w:p w14:paraId="56990A89">
      <w:pPr>
        <w:spacing w:before="49" w:line="403" w:lineRule="auto"/>
        <w:ind w:right="2437"/>
        <w:rPr>
          <w:b/>
          <w:color w:val="auto"/>
          <w:sz w:val="36"/>
        </w:rPr>
      </w:pPr>
    </w:p>
    <w:p w14:paraId="0D05CC64">
      <w:pPr>
        <w:pStyle w:val="3"/>
        <w:ind w:left="0"/>
        <w:jc w:val="center"/>
        <w:rPr>
          <w:rFonts w:ascii="宋体" w:hAnsi="宋体" w:eastAsia="宋体" w:cs="宋体"/>
          <w:b/>
          <w:color w:val="auto"/>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4" w:name="一、产业园名称"/>
      <w:bookmarkEnd w:id="4"/>
      <w:bookmarkStart w:id="5" w:name="_bookmark0"/>
      <w:bookmarkEnd w:id="5"/>
    </w:p>
    <w:p w14:paraId="761377B3">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陆河县农膜</w:t>
      </w:r>
      <w:r>
        <w:rPr>
          <w:rFonts w:hint="eastAsia" w:ascii="方正小标宋简体" w:hAnsi="方正小标宋简体" w:eastAsia="方正小标宋简体" w:cs="方正小标宋简体"/>
          <w:b w:val="0"/>
          <w:bCs/>
          <w:color w:val="auto"/>
          <w:sz w:val="44"/>
          <w:szCs w:val="44"/>
          <w:lang w:eastAsia="zh-CN"/>
        </w:rPr>
        <w:t>科学</w:t>
      </w:r>
      <w:r>
        <w:rPr>
          <w:rFonts w:hint="eastAsia" w:ascii="方正小标宋简体" w:hAnsi="方正小标宋简体" w:eastAsia="方正小标宋简体" w:cs="方正小标宋简体"/>
          <w:b w:val="0"/>
          <w:bCs/>
          <w:color w:val="auto"/>
          <w:sz w:val="44"/>
          <w:szCs w:val="44"/>
        </w:rPr>
        <w:t>使用与回收利用示范项目实施方案</w:t>
      </w:r>
    </w:p>
    <w:p w14:paraId="15134DD6">
      <w:pPr>
        <w:pStyle w:val="3"/>
        <w:ind w:left="0"/>
        <w:jc w:val="both"/>
        <w:rPr>
          <w:rFonts w:ascii="宋体" w:hAnsi="宋体" w:eastAsia="宋体" w:cs="宋体"/>
          <w:b/>
          <w:color w:val="auto"/>
        </w:rPr>
      </w:pPr>
    </w:p>
    <w:p w14:paraId="158207D6">
      <w:pPr>
        <w:pStyle w:val="3"/>
        <w:keepNext w:val="0"/>
        <w:keepLines w:val="0"/>
        <w:pageBreakBefore w:val="0"/>
        <w:kinsoku/>
        <w:wordWrap/>
        <w:overflowPunct/>
        <w:topLinePunct w:val="0"/>
        <w:bidi w:val="0"/>
        <w:spacing w:line="240" w:lineRule="auto"/>
        <w:ind w:left="0" w:right="0" w:firstLine="640" w:firstLineChars="200"/>
        <w:jc w:val="both"/>
        <w:textAlignment w:val="auto"/>
        <w:rPr>
          <w:b w:val="0"/>
          <w:bCs/>
          <w:color w:val="auto"/>
          <w:sz w:val="32"/>
          <w:szCs w:val="32"/>
        </w:rPr>
      </w:pPr>
      <w:r>
        <w:rPr>
          <w:rFonts w:hint="eastAsia"/>
          <w:b w:val="0"/>
          <w:bCs/>
          <w:color w:val="auto"/>
          <w:sz w:val="32"/>
          <w:szCs w:val="32"/>
        </w:rPr>
        <w:t>一、</w:t>
      </w:r>
      <w:r>
        <w:rPr>
          <w:rFonts w:hint="eastAsia"/>
          <w:b w:val="0"/>
          <w:bCs/>
          <w:color w:val="auto"/>
          <w:sz w:val="32"/>
          <w:szCs w:val="32"/>
          <w:lang w:val="en-US"/>
        </w:rPr>
        <w:t>项目</w:t>
      </w:r>
      <w:r>
        <w:rPr>
          <w:rFonts w:hint="eastAsia"/>
          <w:b w:val="0"/>
          <w:bCs/>
          <w:color w:val="auto"/>
          <w:sz w:val="32"/>
          <w:szCs w:val="32"/>
        </w:rPr>
        <w:t>名称</w:t>
      </w:r>
    </w:p>
    <w:p w14:paraId="5692CBAB">
      <w:pPr>
        <w:pStyle w:val="5"/>
        <w:keepNext w:val="0"/>
        <w:keepLines w:val="0"/>
        <w:pageBreakBefore w:val="0"/>
        <w:kinsoku/>
        <w:wordWrap/>
        <w:overflowPunct/>
        <w:topLinePunct w:val="0"/>
        <w:bidi w:val="0"/>
        <w:spacing w:line="240" w:lineRule="auto"/>
        <w:ind w:right="0" w:firstLine="640" w:firstLineChars="200"/>
        <w:textAlignment w:val="auto"/>
        <w:rPr>
          <w:b/>
          <w:bCs/>
          <w:color w:val="auto"/>
          <w:sz w:val="32"/>
          <w:szCs w:val="32"/>
          <w:lang w:val="en-US"/>
        </w:rPr>
      </w:pPr>
      <w:r>
        <w:rPr>
          <w:rFonts w:hint="eastAsia" w:ascii="仿宋" w:hAnsi="仿宋" w:eastAsia="仿宋_GB2312" w:cs="仿宋"/>
          <w:color w:val="auto"/>
          <w:sz w:val="32"/>
          <w:szCs w:val="32"/>
        </w:rPr>
        <w:t>陆河县</w:t>
      </w:r>
      <w:r>
        <w:rPr>
          <w:rFonts w:hint="eastAsia" w:ascii="仿宋" w:hAnsi="仿宋" w:eastAsia="仿宋_GB2312" w:cs="仿宋"/>
          <w:color w:val="auto"/>
          <w:sz w:val="32"/>
          <w:szCs w:val="32"/>
          <w:lang w:eastAsia="zh-CN"/>
        </w:rPr>
        <w:t>农膜科学使用</w:t>
      </w:r>
      <w:r>
        <w:rPr>
          <w:rFonts w:hint="eastAsia" w:ascii="仿宋" w:hAnsi="仿宋" w:eastAsia="仿宋_GB2312" w:cs="仿宋"/>
          <w:color w:val="auto"/>
          <w:sz w:val="32"/>
          <w:szCs w:val="32"/>
        </w:rPr>
        <w:t>与回收利用示范项目</w:t>
      </w:r>
      <w:bookmarkStart w:id="6" w:name="_bookmark1"/>
      <w:bookmarkEnd w:id="6"/>
      <w:bookmarkStart w:id="7" w:name="二、责任主体"/>
      <w:bookmarkEnd w:id="7"/>
    </w:p>
    <w:p w14:paraId="508A2156">
      <w:pPr>
        <w:pStyle w:val="3"/>
        <w:keepNext w:val="0"/>
        <w:keepLines w:val="0"/>
        <w:pageBreakBefore w:val="0"/>
        <w:kinsoku/>
        <w:wordWrap/>
        <w:overflowPunct/>
        <w:topLinePunct w:val="0"/>
        <w:bidi w:val="0"/>
        <w:spacing w:line="240" w:lineRule="auto"/>
        <w:ind w:left="0" w:right="0" w:firstLine="640" w:firstLineChars="200"/>
        <w:textAlignment w:val="auto"/>
        <w:rPr>
          <w:b w:val="0"/>
          <w:bCs w:val="0"/>
          <w:color w:val="auto"/>
          <w:sz w:val="32"/>
          <w:szCs w:val="32"/>
        </w:rPr>
      </w:pPr>
      <w:r>
        <w:rPr>
          <w:rFonts w:hint="eastAsia"/>
          <w:b w:val="0"/>
          <w:bCs w:val="0"/>
          <w:color w:val="auto"/>
          <w:sz w:val="32"/>
          <w:szCs w:val="32"/>
          <w:lang w:val="en-US"/>
        </w:rPr>
        <w:t>二、指导思想</w:t>
      </w:r>
    </w:p>
    <w:p w14:paraId="38019095">
      <w:pPr>
        <w:keepNext w:val="0"/>
        <w:keepLines w:val="0"/>
        <w:pageBreakBefore w:val="0"/>
        <w:widowControl/>
        <w:kinsoku/>
        <w:wordWrap/>
        <w:overflowPunct/>
        <w:topLinePunct w:val="0"/>
        <w:bidi w:val="0"/>
        <w:spacing w:line="240" w:lineRule="auto"/>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w:t>
      </w:r>
      <w:r>
        <w:rPr>
          <w:rFonts w:hint="eastAsia" w:ascii="仿宋_GB2312" w:hAnsi="仿宋_GB2312" w:eastAsia="仿宋_GB2312" w:cs="仿宋_GB2312"/>
          <w:color w:val="auto"/>
          <w:sz w:val="32"/>
          <w:szCs w:val="32"/>
          <w:lang w:val="en-US"/>
        </w:rPr>
        <w:t>为指导，认真落实中央农村工作会议以及省委农村工作会议，全面推进</w:t>
      </w:r>
      <w:r>
        <w:rPr>
          <w:rFonts w:hint="eastAsia" w:ascii="仿宋_GB2312" w:hAnsi="仿宋_GB2312" w:eastAsia="仿宋_GB2312" w:cs="仿宋_GB2312"/>
          <w:color w:val="auto"/>
          <w:sz w:val="32"/>
          <w:szCs w:val="32"/>
        </w:rPr>
        <w:t>“百县千镇万村高质量发展工程”，全面落实省委“1310”具体部署，锚定高质量发展走前列、挑大梁</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促进城乡区域协调发展，近年来，陆河县农业农村局根据上级部署农用废弃物处置及农膜回收政策要求，推动农用地膜污染防治工作，进一步规范</w:t>
      </w:r>
      <w:r>
        <w:rPr>
          <w:rFonts w:hint="eastAsia" w:ascii="仿宋_GB2312" w:hAnsi="仿宋_GB2312" w:eastAsia="仿宋_GB2312" w:cs="仿宋_GB2312"/>
          <w:color w:val="auto"/>
          <w:sz w:val="32"/>
          <w:szCs w:val="32"/>
          <w:lang w:eastAsia="zh-CN"/>
        </w:rPr>
        <w:t>陆河</w:t>
      </w:r>
      <w:r>
        <w:rPr>
          <w:rFonts w:hint="eastAsia" w:ascii="仿宋_GB2312" w:hAnsi="仿宋_GB2312" w:eastAsia="仿宋_GB2312" w:cs="仿宋_GB2312"/>
          <w:color w:val="auto"/>
          <w:sz w:val="32"/>
          <w:szCs w:val="32"/>
        </w:rPr>
        <w:t>县农药包装废弃物无害化处置，压实生产经营主体防治与回收的责任。</w:t>
      </w:r>
    </w:p>
    <w:p w14:paraId="31657AFD">
      <w:pPr>
        <w:keepNext w:val="0"/>
        <w:keepLines w:val="0"/>
        <w:pageBreakBefore w:val="0"/>
        <w:widowControl/>
        <w:kinsoku/>
        <w:wordWrap/>
        <w:overflowPunct/>
        <w:topLinePunct w:val="0"/>
        <w:bidi w:val="0"/>
        <w:spacing w:line="240" w:lineRule="auto"/>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为进一步解决传统地膜回收难、替代成本高的问题，有效治理农田“白色污染”，加快农业科技成果的迅速转化，改善农田土壤质量和生态环境，全面提升全县农业综合生产能力和效益，根据省财政厅《广东省财政厅关于下达2023年中央农业相关转移支付资金绩效目标的通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粤财农〔2023〕206号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和市财政局《关于下达2023年中央农业相关转移支付资金绩效目标的通知》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汕财农〔2024〕9号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特制定陆河县</w:t>
      </w:r>
      <w:r>
        <w:rPr>
          <w:rFonts w:hint="eastAsia" w:ascii="仿宋_GB2312" w:hAnsi="仿宋_GB2312" w:eastAsia="仿宋_GB2312" w:cs="仿宋_GB2312"/>
          <w:color w:val="auto"/>
          <w:sz w:val="32"/>
          <w:szCs w:val="32"/>
          <w:lang w:val="en-US" w:eastAsia="zh-CN"/>
        </w:rPr>
        <w:t>农膜科学使用</w:t>
      </w:r>
      <w:r>
        <w:rPr>
          <w:rFonts w:hint="eastAsia" w:ascii="仿宋_GB2312" w:hAnsi="仿宋_GB2312" w:eastAsia="仿宋_GB2312" w:cs="仿宋_GB2312"/>
          <w:color w:val="auto"/>
          <w:sz w:val="32"/>
          <w:szCs w:val="32"/>
          <w:lang w:val="en-US"/>
        </w:rPr>
        <w:t>与回收利用示范项目实施方案，以帮助农户增产增值，推动</w:t>
      </w:r>
      <w:r>
        <w:rPr>
          <w:rFonts w:hint="eastAsia" w:ascii="仿宋_GB2312" w:hAnsi="仿宋_GB2312" w:eastAsia="仿宋_GB2312" w:cs="仿宋_GB2312"/>
          <w:color w:val="auto"/>
          <w:sz w:val="32"/>
          <w:szCs w:val="32"/>
          <w:lang w:val="en-US" w:eastAsia="zh-CN"/>
        </w:rPr>
        <w:t>农膜科学使用</w:t>
      </w:r>
      <w:r>
        <w:rPr>
          <w:rFonts w:hint="eastAsia" w:ascii="仿宋_GB2312" w:hAnsi="仿宋_GB2312" w:eastAsia="仿宋_GB2312" w:cs="仿宋_GB2312"/>
          <w:color w:val="auto"/>
          <w:sz w:val="32"/>
          <w:szCs w:val="32"/>
          <w:lang w:val="en-US"/>
        </w:rPr>
        <w:t>与回收利用水平</w:t>
      </w:r>
      <w:r>
        <w:rPr>
          <w:rFonts w:hint="eastAsia" w:ascii="仿宋_GB2312" w:hAnsi="仿宋_GB2312" w:eastAsia="仿宋_GB2312" w:cs="仿宋_GB2312"/>
          <w:color w:val="auto"/>
          <w:sz w:val="32"/>
          <w:szCs w:val="32"/>
        </w:rPr>
        <w:t>。</w:t>
      </w:r>
    </w:p>
    <w:p w14:paraId="12CF23FD">
      <w:pPr>
        <w:pStyle w:val="3"/>
        <w:keepNext w:val="0"/>
        <w:keepLines w:val="0"/>
        <w:pageBreakBefore w:val="0"/>
        <w:kinsoku/>
        <w:wordWrap/>
        <w:overflowPunct/>
        <w:topLinePunct w:val="0"/>
        <w:bidi w:val="0"/>
        <w:spacing w:line="240" w:lineRule="auto"/>
        <w:ind w:left="0" w:right="0" w:firstLine="640" w:firstLineChars="200"/>
        <w:textAlignment w:val="auto"/>
        <w:rPr>
          <w:b w:val="0"/>
          <w:bCs w:val="0"/>
          <w:color w:val="auto"/>
          <w:sz w:val="32"/>
          <w:szCs w:val="32"/>
        </w:rPr>
      </w:pPr>
      <w:r>
        <w:rPr>
          <w:rFonts w:hint="eastAsia"/>
          <w:b w:val="0"/>
          <w:bCs w:val="0"/>
          <w:color w:val="auto"/>
          <w:sz w:val="32"/>
          <w:szCs w:val="32"/>
          <w:lang w:val="en-US"/>
        </w:rPr>
        <w:t>三、</w:t>
      </w:r>
      <w:r>
        <w:rPr>
          <w:rFonts w:hint="eastAsia"/>
          <w:b w:val="0"/>
          <w:bCs w:val="0"/>
          <w:color w:val="auto"/>
          <w:sz w:val="32"/>
          <w:szCs w:val="32"/>
        </w:rPr>
        <w:t>责任主体</w:t>
      </w:r>
      <w:r>
        <w:rPr>
          <w:rFonts w:hint="eastAsia"/>
          <w:b w:val="0"/>
          <w:bCs w:val="0"/>
          <w:color w:val="auto"/>
          <w:sz w:val="32"/>
          <w:szCs w:val="32"/>
          <w:lang w:val="en-US"/>
        </w:rPr>
        <w:t>与</w:t>
      </w:r>
      <w:r>
        <w:rPr>
          <w:rFonts w:hint="eastAsia"/>
          <w:b w:val="0"/>
          <w:bCs w:val="0"/>
          <w:color w:val="auto"/>
          <w:sz w:val="32"/>
          <w:szCs w:val="32"/>
        </w:rPr>
        <w:t>实施主体</w:t>
      </w:r>
    </w:p>
    <w:p w14:paraId="41CC89DB">
      <w:pPr>
        <w:pStyle w:val="5"/>
        <w:keepNext w:val="0"/>
        <w:keepLines w:val="0"/>
        <w:pageBreakBefore w:val="0"/>
        <w:kinsoku/>
        <w:wordWrap/>
        <w:overflowPunct/>
        <w:topLinePunct w:val="0"/>
        <w:bidi w:val="0"/>
        <w:spacing w:line="240" w:lineRule="auto"/>
        <w:ind w:right="0" w:firstLine="640" w:firstLineChars="200"/>
        <w:textAlignment w:val="auto"/>
        <w:rPr>
          <w:rFonts w:hint="eastAsia" w:ascii="楷体" w:hAnsi="楷体" w:eastAsia="楷体_GB2312" w:cs="楷体"/>
          <w:color w:val="auto"/>
          <w:sz w:val="32"/>
          <w:szCs w:val="32"/>
          <w:lang w:val="en-US" w:eastAsia="zh-CN"/>
        </w:rPr>
      </w:pPr>
      <w:r>
        <w:rPr>
          <w:rFonts w:hint="eastAsia" w:ascii="楷体" w:hAnsi="楷体" w:eastAsia="楷体_GB2312" w:cs="楷体"/>
          <w:color w:val="auto"/>
          <w:sz w:val="32"/>
          <w:szCs w:val="32"/>
          <w:lang w:val="en-US" w:eastAsia="zh-CN"/>
        </w:rPr>
        <w:t>（一）主管部门：陆河县农业农村局</w:t>
      </w:r>
    </w:p>
    <w:p w14:paraId="3888F56F">
      <w:pPr>
        <w:pStyle w:val="5"/>
        <w:keepNext w:val="0"/>
        <w:keepLines w:val="0"/>
        <w:pageBreakBefore w:val="0"/>
        <w:kinsoku/>
        <w:wordWrap/>
        <w:overflowPunct/>
        <w:topLinePunct w:val="0"/>
        <w:bidi w:val="0"/>
        <w:spacing w:line="240" w:lineRule="auto"/>
        <w:ind w:right="0" w:firstLine="640" w:firstLineChars="200"/>
        <w:textAlignment w:val="auto"/>
        <w:rPr>
          <w:rFonts w:hint="eastAsia" w:ascii="楷体" w:hAnsi="楷体" w:eastAsia="楷体_GB2312" w:cs="楷体"/>
          <w:color w:val="auto"/>
          <w:sz w:val="32"/>
          <w:szCs w:val="32"/>
          <w:lang w:val="en-US" w:eastAsia="zh-CN"/>
        </w:rPr>
      </w:pPr>
      <w:r>
        <w:rPr>
          <w:rFonts w:hint="eastAsia" w:ascii="楷体" w:hAnsi="楷体" w:eastAsia="楷体_GB2312" w:cs="楷体"/>
          <w:color w:val="auto"/>
          <w:sz w:val="32"/>
          <w:szCs w:val="32"/>
          <w:lang w:val="en-US"/>
        </w:rPr>
        <w:t>（</w:t>
      </w:r>
      <w:r>
        <w:rPr>
          <w:rFonts w:hint="eastAsia" w:ascii="楷体" w:hAnsi="楷体" w:eastAsia="楷体_GB2312" w:cs="楷体"/>
          <w:color w:val="auto"/>
          <w:sz w:val="32"/>
          <w:szCs w:val="32"/>
          <w:lang w:val="en-US" w:eastAsia="zh-CN"/>
        </w:rPr>
        <w:t>二</w:t>
      </w:r>
      <w:r>
        <w:rPr>
          <w:rFonts w:hint="eastAsia" w:ascii="楷体" w:hAnsi="楷体" w:eastAsia="楷体_GB2312" w:cs="楷体"/>
          <w:color w:val="auto"/>
          <w:sz w:val="32"/>
          <w:szCs w:val="32"/>
          <w:lang w:val="en-US"/>
        </w:rPr>
        <w:t>）责任主体：陆河县</w:t>
      </w:r>
      <w:r>
        <w:rPr>
          <w:rFonts w:hint="eastAsia" w:ascii="楷体" w:hAnsi="楷体" w:eastAsia="楷体_GB2312" w:cs="楷体"/>
          <w:color w:val="auto"/>
          <w:sz w:val="32"/>
          <w:szCs w:val="32"/>
          <w:lang w:val="en-US" w:eastAsia="zh-CN"/>
        </w:rPr>
        <w:t>农业科技推广服务中心</w:t>
      </w:r>
    </w:p>
    <w:p w14:paraId="2CC2CF23">
      <w:pPr>
        <w:pStyle w:val="5"/>
        <w:keepNext w:val="0"/>
        <w:keepLines w:val="0"/>
        <w:pageBreakBefore w:val="0"/>
        <w:kinsoku/>
        <w:wordWrap/>
        <w:overflowPunct/>
        <w:topLinePunct w:val="0"/>
        <w:bidi w:val="0"/>
        <w:spacing w:line="240" w:lineRule="auto"/>
        <w:ind w:right="0" w:firstLine="640" w:firstLineChars="200"/>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rPr>
        <w:t>（</w:t>
      </w:r>
      <w:r>
        <w:rPr>
          <w:rFonts w:hint="eastAsia" w:ascii="楷体" w:hAnsi="楷体" w:eastAsia="楷体_GB2312" w:cs="楷体"/>
          <w:color w:val="auto"/>
          <w:sz w:val="32"/>
          <w:szCs w:val="32"/>
          <w:lang w:val="en-US" w:eastAsia="zh-CN"/>
        </w:rPr>
        <w:t>三</w:t>
      </w:r>
      <w:r>
        <w:rPr>
          <w:rFonts w:hint="eastAsia" w:ascii="楷体" w:hAnsi="楷体" w:eastAsia="楷体_GB2312" w:cs="楷体"/>
          <w:color w:val="auto"/>
          <w:sz w:val="32"/>
          <w:szCs w:val="32"/>
          <w:lang w:val="en-US"/>
        </w:rPr>
        <w:t>）实施主体：待申报</w:t>
      </w:r>
    </w:p>
    <w:p w14:paraId="3FFE5339">
      <w:pPr>
        <w:pStyle w:val="5"/>
        <w:keepNext w:val="0"/>
        <w:keepLines w:val="0"/>
        <w:pageBreakBefore w:val="0"/>
        <w:numPr>
          <w:ilvl w:val="0"/>
          <w:numId w:val="1"/>
        </w:numPr>
        <w:kinsoku/>
        <w:wordWrap/>
        <w:overflowPunct/>
        <w:topLinePunct w:val="0"/>
        <w:bidi w:val="0"/>
        <w:spacing w:line="240" w:lineRule="auto"/>
        <w:ind w:right="0" w:firstLine="640" w:firstLineChars="200"/>
        <w:jc w:val="both"/>
        <w:textAlignment w:val="auto"/>
        <w:rPr>
          <w:rFonts w:ascii="黑体" w:hAnsi="黑体" w:eastAsia="黑体" w:cs="黑体"/>
          <w:b w:val="0"/>
          <w:bCs w:val="0"/>
          <w:color w:val="auto"/>
          <w:sz w:val="32"/>
          <w:szCs w:val="32"/>
        </w:rPr>
      </w:pPr>
      <w:bookmarkStart w:id="8" w:name="三、实施主体"/>
      <w:bookmarkEnd w:id="8"/>
      <w:bookmarkStart w:id="9" w:name="_bookmark2"/>
      <w:bookmarkEnd w:id="9"/>
      <w:r>
        <w:rPr>
          <w:rFonts w:hint="eastAsia" w:ascii="黑体" w:hAnsi="黑体" w:eastAsia="黑体" w:cs="黑体"/>
          <w:b w:val="0"/>
          <w:bCs w:val="0"/>
          <w:color w:val="auto"/>
          <w:sz w:val="32"/>
          <w:szCs w:val="32"/>
        </w:rPr>
        <w:t>绩效目标</w:t>
      </w:r>
    </w:p>
    <w:p w14:paraId="7613F526">
      <w:pPr>
        <w:pStyle w:val="5"/>
        <w:keepNext w:val="0"/>
        <w:keepLines w:val="0"/>
        <w:pageBreakBefore w:val="0"/>
        <w:kinsoku/>
        <w:wordWrap/>
        <w:overflowPunct/>
        <w:topLinePunct w:val="0"/>
        <w:bidi w:val="0"/>
        <w:spacing w:line="240" w:lineRule="auto"/>
        <w:ind w:right="0" w:firstLine="636" w:firstLineChars="200"/>
        <w:jc w:val="both"/>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rPr>
        <w:t>本项目</w:t>
      </w:r>
      <w:r>
        <w:rPr>
          <w:rFonts w:hint="eastAsia" w:ascii="仿宋_GB2312" w:hAnsi="仿宋_GB2312" w:eastAsia="仿宋_GB2312" w:cs="仿宋_GB2312"/>
          <w:color w:val="auto"/>
          <w:spacing w:val="-1"/>
          <w:sz w:val="32"/>
          <w:szCs w:val="32"/>
        </w:rPr>
        <w:t>年度</w:t>
      </w:r>
      <w:r>
        <w:rPr>
          <w:rFonts w:hint="eastAsia" w:ascii="仿宋_GB2312" w:hAnsi="仿宋_GB2312" w:eastAsia="仿宋_GB2312" w:cs="仿宋_GB2312"/>
          <w:color w:val="auto"/>
          <w:spacing w:val="-1"/>
          <w:sz w:val="32"/>
          <w:szCs w:val="32"/>
          <w:lang w:val="en-US"/>
        </w:rPr>
        <w:t>补助/奖励</w:t>
      </w:r>
      <w:r>
        <w:rPr>
          <w:rFonts w:hint="eastAsia" w:ascii="仿宋_GB2312" w:hAnsi="仿宋_GB2312" w:eastAsia="仿宋_GB2312" w:cs="仿宋_GB2312"/>
          <w:color w:val="auto"/>
          <w:spacing w:val="-1"/>
          <w:sz w:val="32"/>
          <w:szCs w:val="32"/>
        </w:rPr>
        <w:t>金额</w:t>
      </w:r>
      <w:r>
        <w:rPr>
          <w:rFonts w:hint="eastAsia" w:ascii="仿宋_GB2312" w:hAnsi="仿宋_GB2312" w:eastAsia="仿宋_GB2312" w:cs="仿宋_GB2312"/>
          <w:color w:val="auto"/>
          <w:spacing w:val="-1"/>
          <w:sz w:val="32"/>
          <w:szCs w:val="32"/>
          <w:lang w:val="en-US"/>
        </w:rPr>
        <w:t>为</w:t>
      </w:r>
      <w:r>
        <w:rPr>
          <w:rFonts w:hint="eastAsia" w:ascii="仿宋_GB2312" w:hAnsi="仿宋_GB2312" w:eastAsia="仿宋_GB2312" w:cs="仿宋_GB2312"/>
          <w:color w:val="auto"/>
          <w:spacing w:val="-1"/>
          <w:sz w:val="32"/>
          <w:szCs w:val="32"/>
        </w:rPr>
        <w:t>2.39万元，</w:t>
      </w:r>
      <w:r>
        <w:rPr>
          <w:rFonts w:hint="eastAsia" w:ascii="仿宋_GB2312" w:hAnsi="仿宋_GB2312" w:eastAsia="仿宋_GB2312" w:cs="仿宋_GB2312"/>
          <w:color w:val="auto"/>
          <w:spacing w:val="-1"/>
          <w:sz w:val="32"/>
          <w:szCs w:val="32"/>
          <w:lang w:val="en-US"/>
        </w:rPr>
        <w:t>均由</w:t>
      </w:r>
      <w:r>
        <w:rPr>
          <w:rFonts w:hint="eastAsia" w:ascii="仿宋_GB2312" w:hAnsi="仿宋_GB2312" w:eastAsia="仿宋_GB2312" w:cs="仿宋_GB2312"/>
          <w:color w:val="auto"/>
          <w:spacing w:val="-1"/>
          <w:sz w:val="32"/>
          <w:szCs w:val="32"/>
        </w:rPr>
        <w:t>中央</w:t>
      </w:r>
      <w:r>
        <w:rPr>
          <w:rFonts w:hint="eastAsia" w:ascii="仿宋_GB2312" w:hAnsi="仿宋_GB2312" w:eastAsia="仿宋_GB2312" w:cs="仿宋_GB2312"/>
          <w:color w:val="auto"/>
          <w:spacing w:val="-1"/>
          <w:sz w:val="32"/>
          <w:szCs w:val="32"/>
          <w:lang w:val="en-US"/>
        </w:rPr>
        <w:t>支出</w:t>
      </w:r>
      <w:r>
        <w:rPr>
          <w:rFonts w:hint="eastAsia" w:ascii="仿宋_GB2312" w:hAnsi="仿宋_GB2312" w:eastAsia="仿宋_GB2312" w:cs="仿宋_GB2312"/>
          <w:color w:val="auto"/>
          <w:spacing w:val="-1"/>
          <w:sz w:val="32"/>
          <w:szCs w:val="32"/>
        </w:rPr>
        <w:t>，资金名称</w:t>
      </w:r>
      <w:r>
        <w:rPr>
          <w:rFonts w:hint="eastAsia" w:ascii="仿宋_GB2312" w:hAnsi="仿宋_GB2312" w:eastAsia="仿宋_GB2312" w:cs="仿宋_GB2312"/>
          <w:color w:val="auto"/>
          <w:spacing w:val="-1"/>
          <w:sz w:val="32"/>
          <w:szCs w:val="32"/>
          <w:lang w:val="en-US"/>
        </w:rPr>
        <w:t>为</w:t>
      </w:r>
      <w:r>
        <w:rPr>
          <w:rFonts w:hint="eastAsia" w:ascii="仿宋_GB2312" w:hAnsi="仿宋_GB2312" w:eastAsia="仿宋_GB2312" w:cs="仿宋_GB2312"/>
          <w:color w:val="auto"/>
          <w:spacing w:val="-1"/>
          <w:sz w:val="32"/>
          <w:szCs w:val="32"/>
        </w:rPr>
        <w:t>2023年农业生态资源保护资金</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第三批</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w:t>
      </w:r>
      <w:r>
        <w:rPr>
          <w:rFonts w:hint="eastAsia" w:ascii="仿宋_GB2312" w:hAnsi="仿宋_GB2312" w:eastAsia="仿宋_GB2312" w:cs="仿宋_GB2312"/>
          <w:color w:val="auto"/>
          <w:spacing w:val="-1"/>
          <w:sz w:val="32"/>
          <w:szCs w:val="32"/>
          <w:lang w:val="en-US"/>
        </w:rPr>
        <w:t>202</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lang w:val="en-US"/>
        </w:rPr>
        <w:t>年，通过项目实施，地膜回收网络不断的完善，资源化利用水平不断提升，“白色污染”得到有效防控。</w:t>
      </w:r>
    </w:p>
    <w:p w14:paraId="46FF817F">
      <w:pPr>
        <w:pStyle w:val="5"/>
        <w:keepNext w:val="0"/>
        <w:keepLines w:val="0"/>
        <w:pageBreakBefore w:val="0"/>
        <w:kinsoku/>
        <w:wordWrap/>
        <w:overflowPunct/>
        <w:topLinePunct w:val="0"/>
        <w:bidi w:val="0"/>
        <w:spacing w:line="240" w:lineRule="auto"/>
        <w:ind w:right="0" w:firstLine="636" w:firstLineChars="200"/>
        <w:jc w:val="both"/>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lang w:val="en-US"/>
        </w:rPr>
        <w:t>年度目标，绩效要求</w:t>
      </w:r>
      <w:r>
        <w:rPr>
          <w:rFonts w:hint="eastAsia" w:ascii="仿宋_GB2312" w:hAnsi="仿宋_GB2312" w:eastAsia="仿宋_GB2312" w:cs="仿宋_GB2312"/>
          <w:color w:val="auto"/>
          <w:spacing w:val="-1"/>
          <w:sz w:val="32"/>
          <w:szCs w:val="32"/>
        </w:rPr>
        <w:t>开展地膜科学使用回收试点工作，其中推广加厚高强度地膜0.04万亩，推广全生物降解地膜0.02万亩，项目区农膜回收率在83%以上。</w:t>
      </w:r>
    </w:p>
    <w:p w14:paraId="31931DF2">
      <w:pPr>
        <w:pStyle w:val="5"/>
        <w:keepNext w:val="0"/>
        <w:keepLines w:val="0"/>
        <w:pageBreakBefore w:val="0"/>
        <w:kinsoku/>
        <w:wordWrap/>
        <w:overflowPunct/>
        <w:topLinePunct w:val="0"/>
        <w:bidi w:val="0"/>
        <w:spacing w:line="240" w:lineRule="auto"/>
        <w:ind w:right="0" w:firstLine="636" w:firstLineChars="200"/>
        <w:jc w:val="both"/>
        <w:textAlignment w:val="auto"/>
        <w:rPr>
          <w:rFonts w:hint="eastAsia" w:ascii="仿宋_GB2312" w:hAnsi="仿宋_GB2312" w:eastAsia="仿宋_GB2312" w:cs="仿宋_GB2312"/>
          <w:color w:val="auto"/>
          <w:spacing w:val="-1"/>
          <w:sz w:val="32"/>
          <w:szCs w:val="32"/>
          <w:lang w:val="en-US"/>
        </w:rPr>
      </w:pPr>
      <w:r>
        <w:rPr>
          <w:rFonts w:hint="eastAsia" w:ascii="仿宋_GB2312" w:hAnsi="仿宋_GB2312" w:eastAsia="仿宋_GB2312" w:cs="仿宋_GB2312"/>
          <w:color w:val="auto"/>
          <w:spacing w:val="-1"/>
          <w:sz w:val="32"/>
          <w:szCs w:val="32"/>
          <w:lang w:val="en-US"/>
        </w:rPr>
        <w:t>绩效指标方面，产出指标中，数量指标要求地膜科学使用回收试点任务面积要达到0.06万亩；质量指标要求项目区农膜回收率不低于83%；效益指标方面，社会效益指标要求不出现资金使用重大违规违纪问题。</w:t>
      </w:r>
    </w:p>
    <w:p w14:paraId="30C574EA">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firstLine="640" w:firstLineChars="200"/>
        <w:jc w:val="both"/>
        <w:textAlignment w:val="auto"/>
        <w:rPr>
          <w:rFonts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rPr>
        <w:t>重点建设</w:t>
      </w:r>
      <w:r>
        <w:rPr>
          <w:rFonts w:hint="eastAsia" w:ascii="黑体" w:hAnsi="黑体" w:eastAsia="黑体" w:cs="黑体"/>
          <w:b w:val="0"/>
          <w:bCs w:val="0"/>
          <w:color w:val="auto"/>
          <w:sz w:val="32"/>
          <w:szCs w:val="32"/>
          <w:lang w:val="en-US"/>
        </w:rPr>
        <w:t>内容</w:t>
      </w:r>
    </w:p>
    <w:p w14:paraId="72C39145">
      <w:pPr>
        <w:keepNext w:val="0"/>
        <w:keepLines w:val="0"/>
        <w:pageBreakBefore w:val="0"/>
        <w:kinsoku/>
        <w:wordWrap/>
        <w:overflowPunct/>
        <w:topLinePunct w:val="0"/>
        <w:autoSpaceDE/>
        <w:autoSpaceDN/>
        <w:bidi w:val="0"/>
        <w:spacing w:line="240" w:lineRule="auto"/>
        <w:ind w:right="0" w:firstLine="640" w:firstLineChars="200"/>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sz w:val="32"/>
          <w:szCs w:val="32"/>
          <w:lang w:val="en-US"/>
        </w:rPr>
        <w:t>（一）推广加厚高强度地膜0.04万亩。</w:t>
      </w:r>
    </w:p>
    <w:p w14:paraId="6D0601BF">
      <w:pPr>
        <w:keepNext w:val="0"/>
        <w:keepLines w:val="0"/>
        <w:pageBreakBefore w:val="0"/>
        <w:kinsoku/>
        <w:wordWrap/>
        <w:overflowPunct/>
        <w:topLinePunct w:val="0"/>
        <w:autoSpaceDE/>
        <w:autoSpaceDN/>
        <w:bidi w:val="0"/>
        <w:spacing w:line="240" w:lineRule="auto"/>
        <w:ind w:right="0" w:firstLine="640" w:firstLineChars="200"/>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rPr>
        <w:t>推广全生物降解地膜0.02万亩。</w:t>
      </w:r>
    </w:p>
    <w:p w14:paraId="5BA699B6">
      <w:pPr>
        <w:keepNext w:val="0"/>
        <w:keepLines w:val="0"/>
        <w:pageBreakBefore w:val="0"/>
        <w:kinsoku/>
        <w:wordWrap/>
        <w:overflowPunct/>
        <w:topLinePunct w:val="0"/>
        <w:autoSpaceDE/>
        <w:autoSpaceDN/>
        <w:bidi w:val="0"/>
        <w:spacing w:line="240" w:lineRule="auto"/>
        <w:ind w:right="0" w:firstLine="636" w:firstLineChars="200"/>
        <w:textAlignment w:val="auto"/>
        <w:rPr>
          <w:rFonts w:hint="eastAsia" w:ascii="仿宋_GB2312" w:hAnsi="仿宋_GB2312" w:eastAsia="仿宋_GB2312" w:cs="仿宋_GB2312"/>
          <w:color w:val="auto"/>
          <w:spacing w:val="-1"/>
          <w:sz w:val="32"/>
          <w:szCs w:val="32"/>
          <w:lang w:val="en-US"/>
        </w:rPr>
      </w:pPr>
      <w:r>
        <w:rPr>
          <w:rFonts w:hint="eastAsia" w:ascii="仿宋_GB2312" w:hAnsi="仿宋_GB2312" w:eastAsia="仿宋_GB2312" w:cs="仿宋_GB2312"/>
          <w:color w:val="auto"/>
          <w:spacing w:val="-1"/>
          <w:sz w:val="32"/>
          <w:szCs w:val="32"/>
          <w:lang w:val="en-US"/>
        </w:rPr>
        <w:t>地膜科学使用回收试点任务面积要达到0.06万亩，具体加厚高强度地膜与全生物降解地膜的数量指标要求如下：</w:t>
      </w:r>
    </w:p>
    <w:tbl>
      <w:tblPr>
        <w:tblStyle w:val="15"/>
        <w:tblpPr w:leftFromText="180" w:rightFromText="180" w:vertAnchor="text" w:horzAnchor="page" w:tblpX="1476" w:tblpY="47"/>
        <w:tblOverlap w:val="never"/>
        <w:tblW w:w="89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1898"/>
        <w:gridCol w:w="1996"/>
        <w:gridCol w:w="1802"/>
        <w:gridCol w:w="1653"/>
      </w:tblGrid>
      <w:tr w14:paraId="7F3A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632" w:type="dxa"/>
            <w:vMerge w:val="restart"/>
            <w:tcBorders>
              <w:bottom w:val="nil"/>
            </w:tcBorders>
            <w:vAlign w:val="center"/>
          </w:tcPr>
          <w:p w14:paraId="12D61ED8">
            <w:pPr>
              <w:pStyle w:val="16"/>
              <w:keepNext w:val="0"/>
              <w:keepLines w:val="0"/>
              <w:pageBreakBefore w:val="0"/>
              <w:widowControl w:val="0"/>
              <w:kinsoku/>
              <w:wordWrap/>
              <w:overflowPunct/>
              <w:topLinePunct w:val="0"/>
              <w:autoSpaceDE w:val="0"/>
              <w:autoSpaceDN w:val="0"/>
              <w:bidi w:val="0"/>
              <w:adjustRightInd/>
              <w:snapToGrid/>
              <w:spacing w:line="221" w:lineRule="auto"/>
              <w:ind w:left="0" w:right="0"/>
              <w:jc w:val="center"/>
              <w:textAlignment w:val="auto"/>
              <w:rPr>
                <w:color w:val="auto"/>
              </w:rPr>
            </w:pPr>
            <w:r>
              <w:rPr>
                <w:color w:val="auto"/>
                <w:spacing w:val="-6"/>
                <w14:textOutline w14:w="4356" w14:cap="sq" w14:cmpd="sng" w14:algn="ctr">
                  <w14:solidFill>
                    <w14:srgbClr w14:val="000000"/>
                  </w14:solidFill>
                  <w14:prstDash w14:val="solid"/>
                  <w14:bevel/>
                </w14:textOutline>
              </w:rPr>
              <w:t>县别</w:t>
            </w:r>
          </w:p>
        </w:tc>
        <w:tc>
          <w:tcPr>
            <w:tcW w:w="5696" w:type="dxa"/>
            <w:gridSpan w:val="3"/>
            <w:vAlign w:val="center"/>
          </w:tcPr>
          <w:p w14:paraId="39BA035F">
            <w:pPr>
              <w:pStyle w:val="16"/>
              <w:keepNext w:val="0"/>
              <w:keepLines w:val="0"/>
              <w:pageBreakBefore w:val="0"/>
              <w:widowControl w:val="0"/>
              <w:kinsoku/>
              <w:wordWrap/>
              <w:overflowPunct/>
              <w:topLinePunct w:val="0"/>
              <w:autoSpaceDE w:val="0"/>
              <w:autoSpaceDN w:val="0"/>
              <w:bidi w:val="0"/>
              <w:adjustRightInd/>
              <w:snapToGrid/>
              <w:spacing w:line="221" w:lineRule="auto"/>
              <w:ind w:left="0" w:right="0"/>
              <w:jc w:val="center"/>
              <w:textAlignment w:val="auto"/>
              <w:rPr>
                <w:color w:val="auto"/>
              </w:rPr>
            </w:pPr>
            <w:r>
              <w:rPr>
                <w:color w:val="auto"/>
                <w:spacing w:val="-3"/>
                <w14:textOutline w14:w="4356" w14:cap="sq" w14:cmpd="sng" w14:algn="ctr">
                  <w14:solidFill>
                    <w14:srgbClr w14:val="000000"/>
                  </w14:solidFill>
                  <w14:prstDash w14:val="solid"/>
                  <w14:bevel/>
                </w14:textOutline>
              </w:rPr>
              <w:t>绩效目标</w:t>
            </w:r>
          </w:p>
        </w:tc>
        <w:tc>
          <w:tcPr>
            <w:tcW w:w="1653" w:type="dxa"/>
            <w:vMerge w:val="restart"/>
            <w:tcBorders>
              <w:bottom w:val="nil"/>
            </w:tcBorders>
            <w:vAlign w:val="center"/>
          </w:tcPr>
          <w:p w14:paraId="61BF727F">
            <w:pPr>
              <w:pStyle w:val="16"/>
              <w:keepNext w:val="0"/>
              <w:keepLines w:val="0"/>
              <w:pageBreakBefore w:val="0"/>
              <w:widowControl w:val="0"/>
              <w:kinsoku/>
              <w:wordWrap/>
              <w:overflowPunct/>
              <w:topLinePunct w:val="0"/>
              <w:autoSpaceDE w:val="0"/>
              <w:autoSpaceDN w:val="0"/>
              <w:bidi w:val="0"/>
              <w:adjustRightInd/>
              <w:snapToGrid/>
              <w:spacing w:line="222" w:lineRule="auto"/>
              <w:ind w:left="0" w:right="0"/>
              <w:jc w:val="center"/>
              <w:textAlignment w:val="auto"/>
              <w:rPr>
                <w:color w:val="auto"/>
              </w:rPr>
            </w:pPr>
            <w:r>
              <w:rPr>
                <w:color w:val="auto"/>
                <w:spacing w:val="-7"/>
                <w14:textOutline w14:w="4356" w14:cap="sq" w14:cmpd="sng" w14:algn="ctr">
                  <w14:solidFill>
                    <w14:srgbClr w14:val="000000"/>
                  </w14:solidFill>
                  <w14:prstDash w14:val="solid"/>
                  <w14:bevel/>
                </w14:textOutline>
              </w:rPr>
              <w:t>备注</w:t>
            </w:r>
          </w:p>
        </w:tc>
      </w:tr>
      <w:tr w14:paraId="54E21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1632" w:type="dxa"/>
            <w:vMerge w:val="continue"/>
            <w:tcBorders>
              <w:top w:val="nil"/>
            </w:tcBorders>
            <w:vAlign w:val="center"/>
          </w:tcPr>
          <w:p w14:paraId="30310558">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Arial"/>
                <w:color w:val="auto"/>
                <w:sz w:val="21"/>
              </w:rPr>
            </w:pPr>
          </w:p>
        </w:tc>
        <w:tc>
          <w:tcPr>
            <w:tcW w:w="1898" w:type="dxa"/>
            <w:vAlign w:val="center"/>
          </w:tcPr>
          <w:p w14:paraId="77FF86CD">
            <w:pPr>
              <w:pStyle w:val="16"/>
              <w:keepNext w:val="0"/>
              <w:keepLines w:val="0"/>
              <w:pageBreakBefore w:val="0"/>
              <w:widowControl w:val="0"/>
              <w:kinsoku/>
              <w:wordWrap/>
              <w:overflowPunct/>
              <w:topLinePunct w:val="0"/>
              <w:autoSpaceDE w:val="0"/>
              <w:autoSpaceDN w:val="0"/>
              <w:bidi w:val="0"/>
              <w:adjustRightInd/>
              <w:snapToGrid/>
              <w:spacing w:line="221" w:lineRule="auto"/>
              <w:ind w:left="0" w:right="0"/>
              <w:jc w:val="center"/>
              <w:textAlignment w:val="auto"/>
              <w:rPr>
                <w:color w:val="auto"/>
                <w:sz w:val="22"/>
                <w:szCs w:val="22"/>
                <w:lang w:eastAsia="zh-CN"/>
              </w:rPr>
            </w:pPr>
            <w:r>
              <w:rPr>
                <w:color w:val="auto"/>
                <w:spacing w:val="-1"/>
                <w:sz w:val="22"/>
                <w:szCs w:val="22"/>
                <w:lang w:eastAsia="zh-CN"/>
                <w14:textOutline w14:w="4013" w14:cap="sq" w14:cmpd="sng" w14:algn="ctr">
                  <w14:solidFill>
                    <w14:srgbClr w14:val="000000"/>
                  </w14:solidFill>
                  <w14:prstDash w14:val="solid"/>
                  <w14:bevel/>
                </w14:textOutline>
              </w:rPr>
              <w:t>加厚高强度地膜</w:t>
            </w:r>
          </w:p>
          <w:p w14:paraId="1E745C20">
            <w:pPr>
              <w:pStyle w:val="16"/>
              <w:keepNext w:val="0"/>
              <w:keepLines w:val="0"/>
              <w:pageBreakBefore w:val="0"/>
              <w:widowControl w:val="0"/>
              <w:kinsoku/>
              <w:wordWrap/>
              <w:overflowPunct/>
              <w:topLinePunct w:val="0"/>
              <w:autoSpaceDE w:val="0"/>
              <w:autoSpaceDN w:val="0"/>
              <w:bidi w:val="0"/>
              <w:adjustRightInd/>
              <w:snapToGrid/>
              <w:spacing w:line="222" w:lineRule="auto"/>
              <w:ind w:left="0" w:right="0"/>
              <w:jc w:val="center"/>
              <w:textAlignment w:val="auto"/>
              <w:rPr>
                <w:color w:val="auto"/>
                <w:sz w:val="22"/>
                <w:szCs w:val="22"/>
                <w:lang w:eastAsia="zh-CN"/>
              </w:rPr>
            </w:pPr>
            <w:r>
              <w:rPr>
                <w:color w:val="auto"/>
                <w:spacing w:val="-4"/>
                <w:sz w:val="22"/>
                <w:szCs w:val="22"/>
                <w:lang w:eastAsia="zh-CN"/>
                <w14:textOutline w14:w="4013" w14:cap="sq" w14:cmpd="sng" w14:algn="ctr">
                  <w14:solidFill>
                    <w14:srgbClr w14:val="000000"/>
                  </w14:solidFill>
                  <w14:prstDash w14:val="solid"/>
                  <w14:bevel/>
                </w14:textOutline>
              </w:rPr>
              <w:t>（万亩）</w:t>
            </w:r>
          </w:p>
        </w:tc>
        <w:tc>
          <w:tcPr>
            <w:tcW w:w="1996" w:type="dxa"/>
            <w:vAlign w:val="center"/>
          </w:tcPr>
          <w:p w14:paraId="36BC4722">
            <w:pPr>
              <w:pStyle w:val="16"/>
              <w:keepNext w:val="0"/>
              <w:keepLines w:val="0"/>
              <w:pageBreakBefore w:val="0"/>
              <w:widowControl w:val="0"/>
              <w:kinsoku/>
              <w:wordWrap/>
              <w:overflowPunct/>
              <w:topLinePunct w:val="0"/>
              <w:autoSpaceDE w:val="0"/>
              <w:autoSpaceDN w:val="0"/>
              <w:bidi w:val="0"/>
              <w:adjustRightInd/>
              <w:snapToGrid/>
              <w:spacing w:line="220" w:lineRule="auto"/>
              <w:ind w:left="0" w:right="0"/>
              <w:jc w:val="center"/>
              <w:textAlignment w:val="auto"/>
              <w:rPr>
                <w:color w:val="auto"/>
                <w:lang w:eastAsia="zh-CN"/>
              </w:rPr>
            </w:pPr>
            <w:r>
              <w:rPr>
                <w:color w:val="auto"/>
                <w:spacing w:val="-1"/>
                <w:lang w:eastAsia="zh-CN"/>
                <w14:textOutline w14:w="4356" w14:cap="sq" w14:cmpd="sng" w14:algn="ctr">
                  <w14:solidFill>
                    <w14:srgbClr w14:val="000000"/>
                  </w14:solidFill>
                  <w14:prstDash w14:val="solid"/>
                  <w14:bevel/>
                </w14:textOutline>
              </w:rPr>
              <w:t>全生物降解地膜</w:t>
            </w:r>
          </w:p>
          <w:p w14:paraId="7AEF9BE1">
            <w:pPr>
              <w:pStyle w:val="16"/>
              <w:keepNext w:val="0"/>
              <w:keepLines w:val="0"/>
              <w:pageBreakBefore w:val="0"/>
              <w:widowControl w:val="0"/>
              <w:kinsoku/>
              <w:wordWrap/>
              <w:overflowPunct/>
              <w:topLinePunct w:val="0"/>
              <w:autoSpaceDE w:val="0"/>
              <w:autoSpaceDN w:val="0"/>
              <w:bidi w:val="0"/>
              <w:adjustRightInd/>
              <w:snapToGrid/>
              <w:spacing w:line="221" w:lineRule="auto"/>
              <w:ind w:left="0" w:right="0"/>
              <w:jc w:val="center"/>
              <w:textAlignment w:val="auto"/>
              <w:rPr>
                <w:color w:val="auto"/>
                <w:lang w:eastAsia="zh-CN"/>
              </w:rPr>
            </w:pPr>
            <w:r>
              <w:rPr>
                <w:color w:val="auto"/>
                <w:spacing w:val="-5"/>
                <w:lang w:eastAsia="zh-CN"/>
                <w14:textOutline w14:w="4356" w14:cap="sq" w14:cmpd="sng" w14:algn="ctr">
                  <w14:solidFill>
                    <w14:srgbClr w14:val="000000"/>
                  </w14:solidFill>
                  <w14:prstDash w14:val="solid"/>
                  <w14:bevel/>
                </w14:textOutline>
              </w:rPr>
              <w:t>（万亩）</w:t>
            </w:r>
          </w:p>
        </w:tc>
        <w:tc>
          <w:tcPr>
            <w:tcW w:w="1802" w:type="dxa"/>
            <w:vAlign w:val="center"/>
          </w:tcPr>
          <w:p w14:paraId="0C855BBA">
            <w:pPr>
              <w:pStyle w:val="16"/>
              <w:keepNext w:val="0"/>
              <w:keepLines w:val="0"/>
              <w:pageBreakBefore w:val="0"/>
              <w:widowControl w:val="0"/>
              <w:kinsoku/>
              <w:wordWrap/>
              <w:overflowPunct/>
              <w:topLinePunct w:val="0"/>
              <w:autoSpaceDE w:val="0"/>
              <w:autoSpaceDN w:val="0"/>
              <w:bidi w:val="0"/>
              <w:adjustRightInd/>
              <w:snapToGrid/>
              <w:spacing w:line="221" w:lineRule="auto"/>
              <w:ind w:left="0" w:right="0"/>
              <w:jc w:val="center"/>
              <w:textAlignment w:val="auto"/>
              <w:rPr>
                <w:color w:val="auto"/>
                <w:lang w:eastAsia="zh-CN"/>
              </w:rPr>
            </w:pPr>
            <w:r>
              <w:rPr>
                <w:color w:val="auto"/>
                <w:spacing w:val="-4"/>
                <w:lang w:eastAsia="zh-CN"/>
                <w14:textOutline w14:w="4356" w14:cap="sq" w14:cmpd="sng" w14:algn="ctr">
                  <w14:solidFill>
                    <w14:srgbClr w14:val="000000"/>
                  </w14:solidFill>
                  <w14:prstDash w14:val="solid"/>
                  <w14:bevel/>
                </w14:textOutline>
              </w:rPr>
              <w:t>项目区</w:t>
            </w:r>
          </w:p>
          <w:p w14:paraId="2358CA7F">
            <w:pPr>
              <w:pStyle w:val="16"/>
              <w:keepNext w:val="0"/>
              <w:keepLines w:val="0"/>
              <w:pageBreakBefore w:val="0"/>
              <w:widowControl w:val="0"/>
              <w:kinsoku/>
              <w:wordWrap/>
              <w:overflowPunct/>
              <w:topLinePunct w:val="0"/>
              <w:autoSpaceDE w:val="0"/>
              <w:autoSpaceDN w:val="0"/>
              <w:bidi w:val="0"/>
              <w:adjustRightInd/>
              <w:snapToGrid/>
              <w:spacing w:line="220" w:lineRule="auto"/>
              <w:ind w:left="0" w:right="0"/>
              <w:jc w:val="center"/>
              <w:textAlignment w:val="auto"/>
              <w:rPr>
                <w:color w:val="auto"/>
                <w:lang w:eastAsia="zh-CN"/>
              </w:rPr>
            </w:pPr>
            <w:r>
              <w:rPr>
                <w:color w:val="auto"/>
                <w:spacing w:val="-1"/>
                <w:lang w:eastAsia="zh-CN"/>
                <w14:textOutline w14:w="4356" w14:cap="sq" w14:cmpd="sng" w14:algn="ctr">
                  <w14:solidFill>
                    <w14:srgbClr w14:val="000000"/>
                  </w14:solidFill>
                  <w14:prstDash w14:val="solid"/>
                  <w14:bevel/>
                </w14:textOutline>
              </w:rPr>
              <w:t>农膜回收率</w:t>
            </w:r>
          </w:p>
          <w:p w14:paraId="4016BBB8">
            <w:pPr>
              <w:pStyle w:val="16"/>
              <w:keepNext w:val="0"/>
              <w:keepLines w:val="0"/>
              <w:pageBreakBefore w:val="0"/>
              <w:widowControl w:val="0"/>
              <w:kinsoku/>
              <w:wordWrap/>
              <w:overflowPunct/>
              <w:topLinePunct w:val="0"/>
              <w:autoSpaceDE w:val="0"/>
              <w:autoSpaceDN w:val="0"/>
              <w:bidi w:val="0"/>
              <w:adjustRightInd/>
              <w:snapToGrid/>
              <w:spacing w:line="225" w:lineRule="auto"/>
              <w:ind w:left="0" w:right="0"/>
              <w:jc w:val="center"/>
              <w:textAlignment w:val="auto"/>
              <w:rPr>
                <w:color w:val="auto"/>
                <w:lang w:eastAsia="zh-CN"/>
              </w:rPr>
            </w:pPr>
            <w:r>
              <w:rPr>
                <w:color w:val="auto"/>
                <w:spacing w:val="-7"/>
                <w:lang w:eastAsia="zh-CN"/>
                <w14:textOutline w14:w="4356" w14:cap="sq" w14:cmpd="sng" w14:algn="ctr">
                  <w14:solidFill>
                    <w14:srgbClr w14:val="000000"/>
                  </w14:solidFill>
                  <w14:prstDash w14:val="solid"/>
                  <w14:bevel/>
                </w14:textOutline>
              </w:rPr>
              <w:t>（%）</w:t>
            </w:r>
          </w:p>
        </w:tc>
        <w:tc>
          <w:tcPr>
            <w:tcW w:w="1653" w:type="dxa"/>
            <w:vMerge w:val="continue"/>
            <w:tcBorders>
              <w:top w:val="nil"/>
            </w:tcBorders>
            <w:vAlign w:val="center"/>
          </w:tcPr>
          <w:p w14:paraId="3172D447">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Arial"/>
                <w:color w:val="auto"/>
                <w:sz w:val="21"/>
              </w:rPr>
            </w:pPr>
          </w:p>
        </w:tc>
      </w:tr>
      <w:tr w14:paraId="03A4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632" w:type="dxa"/>
            <w:vAlign w:val="center"/>
          </w:tcPr>
          <w:p w14:paraId="71CBA411">
            <w:pPr>
              <w:pStyle w:val="16"/>
              <w:keepNext w:val="0"/>
              <w:keepLines w:val="0"/>
              <w:pageBreakBefore w:val="0"/>
              <w:widowControl w:val="0"/>
              <w:kinsoku/>
              <w:wordWrap/>
              <w:overflowPunct/>
              <w:topLinePunct w:val="0"/>
              <w:autoSpaceDE w:val="0"/>
              <w:autoSpaceDN w:val="0"/>
              <w:bidi w:val="0"/>
              <w:adjustRightInd/>
              <w:snapToGrid/>
              <w:spacing w:line="222" w:lineRule="auto"/>
              <w:ind w:left="0" w:right="0"/>
              <w:jc w:val="center"/>
              <w:textAlignment w:val="auto"/>
              <w:rPr>
                <w:color w:val="auto"/>
                <w:sz w:val="22"/>
                <w:szCs w:val="22"/>
              </w:rPr>
            </w:pPr>
            <w:r>
              <w:rPr>
                <w:rFonts w:hint="eastAsia"/>
                <w:color w:val="auto"/>
                <w:spacing w:val="-2"/>
                <w:sz w:val="22"/>
                <w:szCs w:val="22"/>
                <w:lang w:eastAsia="zh-CN"/>
              </w:rPr>
              <w:t>陆河县</w:t>
            </w:r>
          </w:p>
        </w:tc>
        <w:tc>
          <w:tcPr>
            <w:tcW w:w="1898" w:type="dxa"/>
            <w:vAlign w:val="center"/>
          </w:tcPr>
          <w:p w14:paraId="136EA4EB">
            <w:pPr>
              <w:pStyle w:val="16"/>
              <w:keepNext w:val="0"/>
              <w:keepLines w:val="0"/>
              <w:pageBreakBefore w:val="0"/>
              <w:widowControl w:val="0"/>
              <w:kinsoku/>
              <w:wordWrap/>
              <w:overflowPunct/>
              <w:topLinePunct w:val="0"/>
              <w:autoSpaceDE w:val="0"/>
              <w:autoSpaceDN w:val="0"/>
              <w:bidi w:val="0"/>
              <w:adjustRightInd/>
              <w:snapToGrid/>
              <w:spacing w:line="183" w:lineRule="auto"/>
              <w:ind w:left="0" w:right="0"/>
              <w:jc w:val="center"/>
              <w:textAlignment w:val="auto"/>
              <w:rPr>
                <w:color w:val="auto"/>
                <w:lang w:eastAsia="zh-CN"/>
              </w:rPr>
            </w:pPr>
            <w:r>
              <w:rPr>
                <w:color w:val="auto"/>
                <w:spacing w:val="-3"/>
                <w14:textOutline w14:w="4356" w14:cap="sq" w14:cmpd="sng" w14:algn="ctr">
                  <w14:solidFill>
                    <w14:srgbClr w14:val="000000"/>
                  </w14:solidFill>
                  <w14:prstDash w14:val="solid"/>
                  <w14:bevel/>
                </w14:textOutline>
              </w:rPr>
              <w:t>0.</w:t>
            </w:r>
            <w:r>
              <w:rPr>
                <w:rFonts w:hint="eastAsia"/>
                <w:color w:val="auto"/>
                <w:spacing w:val="-3"/>
                <w:lang w:eastAsia="zh-CN"/>
                <w14:textOutline w14:w="4356" w14:cap="sq" w14:cmpd="sng" w14:algn="ctr">
                  <w14:solidFill>
                    <w14:srgbClr w14:val="000000"/>
                  </w14:solidFill>
                  <w14:prstDash w14:val="solid"/>
                  <w14:bevel/>
                </w14:textOutline>
              </w:rPr>
              <w:t>04</w:t>
            </w:r>
          </w:p>
        </w:tc>
        <w:tc>
          <w:tcPr>
            <w:tcW w:w="1996" w:type="dxa"/>
            <w:vAlign w:val="center"/>
          </w:tcPr>
          <w:p w14:paraId="4ECAB303">
            <w:pPr>
              <w:pStyle w:val="16"/>
              <w:keepNext w:val="0"/>
              <w:keepLines w:val="0"/>
              <w:pageBreakBefore w:val="0"/>
              <w:widowControl w:val="0"/>
              <w:kinsoku/>
              <w:wordWrap/>
              <w:overflowPunct/>
              <w:topLinePunct w:val="0"/>
              <w:autoSpaceDE w:val="0"/>
              <w:autoSpaceDN w:val="0"/>
              <w:bidi w:val="0"/>
              <w:adjustRightInd/>
              <w:snapToGrid/>
              <w:spacing w:line="184" w:lineRule="auto"/>
              <w:ind w:left="0" w:right="0"/>
              <w:jc w:val="center"/>
              <w:textAlignment w:val="auto"/>
              <w:rPr>
                <w:color w:val="auto"/>
                <w:lang w:eastAsia="zh-CN"/>
              </w:rPr>
            </w:pPr>
            <w:r>
              <w:rPr>
                <w:color w:val="auto"/>
                <w:spacing w:val="-2"/>
                <w14:textOutline w14:w="4356" w14:cap="sq" w14:cmpd="sng" w14:algn="ctr">
                  <w14:solidFill>
                    <w14:srgbClr w14:val="000000"/>
                  </w14:solidFill>
                  <w14:prstDash w14:val="solid"/>
                  <w14:bevel/>
                </w14:textOutline>
              </w:rPr>
              <w:t>0.</w:t>
            </w:r>
            <w:r>
              <w:rPr>
                <w:rFonts w:hint="eastAsia"/>
                <w:color w:val="auto"/>
                <w:spacing w:val="-2"/>
                <w:lang w:eastAsia="zh-CN"/>
                <w14:textOutline w14:w="4356" w14:cap="sq" w14:cmpd="sng" w14:algn="ctr">
                  <w14:solidFill>
                    <w14:srgbClr w14:val="000000"/>
                  </w14:solidFill>
                  <w14:prstDash w14:val="solid"/>
                  <w14:bevel/>
                </w14:textOutline>
              </w:rPr>
              <w:t>02</w:t>
            </w:r>
          </w:p>
        </w:tc>
        <w:tc>
          <w:tcPr>
            <w:tcW w:w="1802" w:type="dxa"/>
            <w:vAlign w:val="center"/>
          </w:tcPr>
          <w:p w14:paraId="1F2D9EFD">
            <w:pPr>
              <w:pStyle w:val="16"/>
              <w:keepNext w:val="0"/>
              <w:keepLines w:val="0"/>
              <w:pageBreakBefore w:val="0"/>
              <w:widowControl w:val="0"/>
              <w:kinsoku/>
              <w:wordWrap/>
              <w:overflowPunct/>
              <w:topLinePunct w:val="0"/>
              <w:autoSpaceDE w:val="0"/>
              <w:autoSpaceDN w:val="0"/>
              <w:bidi w:val="0"/>
              <w:adjustRightInd/>
              <w:snapToGrid/>
              <w:ind w:left="0" w:right="0"/>
              <w:jc w:val="center"/>
              <w:textAlignment w:val="auto"/>
              <w:rPr>
                <w:color w:val="auto"/>
              </w:rPr>
            </w:pPr>
            <w:r>
              <w:rPr>
                <w:color w:val="auto"/>
                <w:spacing w:val="-14"/>
                <w14:textOutline w14:w="4356" w14:cap="sq" w14:cmpd="sng" w14:algn="ctr">
                  <w14:solidFill>
                    <w14:srgbClr w14:val="000000"/>
                  </w14:solidFill>
                  <w14:prstDash w14:val="solid"/>
                  <w14:bevel/>
                </w14:textOutline>
              </w:rPr>
              <w:t>≧83</w:t>
            </w:r>
          </w:p>
        </w:tc>
        <w:tc>
          <w:tcPr>
            <w:tcW w:w="1653" w:type="dxa"/>
            <w:vAlign w:val="center"/>
          </w:tcPr>
          <w:p w14:paraId="2677921A">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Arial"/>
                <w:color w:val="auto"/>
                <w:sz w:val="21"/>
              </w:rPr>
            </w:pPr>
          </w:p>
        </w:tc>
      </w:tr>
    </w:tbl>
    <w:p w14:paraId="628C3693">
      <w:pPr>
        <w:autoSpaceDE/>
        <w:autoSpaceDN/>
        <w:spacing w:line="540" w:lineRule="exact"/>
        <w:rPr>
          <w:rFonts w:hint="eastAsia" w:ascii="仿宋" w:hAnsi="仿宋" w:eastAsia="仿宋_GB2312" w:cs="仿宋"/>
          <w:color w:val="auto"/>
          <w:spacing w:val="-1"/>
          <w:sz w:val="32"/>
          <w:szCs w:val="32"/>
          <w:lang w:val="en-US"/>
        </w:rPr>
      </w:pPr>
    </w:p>
    <w:p w14:paraId="552CA0D7">
      <w:pPr>
        <w:keepNext w:val="0"/>
        <w:keepLines w:val="0"/>
        <w:pageBreakBefore w:val="0"/>
        <w:widowControl w:val="0"/>
        <w:kinsoku/>
        <w:wordWrap/>
        <w:overflowPunct/>
        <w:topLinePunct w:val="0"/>
        <w:autoSpaceDE/>
        <w:autoSpaceDN/>
        <w:bidi w:val="0"/>
        <w:adjustRightInd/>
        <w:snapToGrid/>
        <w:spacing w:line="240" w:lineRule="auto"/>
        <w:ind w:firstLine="636" w:firstLineChars="200"/>
        <w:textAlignment w:val="auto"/>
        <w:rPr>
          <w:rFonts w:ascii="仿宋" w:hAnsi="仿宋" w:eastAsia="仿宋" w:cs="仿宋"/>
          <w:color w:val="auto"/>
          <w:spacing w:val="-1"/>
          <w:sz w:val="32"/>
          <w:szCs w:val="32"/>
          <w:lang w:val="en-US"/>
        </w:rPr>
      </w:pPr>
      <w:r>
        <w:rPr>
          <w:rFonts w:hint="eastAsia" w:ascii="仿宋" w:hAnsi="仿宋" w:eastAsia="仿宋_GB2312" w:cs="仿宋"/>
          <w:color w:val="auto"/>
          <w:spacing w:val="-1"/>
          <w:sz w:val="32"/>
          <w:szCs w:val="32"/>
          <w:lang w:val="en-US"/>
        </w:rPr>
        <w:t>具体农膜回收建设项目投资明细如下（拟定）：</w:t>
      </w:r>
    </w:p>
    <w:tbl>
      <w:tblPr>
        <w:tblStyle w:val="10"/>
        <w:tblpPr w:leftFromText="180" w:rightFromText="180" w:vertAnchor="text" w:horzAnchor="page" w:tblpXSpec="center" w:tblpY="53"/>
        <w:tblOverlap w:val="never"/>
        <w:tblW w:w="9029" w:type="dxa"/>
        <w:jc w:val="center"/>
        <w:tblLayout w:type="fixed"/>
        <w:tblCellMar>
          <w:top w:w="0" w:type="dxa"/>
          <w:left w:w="0" w:type="dxa"/>
          <w:bottom w:w="0" w:type="dxa"/>
          <w:right w:w="0" w:type="dxa"/>
        </w:tblCellMar>
      </w:tblPr>
      <w:tblGrid>
        <w:gridCol w:w="699"/>
        <w:gridCol w:w="1561"/>
        <w:gridCol w:w="590"/>
        <w:gridCol w:w="1242"/>
        <w:gridCol w:w="1072"/>
        <w:gridCol w:w="1021"/>
        <w:gridCol w:w="2844"/>
      </w:tblGrid>
      <w:tr w14:paraId="6E120FA4">
        <w:tblPrEx>
          <w:tblCellMar>
            <w:top w:w="0" w:type="dxa"/>
            <w:left w:w="0" w:type="dxa"/>
            <w:bottom w:w="0" w:type="dxa"/>
            <w:right w:w="0" w:type="dxa"/>
          </w:tblCellMar>
        </w:tblPrEx>
        <w:trPr>
          <w:trHeight w:val="182"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C799F">
            <w:pPr>
              <w:widowControl/>
              <w:jc w:val="center"/>
              <w:textAlignment w:val="center"/>
              <w:rPr>
                <w:b/>
                <w:bCs/>
                <w:color w:val="auto"/>
                <w:sz w:val="24"/>
                <w:szCs w:val="24"/>
              </w:rPr>
            </w:pPr>
            <w:r>
              <w:rPr>
                <w:rFonts w:hint="eastAsia"/>
                <w:b/>
                <w:bCs/>
                <w:color w:val="auto"/>
                <w:sz w:val="24"/>
                <w:szCs w:val="24"/>
                <w:lang w:val="en-US" w:bidi="ar"/>
              </w:rPr>
              <w:t>序号</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20EEA">
            <w:pPr>
              <w:widowControl/>
              <w:jc w:val="center"/>
              <w:textAlignment w:val="center"/>
              <w:rPr>
                <w:b/>
                <w:bCs/>
                <w:color w:val="auto"/>
                <w:sz w:val="24"/>
                <w:szCs w:val="24"/>
              </w:rPr>
            </w:pPr>
            <w:r>
              <w:rPr>
                <w:rFonts w:hint="eastAsia"/>
                <w:b/>
                <w:bCs/>
                <w:color w:val="auto"/>
                <w:sz w:val="24"/>
                <w:szCs w:val="24"/>
                <w:lang w:val="en-US" w:bidi="ar"/>
              </w:rPr>
              <w:t>项目</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F79B1">
            <w:pPr>
              <w:widowControl/>
              <w:jc w:val="center"/>
              <w:textAlignment w:val="center"/>
              <w:rPr>
                <w:b/>
                <w:bCs/>
                <w:color w:val="auto"/>
                <w:sz w:val="24"/>
                <w:szCs w:val="24"/>
              </w:rPr>
            </w:pPr>
            <w:r>
              <w:rPr>
                <w:rFonts w:hint="eastAsia"/>
                <w:b/>
                <w:bCs/>
                <w:color w:val="auto"/>
                <w:sz w:val="24"/>
                <w:szCs w:val="24"/>
                <w:lang w:val="en-US" w:bidi="ar"/>
              </w:rPr>
              <w:t>数量</w:t>
            </w: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0F262">
            <w:pPr>
              <w:widowControl/>
              <w:jc w:val="center"/>
              <w:textAlignment w:val="center"/>
              <w:rPr>
                <w:b/>
                <w:bCs/>
                <w:color w:val="auto"/>
                <w:sz w:val="24"/>
                <w:szCs w:val="24"/>
              </w:rPr>
            </w:pPr>
            <w:r>
              <w:rPr>
                <w:rFonts w:hint="eastAsia"/>
                <w:b/>
                <w:bCs/>
                <w:color w:val="auto"/>
                <w:sz w:val="24"/>
                <w:szCs w:val="24"/>
                <w:lang w:val="en-US" w:bidi="ar"/>
              </w:rPr>
              <w:t>单位</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E1FA7">
            <w:pPr>
              <w:widowControl/>
              <w:jc w:val="center"/>
              <w:textAlignment w:val="center"/>
              <w:rPr>
                <w:b/>
                <w:bCs/>
                <w:color w:val="auto"/>
                <w:sz w:val="24"/>
                <w:szCs w:val="24"/>
              </w:rPr>
            </w:pPr>
            <w:r>
              <w:rPr>
                <w:rFonts w:hint="eastAsia"/>
                <w:b/>
                <w:bCs/>
                <w:color w:val="auto"/>
                <w:sz w:val="24"/>
                <w:szCs w:val="24"/>
                <w:lang w:val="en-US" w:bidi="ar"/>
              </w:rPr>
              <w:t>单价</w:t>
            </w:r>
            <w:r>
              <w:rPr>
                <w:rFonts w:hint="eastAsia"/>
                <w:b/>
                <w:bCs/>
                <w:color w:val="auto"/>
                <w:sz w:val="24"/>
                <w:szCs w:val="24"/>
                <w:lang w:val="en-US" w:bidi="ar"/>
              </w:rPr>
              <w:br w:type="textWrapping"/>
            </w:r>
            <w:r>
              <w:rPr>
                <w:rFonts w:hint="eastAsia"/>
                <w:b/>
                <w:bCs/>
                <w:color w:val="auto"/>
                <w:sz w:val="24"/>
                <w:szCs w:val="24"/>
                <w:lang w:val="en-US" w:bidi="ar"/>
              </w:rPr>
              <w:t>（元）</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B355A">
            <w:pPr>
              <w:widowControl/>
              <w:jc w:val="center"/>
              <w:textAlignment w:val="center"/>
              <w:rPr>
                <w:b/>
                <w:bCs/>
                <w:color w:val="auto"/>
                <w:sz w:val="24"/>
                <w:szCs w:val="24"/>
              </w:rPr>
            </w:pPr>
            <w:r>
              <w:rPr>
                <w:rFonts w:hint="eastAsia"/>
                <w:b/>
                <w:bCs/>
                <w:color w:val="auto"/>
                <w:sz w:val="24"/>
                <w:szCs w:val="24"/>
                <w:lang w:val="en-US" w:bidi="ar"/>
              </w:rPr>
              <w:t>投资额</w:t>
            </w:r>
            <w:r>
              <w:rPr>
                <w:rFonts w:hint="eastAsia"/>
                <w:b/>
                <w:bCs/>
                <w:color w:val="auto"/>
                <w:sz w:val="24"/>
                <w:szCs w:val="24"/>
                <w:lang w:val="en-US" w:bidi="ar"/>
              </w:rPr>
              <w:br w:type="textWrapping"/>
            </w:r>
            <w:r>
              <w:rPr>
                <w:rFonts w:hint="eastAsia"/>
                <w:b/>
                <w:bCs/>
                <w:color w:val="auto"/>
                <w:sz w:val="24"/>
                <w:szCs w:val="24"/>
                <w:lang w:val="en-US" w:bidi="ar"/>
              </w:rPr>
              <w:t>（万元）</w:t>
            </w:r>
          </w:p>
        </w:tc>
        <w:tc>
          <w:tcPr>
            <w:tcW w:w="2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A0B61">
            <w:pPr>
              <w:widowControl/>
              <w:jc w:val="center"/>
              <w:textAlignment w:val="center"/>
              <w:rPr>
                <w:b/>
                <w:bCs/>
                <w:color w:val="auto"/>
                <w:sz w:val="24"/>
                <w:szCs w:val="24"/>
                <w:lang w:val="en-US" w:bidi="ar"/>
              </w:rPr>
            </w:pPr>
            <w:r>
              <w:rPr>
                <w:rFonts w:hint="eastAsia"/>
                <w:b/>
                <w:bCs/>
                <w:color w:val="auto"/>
                <w:sz w:val="24"/>
                <w:szCs w:val="24"/>
                <w:lang w:val="en-US" w:bidi="ar"/>
              </w:rPr>
              <w:t>备注</w:t>
            </w:r>
          </w:p>
        </w:tc>
      </w:tr>
      <w:tr w14:paraId="206ECC07">
        <w:tblPrEx>
          <w:tblCellMar>
            <w:top w:w="0" w:type="dxa"/>
            <w:left w:w="0" w:type="dxa"/>
            <w:bottom w:w="0" w:type="dxa"/>
            <w:right w:w="0" w:type="dxa"/>
          </w:tblCellMar>
        </w:tblPrEx>
        <w:trPr>
          <w:trHeight w:val="182"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992E">
            <w:pPr>
              <w:widowControl/>
              <w:jc w:val="center"/>
              <w:textAlignment w:val="center"/>
              <w:rPr>
                <w:b/>
                <w:color w:val="auto"/>
                <w:sz w:val="24"/>
                <w:szCs w:val="24"/>
              </w:rPr>
            </w:pPr>
            <w:r>
              <w:rPr>
                <w:rFonts w:hint="eastAsia"/>
                <w:b/>
                <w:color w:val="auto"/>
                <w:sz w:val="24"/>
                <w:szCs w:val="24"/>
                <w:lang w:val="en-US" w:bidi="ar"/>
              </w:rPr>
              <w:t>一</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2779F">
            <w:pPr>
              <w:widowControl/>
              <w:jc w:val="center"/>
              <w:textAlignment w:val="center"/>
              <w:rPr>
                <w:b/>
                <w:color w:val="auto"/>
                <w:sz w:val="24"/>
                <w:szCs w:val="24"/>
                <w:lang w:val="en-US"/>
              </w:rPr>
            </w:pPr>
            <w:r>
              <w:rPr>
                <w:rFonts w:hint="eastAsia"/>
                <w:b/>
                <w:color w:val="auto"/>
                <w:sz w:val="24"/>
                <w:szCs w:val="24"/>
                <w:lang w:val="en-US" w:bidi="ar"/>
              </w:rPr>
              <w:t>地膜采购</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FC177">
            <w:pPr>
              <w:jc w:val="center"/>
              <w:rPr>
                <w:b/>
                <w:color w:val="auto"/>
                <w:sz w:val="24"/>
                <w:szCs w:val="24"/>
              </w:rPr>
            </w:pP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688E3">
            <w:pPr>
              <w:jc w:val="center"/>
              <w:rPr>
                <w:b/>
                <w:color w:val="auto"/>
                <w:sz w:val="24"/>
                <w:szCs w:val="24"/>
                <w:lang w:val="en-US"/>
              </w:rPr>
            </w:pP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7B2FB">
            <w:pPr>
              <w:jc w:val="center"/>
              <w:rPr>
                <w:b/>
                <w:color w:val="auto"/>
                <w:sz w:val="24"/>
                <w:szCs w:val="24"/>
                <w:lang w:val="en-US"/>
              </w:rPr>
            </w:pP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960C2">
            <w:pPr>
              <w:widowControl/>
              <w:jc w:val="center"/>
              <w:textAlignment w:val="center"/>
              <w:rPr>
                <w:b/>
                <w:color w:val="auto"/>
                <w:sz w:val="24"/>
                <w:szCs w:val="24"/>
                <w:lang w:val="en-US"/>
              </w:rPr>
            </w:pPr>
            <w:r>
              <w:rPr>
                <w:rFonts w:hint="eastAsia"/>
                <w:b/>
                <w:color w:val="auto"/>
                <w:sz w:val="24"/>
                <w:szCs w:val="24"/>
                <w:lang w:val="en-US" w:bidi="ar"/>
              </w:rPr>
              <w:t>2.09</w:t>
            </w:r>
          </w:p>
        </w:tc>
        <w:tc>
          <w:tcPr>
            <w:tcW w:w="2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136B7">
            <w:pPr>
              <w:jc w:val="center"/>
              <w:rPr>
                <w:color w:val="auto"/>
                <w:sz w:val="24"/>
                <w:szCs w:val="24"/>
                <w:lang w:val="en-US"/>
              </w:rPr>
            </w:pPr>
          </w:p>
        </w:tc>
      </w:tr>
      <w:tr w14:paraId="2B06BB38">
        <w:tblPrEx>
          <w:tblCellMar>
            <w:top w:w="0" w:type="dxa"/>
            <w:left w:w="0" w:type="dxa"/>
            <w:bottom w:w="0" w:type="dxa"/>
            <w:right w:w="0" w:type="dxa"/>
          </w:tblCellMar>
        </w:tblPrEx>
        <w:trPr>
          <w:trHeight w:val="444"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56196">
            <w:pPr>
              <w:widowControl/>
              <w:jc w:val="center"/>
              <w:textAlignment w:val="center"/>
              <w:rPr>
                <w:color w:val="auto"/>
                <w:sz w:val="24"/>
                <w:szCs w:val="24"/>
              </w:rPr>
            </w:pPr>
            <w:r>
              <w:rPr>
                <w:rFonts w:hint="eastAsia"/>
                <w:color w:val="auto"/>
                <w:sz w:val="24"/>
                <w:szCs w:val="24"/>
                <w:lang w:val="en-US"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39D51">
            <w:pPr>
              <w:widowControl/>
              <w:jc w:val="center"/>
              <w:textAlignment w:val="center"/>
              <w:rPr>
                <w:color w:val="auto"/>
                <w:sz w:val="24"/>
                <w:szCs w:val="24"/>
              </w:rPr>
            </w:pPr>
            <w:r>
              <w:rPr>
                <w:rFonts w:hint="eastAsia"/>
                <w:color w:val="auto"/>
                <w:sz w:val="24"/>
                <w:szCs w:val="24"/>
              </w:rPr>
              <w:t>加厚高强度地膜</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D603">
            <w:pPr>
              <w:widowControl/>
              <w:jc w:val="center"/>
              <w:textAlignment w:val="center"/>
              <w:rPr>
                <w:color w:val="auto"/>
                <w:sz w:val="24"/>
                <w:szCs w:val="24"/>
                <w:lang w:val="en-US"/>
              </w:rPr>
            </w:pPr>
            <w:r>
              <w:rPr>
                <w:rFonts w:hint="eastAsia"/>
                <w:color w:val="auto"/>
                <w:sz w:val="24"/>
                <w:szCs w:val="24"/>
                <w:lang w:val="en-US" w:bidi="ar"/>
              </w:rPr>
              <w:t>0.04</w:t>
            </w: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9E4D1">
            <w:pPr>
              <w:widowControl/>
              <w:jc w:val="center"/>
              <w:textAlignment w:val="center"/>
              <w:rPr>
                <w:color w:val="auto"/>
                <w:sz w:val="24"/>
                <w:szCs w:val="24"/>
              </w:rPr>
            </w:pPr>
            <w:r>
              <w:rPr>
                <w:rFonts w:hint="eastAsia"/>
                <w:color w:val="auto"/>
                <w:sz w:val="24"/>
                <w:szCs w:val="24"/>
                <w:lang w:val="en-US" w:eastAsia="zh-CN" w:bidi="ar"/>
              </w:rPr>
              <w:t>万</w:t>
            </w:r>
            <w:r>
              <w:rPr>
                <w:rFonts w:hint="eastAsia"/>
                <w:color w:val="auto"/>
                <w:sz w:val="24"/>
                <w:szCs w:val="24"/>
                <w:lang w:val="en-US" w:bidi="ar"/>
              </w:rPr>
              <w:t>亩</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E8495">
            <w:pPr>
              <w:widowControl/>
              <w:jc w:val="center"/>
              <w:textAlignment w:val="center"/>
              <w:rPr>
                <w:color w:val="auto"/>
                <w:sz w:val="24"/>
                <w:szCs w:val="24"/>
                <w:lang w:val="en-US"/>
              </w:rPr>
            </w:pPr>
            <w:r>
              <w:rPr>
                <w:rFonts w:hint="eastAsia"/>
                <w:color w:val="auto"/>
                <w:sz w:val="24"/>
                <w:szCs w:val="24"/>
                <w:lang w:val="en-US" w:bidi="ar"/>
              </w:rPr>
              <w:t>34</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FF61C">
            <w:pPr>
              <w:widowControl/>
              <w:jc w:val="center"/>
              <w:textAlignment w:val="center"/>
              <w:rPr>
                <w:color w:val="auto"/>
                <w:sz w:val="24"/>
                <w:szCs w:val="24"/>
                <w:lang w:val="en-US"/>
              </w:rPr>
            </w:pPr>
            <w:r>
              <w:rPr>
                <w:rFonts w:hint="eastAsia"/>
                <w:color w:val="auto"/>
                <w:sz w:val="24"/>
                <w:szCs w:val="24"/>
                <w:lang w:val="en-US" w:bidi="ar"/>
              </w:rPr>
              <w:t>1.36</w:t>
            </w:r>
          </w:p>
        </w:tc>
        <w:tc>
          <w:tcPr>
            <w:tcW w:w="2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56D6B">
            <w:pPr>
              <w:jc w:val="center"/>
              <w:rPr>
                <w:color w:val="auto"/>
                <w:sz w:val="24"/>
                <w:szCs w:val="24"/>
                <w:lang w:val="en-US"/>
              </w:rPr>
            </w:pPr>
          </w:p>
        </w:tc>
      </w:tr>
      <w:tr w14:paraId="7279C5FF">
        <w:tblPrEx>
          <w:tblCellMar>
            <w:top w:w="0" w:type="dxa"/>
            <w:left w:w="0" w:type="dxa"/>
            <w:bottom w:w="0" w:type="dxa"/>
            <w:right w:w="0" w:type="dxa"/>
          </w:tblCellMar>
        </w:tblPrEx>
        <w:trPr>
          <w:trHeight w:val="531"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38B11">
            <w:pPr>
              <w:widowControl/>
              <w:jc w:val="center"/>
              <w:textAlignment w:val="center"/>
              <w:rPr>
                <w:color w:val="auto"/>
                <w:sz w:val="24"/>
                <w:szCs w:val="24"/>
              </w:rPr>
            </w:pPr>
            <w:r>
              <w:rPr>
                <w:rFonts w:hint="eastAsia"/>
                <w:color w:val="auto"/>
                <w:sz w:val="24"/>
                <w:szCs w:val="24"/>
                <w:lang w:val="en-US" w:bidi="ar"/>
              </w:rPr>
              <w:t>2</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2FB87">
            <w:pPr>
              <w:widowControl/>
              <w:jc w:val="center"/>
              <w:textAlignment w:val="center"/>
              <w:rPr>
                <w:color w:val="auto"/>
                <w:sz w:val="24"/>
                <w:szCs w:val="24"/>
              </w:rPr>
            </w:pPr>
            <w:r>
              <w:rPr>
                <w:rFonts w:hint="eastAsia"/>
                <w:color w:val="auto"/>
                <w:sz w:val="24"/>
                <w:szCs w:val="24"/>
                <w:lang w:val="en-US" w:bidi="ar"/>
              </w:rPr>
              <w:t>全生物降解地膜</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555C4">
            <w:pPr>
              <w:widowControl/>
              <w:jc w:val="center"/>
              <w:textAlignment w:val="center"/>
              <w:rPr>
                <w:color w:val="auto"/>
                <w:sz w:val="24"/>
                <w:szCs w:val="24"/>
                <w:lang w:val="en-US"/>
              </w:rPr>
            </w:pPr>
            <w:r>
              <w:rPr>
                <w:rFonts w:hint="eastAsia"/>
                <w:color w:val="auto"/>
                <w:sz w:val="24"/>
                <w:szCs w:val="24"/>
                <w:lang w:val="en-US" w:bidi="ar"/>
              </w:rPr>
              <w:t>0.02</w:t>
            </w: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C2D3A">
            <w:pPr>
              <w:jc w:val="center"/>
              <w:rPr>
                <w:color w:val="auto"/>
                <w:sz w:val="24"/>
                <w:szCs w:val="24"/>
                <w:lang w:val="en-US"/>
              </w:rPr>
            </w:pPr>
            <w:r>
              <w:rPr>
                <w:rFonts w:hint="eastAsia"/>
                <w:color w:val="auto"/>
                <w:sz w:val="24"/>
                <w:szCs w:val="24"/>
                <w:lang w:val="en-US" w:eastAsia="zh-CN" w:bidi="ar"/>
              </w:rPr>
              <w:t>万</w:t>
            </w:r>
            <w:r>
              <w:rPr>
                <w:rFonts w:hint="eastAsia"/>
                <w:color w:val="auto"/>
                <w:sz w:val="24"/>
                <w:szCs w:val="24"/>
                <w:lang w:val="en-US" w:bidi="ar"/>
              </w:rPr>
              <w:t>亩</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899F2">
            <w:pPr>
              <w:widowControl/>
              <w:jc w:val="center"/>
              <w:textAlignment w:val="center"/>
              <w:rPr>
                <w:color w:val="auto"/>
                <w:sz w:val="24"/>
                <w:szCs w:val="24"/>
                <w:lang w:val="en-US"/>
              </w:rPr>
            </w:pPr>
            <w:r>
              <w:rPr>
                <w:rFonts w:hint="eastAsia"/>
                <w:color w:val="auto"/>
                <w:sz w:val="24"/>
                <w:szCs w:val="24"/>
                <w:lang w:val="en-US" w:bidi="ar"/>
              </w:rPr>
              <w:t>36.5</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15A2B">
            <w:pPr>
              <w:widowControl/>
              <w:jc w:val="center"/>
              <w:textAlignment w:val="center"/>
              <w:rPr>
                <w:color w:val="auto"/>
                <w:sz w:val="24"/>
                <w:szCs w:val="24"/>
                <w:lang w:val="en-US"/>
              </w:rPr>
            </w:pPr>
            <w:r>
              <w:rPr>
                <w:rFonts w:hint="eastAsia"/>
                <w:color w:val="auto"/>
                <w:sz w:val="24"/>
                <w:szCs w:val="24"/>
                <w:lang w:val="en-US" w:bidi="ar"/>
              </w:rPr>
              <w:t>0.73</w:t>
            </w:r>
          </w:p>
        </w:tc>
        <w:tc>
          <w:tcPr>
            <w:tcW w:w="2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17BDC">
            <w:pPr>
              <w:jc w:val="center"/>
              <w:rPr>
                <w:color w:val="auto"/>
                <w:sz w:val="24"/>
                <w:szCs w:val="24"/>
                <w:lang w:val="en-US"/>
              </w:rPr>
            </w:pPr>
          </w:p>
        </w:tc>
      </w:tr>
      <w:tr w14:paraId="3F821072">
        <w:tblPrEx>
          <w:tblCellMar>
            <w:top w:w="0" w:type="dxa"/>
            <w:left w:w="0" w:type="dxa"/>
            <w:bottom w:w="0" w:type="dxa"/>
            <w:right w:w="0" w:type="dxa"/>
          </w:tblCellMar>
        </w:tblPrEx>
        <w:trPr>
          <w:trHeight w:val="95"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C3DF1">
            <w:pPr>
              <w:widowControl/>
              <w:jc w:val="center"/>
              <w:textAlignment w:val="center"/>
              <w:rPr>
                <w:color w:val="auto"/>
                <w:sz w:val="24"/>
                <w:szCs w:val="24"/>
                <w:lang w:val="en-US" w:bidi="ar"/>
              </w:rPr>
            </w:pPr>
            <w:r>
              <w:rPr>
                <w:rFonts w:hint="eastAsia"/>
                <w:color w:val="auto"/>
                <w:sz w:val="24"/>
                <w:szCs w:val="24"/>
                <w:lang w:val="en-US" w:bidi="ar"/>
              </w:rPr>
              <w:t>二</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3D4D6">
            <w:pPr>
              <w:widowControl/>
              <w:jc w:val="center"/>
              <w:textAlignment w:val="center"/>
              <w:rPr>
                <w:color w:val="auto"/>
                <w:sz w:val="24"/>
                <w:szCs w:val="24"/>
                <w:lang w:val="en-US" w:bidi="ar"/>
              </w:rPr>
            </w:pPr>
            <w:r>
              <w:rPr>
                <w:rFonts w:hint="eastAsia"/>
                <w:b/>
                <w:bCs/>
                <w:color w:val="auto"/>
                <w:sz w:val="24"/>
                <w:szCs w:val="24"/>
                <w:lang w:val="en-US" w:bidi="ar"/>
              </w:rPr>
              <w:t>回收作业</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14421">
            <w:pPr>
              <w:widowControl/>
              <w:jc w:val="center"/>
              <w:textAlignment w:val="center"/>
              <w:rPr>
                <w:color w:val="auto"/>
                <w:sz w:val="24"/>
                <w:szCs w:val="24"/>
                <w:lang w:val="en-US" w:bidi="ar"/>
              </w:rPr>
            </w:pP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0741C">
            <w:pPr>
              <w:widowControl/>
              <w:jc w:val="center"/>
              <w:textAlignment w:val="center"/>
              <w:rPr>
                <w:color w:val="auto"/>
                <w:sz w:val="24"/>
                <w:szCs w:val="24"/>
                <w:lang w:val="en-US" w:bidi="ar"/>
              </w:rPr>
            </w:pP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03CFE">
            <w:pPr>
              <w:widowControl/>
              <w:jc w:val="center"/>
              <w:textAlignment w:val="center"/>
              <w:rPr>
                <w:b/>
                <w:bCs/>
                <w:color w:val="auto"/>
                <w:sz w:val="24"/>
                <w:szCs w:val="24"/>
                <w:lang w:val="en-US" w:bidi="ar"/>
              </w:rPr>
            </w:pP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03EEE">
            <w:pPr>
              <w:widowControl/>
              <w:jc w:val="center"/>
              <w:textAlignment w:val="center"/>
              <w:rPr>
                <w:b/>
                <w:bCs/>
                <w:color w:val="auto"/>
                <w:sz w:val="24"/>
                <w:szCs w:val="24"/>
                <w:lang w:val="en-US" w:bidi="ar"/>
              </w:rPr>
            </w:pPr>
            <w:r>
              <w:rPr>
                <w:rFonts w:hint="eastAsia"/>
                <w:b/>
                <w:bCs/>
                <w:color w:val="auto"/>
                <w:sz w:val="24"/>
                <w:szCs w:val="24"/>
                <w:lang w:val="en-US" w:bidi="ar"/>
              </w:rPr>
              <w:t>0.3</w:t>
            </w:r>
          </w:p>
        </w:tc>
        <w:tc>
          <w:tcPr>
            <w:tcW w:w="2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B59FB">
            <w:pPr>
              <w:jc w:val="center"/>
              <w:rPr>
                <w:color w:val="auto"/>
                <w:sz w:val="24"/>
                <w:szCs w:val="24"/>
                <w:lang w:val="en-US"/>
              </w:rPr>
            </w:pPr>
            <w:r>
              <w:rPr>
                <w:rFonts w:hint="eastAsia"/>
                <w:color w:val="auto"/>
                <w:sz w:val="24"/>
                <w:szCs w:val="24"/>
                <w:lang w:val="en-US"/>
              </w:rPr>
              <w:t>该费用主要用于示范作业时的人工费及油费</w:t>
            </w:r>
          </w:p>
        </w:tc>
      </w:tr>
      <w:tr w14:paraId="19131794">
        <w:tblPrEx>
          <w:tblCellMar>
            <w:top w:w="0" w:type="dxa"/>
            <w:left w:w="0" w:type="dxa"/>
            <w:bottom w:w="0" w:type="dxa"/>
            <w:right w:w="0" w:type="dxa"/>
          </w:tblCellMar>
        </w:tblPrEx>
        <w:trPr>
          <w:trHeight w:val="269"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82EA4">
            <w:pPr>
              <w:widowControl/>
              <w:jc w:val="center"/>
              <w:textAlignment w:val="center"/>
              <w:rPr>
                <w:color w:val="auto"/>
                <w:sz w:val="24"/>
                <w:szCs w:val="24"/>
                <w:lang w:val="en-US" w:bidi="ar"/>
              </w:rPr>
            </w:pPr>
            <w:r>
              <w:rPr>
                <w:rFonts w:hint="eastAsia"/>
                <w:color w:val="auto"/>
                <w:sz w:val="24"/>
                <w:szCs w:val="24"/>
                <w:lang w:val="en-US"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1826E">
            <w:pPr>
              <w:widowControl/>
              <w:jc w:val="center"/>
              <w:textAlignment w:val="center"/>
              <w:rPr>
                <w:b/>
                <w:bCs/>
                <w:color w:val="auto"/>
                <w:sz w:val="24"/>
                <w:szCs w:val="24"/>
                <w:lang w:val="en-US" w:bidi="ar"/>
              </w:rPr>
            </w:pPr>
            <w:r>
              <w:rPr>
                <w:rFonts w:hint="eastAsia"/>
                <w:color w:val="auto"/>
                <w:sz w:val="24"/>
                <w:szCs w:val="24"/>
                <w:lang w:val="en-US" w:bidi="ar"/>
              </w:rPr>
              <w:t>农膜回收机械作业人工费及油费</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E7DF6">
            <w:pPr>
              <w:widowControl/>
              <w:jc w:val="center"/>
              <w:textAlignment w:val="center"/>
              <w:rPr>
                <w:color w:val="auto"/>
                <w:sz w:val="24"/>
                <w:szCs w:val="24"/>
                <w:lang w:val="en-US" w:bidi="ar"/>
              </w:rPr>
            </w:pPr>
            <w:r>
              <w:rPr>
                <w:rFonts w:hint="eastAsia"/>
                <w:color w:val="auto"/>
                <w:sz w:val="24"/>
                <w:szCs w:val="24"/>
                <w:lang w:val="en-US" w:bidi="ar"/>
              </w:rPr>
              <w:t>0.06</w:t>
            </w:r>
          </w:p>
        </w:tc>
        <w:tc>
          <w:tcPr>
            <w:tcW w:w="12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AA186">
            <w:pPr>
              <w:widowControl/>
              <w:jc w:val="center"/>
              <w:textAlignment w:val="center"/>
              <w:rPr>
                <w:color w:val="auto"/>
                <w:sz w:val="24"/>
                <w:szCs w:val="24"/>
                <w:lang w:val="en-US" w:bidi="ar"/>
              </w:rPr>
            </w:pPr>
            <w:r>
              <w:rPr>
                <w:rFonts w:hint="eastAsia"/>
                <w:color w:val="auto"/>
                <w:sz w:val="24"/>
                <w:szCs w:val="24"/>
                <w:lang w:val="en-US" w:eastAsia="zh-CN" w:bidi="ar"/>
              </w:rPr>
              <w:t>万</w:t>
            </w:r>
            <w:r>
              <w:rPr>
                <w:rFonts w:hint="eastAsia"/>
                <w:color w:val="auto"/>
                <w:sz w:val="24"/>
                <w:szCs w:val="24"/>
                <w:lang w:val="en-US" w:bidi="ar"/>
              </w:rPr>
              <w:t>亩</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2756A">
            <w:pPr>
              <w:widowControl/>
              <w:jc w:val="center"/>
              <w:textAlignment w:val="center"/>
              <w:rPr>
                <w:color w:val="auto"/>
                <w:sz w:val="24"/>
                <w:szCs w:val="24"/>
                <w:lang w:val="en-US" w:bidi="ar"/>
              </w:rPr>
            </w:pPr>
            <w:r>
              <w:rPr>
                <w:rFonts w:hint="eastAsia"/>
                <w:color w:val="auto"/>
                <w:sz w:val="24"/>
                <w:szCs w:val="24"/>
                <w:lang w:val="en-US" w:bidi="ar"/>
              </w:rPr>
              <w:t>5</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DB56C">
            <w:pPr>
              <w:widowControl/>
              <w:jc w:val="center"/>
              <w:textAlignment w:val="center"/>
              <w:rPr>
                <w:color w:val="auto"/>
                <w:sz w:val="24"/>
                <w:szCs w:val="24"/>
                <w:lang w:val="en-US" w:bidi="ar"/>
              </w:rPr>
            </w:pPr>
            <w:r>
              <w:rPr>
                <w:rFonts w:hint="eastAsia"/>
                <w:color w:val="auto"/>
                <w:sz w:val="24"/>
                <w:szCs w:val="24"/>
                <w:lang w:val="en-US" w:bidi="ar"/>
              </w:rPr>
              <w:t>0.3</w:t>
            </w:r>
          </w:p>
        </w:tc>
        <w:tc>
          <w:tcPr>
            <w:tcW w:w="2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393E8">
            <w:pPr>
              <w:jc w:val="center"/>
              <w:rPr>
                <w:color w:val="auto"/>
                <w:sz w:val="24"/>
                <w:szCs w:val="24"/>
              </w:rPr>
            </w:pPr>
          </w:p>
        </w:tc>
      </w:tr>
      <w:tr w14:paraId="74BB3BCF">
        <w:tblPrEx>
          <w:tblCellMar>
            <w:top w:w="0" w:type="dxa"/>
            <w:left w:w="0" w:type="dxa"/>
            <w:bottom w:w="0" w:type="dxa"/>
            <w:right w:w="0" w:type="dxa"/>
          </w:tblCellMar>
        </w:tblPrEx>
        <w:trPr>
          <w:trHeight w:val="269" w:hRule="atLeast"/>
          <w:jc w:val="center"/>
        </w:trPr>
        <w:tc>
          <w:tcPr>
            <w:tcW w:w="5164"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3AD01">
            <w:pPr>
              <w:widowControl/>
              <w:tabs>
                <w:tab w:val="left" w:pos="4380"/>
              </w:tabs>
              <w:jc w:val="center"/>
              <w:textAlignment w:val="center"/>
              <w:rPr>
                <w:b/>
                <w:bCs/>
                <w:color w:val="auto"/>
                <w:sz w:val="24"/>
                <w:szCs w:val="24"/>
                <w:lang w:val="en-US" w:bidi="ar"/>
              </w:rPr>
            </w:pPr>
            <w:r>
              <w:rPr>
                <w:rFonts w:hint="eastAsia"/>
                <w:b/>
                <w:bCs/>
                <w:color w:val="auto"/>
                <w:sz w:val="24"/>
                <w:szCs w:val="24"/>
                <w:lang w:val="en-US" w:bidi="ar"/>
              </w:rPr>
              <w:t>合  计：</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8EF1C">
            <w:pPr>
              <w:widowControl/>
              <w:jc w:val="center"/>
              <w:textAlignment w:val="center"/>
              <w:rPr>
                <w:color w:val="auto"/>
                <w:sz w:val="24"/>
                <w:szCs w:val="24"/>
                <w:lang w:val="en-US" w:bidi="ar"/>
              </w:rPr>
            </w:pPr>
            <w:r>
              <w:rPr>
                <w:rFonts w:hint="eastAsia"/>
                <w:b/>
                <w:bCs/>
                <w:color w:val="auto"/>
                <w:sz w:val="24"/>
                <w:szCs w:val="24"/>
                <w:lang w:val="en-US" w:bidi="ar"/>
              </w:rPr>
              <w:t>2.39</w:t>
            </w:r>
          </w:p>
        </w:tc>
        <w:tc>
          <w:tcPr>
            <w:tcW w:w="2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437FB">
            <w:pPr>
              <w:jc w:val="center"/>
              <w:rPr>
                <w:color w:val="auto"/>
                <w:sz w:val="24"/>
                <w:szCs w:val="24"/>
              </w:rPr>
            </w:pPr>
          </w:p>
        </w:tc>
      </w:tr>
    </w:tbl>
    <w:p w14:paraId="3C4246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bCs/>
          <w:color w:val="auto"/>
          <w:sz w:val="28"/>
          <w:szCs w:val="28"/>
          <w:lang w:val="en-US"/>
        </w:rPr>
      </w:pPr>
    </w:p>
    <w:p w14:paraId="101982C5">
      <w:pPr>
        <w:keepNext w:val="0"/>
        <w:keepLines w:val="0"/>
        <w:pageBreakBefore w:val="0"/>
        <w:widowControl w:val="0"/>
        <w:kinsoku/>
        <w:wordWrap/>
        <w:overflowPunct/>
        <w:topLinePunct w:val="0"/>
        <w:autoSpaceDE/>
        <w:autoSpaceDN/>
        <w:bidi w:val="0"/>
        <w:adjustRightInd/>
        <w:snapToGrid/>
        <w:spacing w:line="240" w:lineRule="auto"/>
        <w:ind w:firstLine="636" w:firstLineChars="200"/>
        <w:textAlignment w:val="auto"/>
        <w:rPr>
          <w:rFonts w:hint="eastAsia" w:ascii="仿宋_GB2312" w:hAnsi="仿宋_GB2312" w:eastAsia="仿宋_GB2312" w:cs="仿宋_GB2312"/>
          <w:color w:val="auto"/>
          <w:spacing w:val="-1"/>
          <w:sz w:val="32"/>
          <w:szCs w:val="32"/>
          <w:highlight w:val="none"/>
          <w:lang w:val="en-US"/>
        </w:rPr>
      </w:pPr>
      <w:r>
        <w:rPr>
          <w:rFonts w:hint="eastAsia" w:ascii="仿宋_GB2312" w:hAnsi="仿宋_GB2312" w:eastAsia="仿宋_GB2312" w:cs="仿宋_GB2312"/>
          <w:color w:val="auto"/>
          <w:spacing w:val="-1"/>
          <w:sz w:val="32"/>
          <w:szCs w:val="32"/>
          <w:highlight w:val="none"/>
          <w:lang w:val="en-US"/>
        </w:rPr>
        <w:t>进度安排</w:t>
      </w:r>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pacing w:val="-1"/>
          <w:sz w:val="32"/>
          <w:szCs w:val="32"/>
          <w:highlight w:val="none"/>
          <w:lang w:val="en-US"/>
        </w:rPr>
        <w:t>项目建设期为</w:t>
      </w:r>
      <w:r>
        <w:rPr>
          <w:rFonts w:hint="eastAsia" w:ascii="仿宋_GB2312" w:hAnsi="仿宋_GB2312" w:eastAsia="仿宋_GB2312" w:cs="仿宋_GB2312"/>
          <w:color w:val="auto"/>
          <w:spacing w:val="-1"/>
          <w:sz w:val="32"/>
          <w:szCs w:val="32"/>
          <w:highlight w:val="none"/>
          <w:lang w:val="en-US" w:eastAsia="zh-CN"/>
        </w:rPr>
        <w:t>6</w:t>
      </w:r>
      <w:r>
        <w:rPr>
          <w:rFonts w:hint="eastAsia" w:ascii="仿宋_GB2312" w:hAnsi="仿宋_GB2312" w:eastAsia="仿宋_GB2312" w:cs="仿宋_GB2312"/>
          <w:color w:val="auto"/>
          <w:spacing w:val="-1"/>
          <w:sz w:val="32"/>
          <w:szCs w:val="32"/>
          <w:highlight w:val="none"/>
          <w:lang w:val="en-US"/>
        </w:rPr>
        <w:t>个月，从202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color w:val="auto"/>
          <w:spacing w:val="-1"/>
          <w:sz w:val="32"/>
          <w:szCs w:val="32"/>
          <w:highlight w:val="none"/>
          <w:lang w:val="en-US"/>
        </w:rPr>
        <w:t>月至202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8</w:t>
      </w:r>
      <w:r>
        <w:rPr>
          <w:rFonts w:hint="eastAsia" w:ascii="仿宋_GB2312" w:hAnsi="仿宋_GB2312" w:eastAsia="仿宋_GB2312" w:cs="仿宋_GB2312"/>
          <w:color w:val="auto"/>
          <w:spacing w:val="-1"/>
          <w:sz w:val="32"/>
          <w:szCs w:val="32"/>
          <w:highlight w:val="none"/>
          <w:lang w:val="en-US"/>
        </w:rPr>
        <w:t>月。</w:t>
      </w:r>
    </w:p>
    <w:p w14:paraId="567C73C3">
      <w:pPr>
        <w:pStyle w:val="3"/>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hint="eastAsia" w:ascii="仿宋_GB2312" w:hAnsi="仿宋_GB2312" w:eastAsia="仿宋_GB2312" w:cs="仿宋_GB2312"/>
          <w:color w:val="auto"/>
          <w:spacing w:val="-1"/>
          <w:sz w:val="32"/>
          <w:szCs w:val="32"/>
          <w:highlight w:val="none"/>
          <w:lang w:val="en-US"/>
        </w:rPr>
      </w:pPr>
      <w:r>
        <w:rPr>
          <w:rFonts w:hint="eastAsia" w:ascii="仿宋_GB2312" w:hAnsi="仿宋_GB2312" w:eastAsia="仿宋_GB2312" w:cs="仿宋_GB2312"/>
          <w:color w:val="auto"/>
          <w:spacing w:val="-1"/>
          <w:sz w:val="32"/>
          <w:szCs w:val="32"/>
          <w:highlight w:val="none"/>
          <w:lang w:val="en-US"/>
        </w:rPr>
        <w:t>1、项目筹备：202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color w:val="auto"/>
          <w:spacing w:val="-1"/>
          <w:sz w:val="32"/>
          <w:szCs w:val="32"/>
          <w:highlight w:val="none"/>
          <w:lang w:val="en-US"/>
        </w:rPr>
        <w:t>月</w:t>
      </w:r>
    </w:p>
    <w:p w14:paraId="016964E8">
      <w:pPr>
        <w:keepNext w:val="0"/>
        <w:keepLines w:val="0"/>
        <w:pageBreakBefore w:val="0"/>
        <w:widowControl w:val="0"/>
        <w:kinsoku/>
        <w:wordWrap/>
        <w:overflowPunct/>
        <w:topLinePunct w:val="0"/>
        <w:autoSpaceDE/>
        <w:autoSpaceDN/>
        <w:bidi w:val="0"/>
        <w:adjustRightInd/>
        <w:snapToGrid/>
        <w:spacing w:line="240" w:lineRule="auto"/>
        <w:ind w:firstLine="636" w:firstLineChars="200"/>
        <w:textAlignment w:val="auto"/>
        <w:rPr>
          <w:rFonts w:hint="eastAsia" w:ascii="仿宋_GB2312" w:hAnsi="仿宋_GB2312" w:eastAsia="仿宋_GB2312" w:cs="仿宋_GB2312"/>
          <w:color w:val="auto"/>
          <w:spacing w:val="-1"/>
          <w:sz w:val="32"/>
          <w:szCs w:val="32"/>
          <w:highlight w:val="none"/>
          <w:lang w:val="en-US"/>
        </w:rPr>
      </w:pPr>
      <w:r>
        <w:rPr>
          <w:rFonts w:hint="eastAsia" w:ascii="仿宋_GB2312" w:hAnsi="仿宋_GB2312" w:eastAsia="仿宋_GB2312" w:cs="仿宋_GB2312"/>
          <w:color w:val="auto"/>
          <w:spacing w:val="-1"/>
          <w:sz w:val="32"/>
          <w:szCs w:val="32"/>
          <w:highlight w:val="none"/>
          <w:lang w:val="en-US"/>
        </w:rPr>
        <w:t>2、技术推广：202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3月至2025年7月</w:t>
      </w:r>
    </w:p>
    <w:p w14:paraId="6ADE8EAD">
      <w:pPr>
        <w:keepNext w:val="0"/>
        <w:keepLines w:val="0"/>
        <w:pageBreakBefore w:val="0"/>
        <w:widowControl w:val="0"/>
        <w:kinsoku/>
        <w:wordWrap/>
        <w:overflowPunct/>
        <w:topLinePunct w:val="0"/>
        <w:autoSpaceDE/>
        <w:autoSpaceDN/>
        <w:bidi w:val="0"/>
        <w:adjustRightInd/>
        <w:snapToGrid/>
        <w:spacing w:line="240" w:lineRule="auto"/>
        <w:ind w:firstLine="630"/>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rPr>
        <w:t>3、机械作业：202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4</w:t>
      </w:r>
      <w:r>
        <w:rPr>
          <w:rFonts w:hint="eastAsia" w:ascii="仿宋_GB2312" w:hAnsi="仿宋_GB2312" w:eastAsia="仿宋_GB2312" w:cs="仿宋_GB2312"/>
          <w:color w:val="auto"/>
          <w:spacing w:val="-1"/>
          <w:sz w:val="32"/>
          <w:szCs w:val="32"/>
          <w:highlight w:val="none"/>
          <w:lang w:val="en-US"/>
        </w:rPr>
        <w:t>月</w:t>
      </w:r>
      <w:r>
        <w:rPr>
          <w:rFonts w:hint="eastAsia" w:ascii="仿宋_GB2312" w:hAnsi="仿宋_GB2312" w:eastAsia="仿宋_GB2312" w:cs="仿宋_GB2312"/>
          <w:color w:val="auto"/>
          <w:spacing w:val="-1"/>
          <w:sz w:val="32"/>
          <w:szCs w:val="32"/>
          <w:highlight w:val="none"/>
          <w:lang w:val="en-US" w:eastAsia="zh-CN"/>
        </w:rPr>
        <w:t>至2025年7月</w:t>
      </w:r>
    </w:p>
    <w:p w14:paraId="139FD463">
      <w:pPr>
        <w:keepNext w:val="0"/>
        <w:keepLines w:val="0"/>
        <w:pageBreakBefore w:val="0"/>
        <w:widowControl w:val="0"/>
        <w:kinsoku/>
        <w:wordWrap/>
        <w:overflowPunct/>
        <w:topLinePunct w:val="0"/>
        <w:autoSpaceDE/>
        <w:autoSpaceDN/>
        <w:bidi w:val="0"/>
        <w:adjustRightInd/>
        <w:snapToGrid/>
        <w:spacing w:line="240" w:lineRule="auto"/>
        <w:ind w:firstLine="636" w:firstLineChars="200"/>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rPr>
        <w:t>4、地膜购置：202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3月至</w:t>
      </w:r>
      <w:r>
        <w:rPr>
          <w:rFonts w:hint="eastAsia" w:ascii="仿宋_GB2312" w:hAnsi="仿宋_GB2312" w:eastAsia="仿宋_GB2312" w:cs="仿宋_GB2312"/>
          <w:color w:val="auto"/>
          <w:spacing w:val="-1"/>
          <w:sz w:val="32"/>
          <w:szCs w:val="32"/>
          <w:highlight w:val="none"/>
          <w:lang w:val="en-US"/>
        </w:rPr>
        <w:t>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4月</w:t>
      </w:r>
    </w:p>
    <w:p w14:paraId="118023AD">
      <w:pPr>
        <w:keepNext w:val="0"/>
        <w:keepLines w:val="0"/>
        <w:pageBreakBefore w:val="0"/>
        <w:widowControl w:val="0"/>
        <w:kinsoku/>
        <w:wordWrap/>
        <w:overflowPunct/>
        <w:topLinePunct w:val="0"/>
        <w:autoSpaceDE/>
        <w:autoSpaceDN/>
        <w:bidi w:val="0"/>
        <w:adjustRightInd/>
        <w:snapToGrid/>
        <w:spacing w:line="240" w:lineRule="auto"/>
        <w:ind w:firstLine="632"/>
        <w:textAlignment w:val="auto"/>
        <w:rPr>
          <w:rFonts w:hint="eastAsia" w:ascii="仿宋_GB2312" w:hAnsi="仿宋_GB2312" w:eastAsia="仿宋_GB2312" w:cs="仿宋_GB2312"/>
          <w:color w:val="auto"/>
          <w:spacing w:val="-1"/>
          <w:sz w:val="32"/>
          <w:szCs w:val="32"/>
          <w:highlight w:val="none"/>
          <w:lang w:val="en-US"/>
        </w:rPr>
      </w:pPr>
      <w:r>
        <w:rPr>
          <w:rFonts w:hint="eastAsia" w:ascii="仿宋_GB2312" w:hAnsi="仿宋_GB2312" w:eastAsia="仿宋_GB2312" w:cs="仿宋_GB2312"/>
          <w:color w:val="auto"/>
          <w:spacing w:val="-1"/>
          <w:sz w:val="32"/>
          <w:szCs w:val="32"/>
          <w:highlight w:val="none"/>
          <w:lang w:val="en-US"/>
        </w:rPr>
        <w:t>5、项目验收：202</w:t>
      </w:r>
      <w:r>
        <w:rPr>
          <w:rFonts w:hint="eastAsia" w:ascii="仿宋_GB2312" w:hAnsi="仿宋_GB2312" w:eastAsia="仿宋_GB2312"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lang w:val="en-US"/>
        </w:rPr>
        <w:t>年</w:t>
      </w:r>
      <w:r>
        <w:rPr>
          <w:rFonts w:hint="eastAsia" w:ascii="仿宋_GB2312" w:hAnsi="仿宋_GB2312" w:eastAsia="仿宋_GB2312" w:cs="仿宋_GB2312"/>
          <w:color w:val="auto"/>
          <w:spacing w:val="-1"/>
          <w:sz w:val="32"/>
          <w:szCs w:val="32"/>
          <w:highlight w:val="none"/>
          <w:lang w:val="en-US" w:eastAsia="zh-CN"/>
        </w:rPr>
        <w:t>8</w:t>
      </w:r>
      <w:r>
        <w:rPr>
          <w:rFonts w:hint="eastAsia" w:ascii="仿宋_GB2312" w:hAnsi="仿宋_GB2312" w:eastAsia="仿宋_GB2312" w:cs="仿宋_GB2312"/>
          <w:color w:val="auto"/>
          <w:spacing w:val="-1"/>
          <w:sz w:val="32"/>
          <w:szCs w:val="32"/>
          <w:highlight w:val="none"/>
          <w:lang w:val="en-US"/>
        </w:rPr>
        <w:t>月</w:t>
      </w:r>
    </w:p>
    <w:p w14:paraId="79FCC87C">
      <w:pPr>
        <w:rPr>
          <w:color w:val="auto"/>
          <w:highlight w:val="none"/>
          <w:lang w:val="en-US"/>
        </w:rPr>
      </w:pPr>
    </w:p>
    <w:tbl>
      <w:tblPr>
        <w:tblStyle w:val="10"/>
        <w:tblpPr w:leftFromText="180" w:rightFromText="180" w:vertAnchor="text" w:horzAnchor="page" w:tblpXSpec="center" w:tblpY="213"/>
        <w:tblOverlap w:val="never"/>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592"/>
        <w:gridCol w:w="799"/>
        <w:gridCol w:w="656"/>
        <w:gridCol w:w="529"/>
        <w:gridCol w:w="607"/>
        <w:gridCol w:w="494"/>
        <w:gridCol w:w="509"/>
        <w:gridCol w:w="666"/>
        <w:gridCol w:w="836"/>
        <w:gridCol w:w="781"/>
      </w:tblGrid>
      <w:tr w14:paraId="4DCD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43" w:type="dxa"/>
            <w:gridSpan w:val="2"/>
            <w:vMerge w:val="restart"/>
            <w:tcBorders>
              <w:tl2br w:val="nil"/>
              <w:tr2bl w:val="nil"/>
            </w:tcBorders>
            <w:vAlign w:val="center"/>
          </w:tcPr>
          <w:p w14:paraId="594D6993">
            <w:pPr>
              <w:autoSpaceDE/>
              <w:autoSpaceDN/>
              <w:spacing w:line="560" w:lineRule="exact"/>
              <w:jc w:val="center"/>
              <w:rPr>
                <w:color w:val="auto"/>
                <w:sz w:val="28"/>
                <w:szCs w:val="28"/>
              </w:rPr>
            </w:pPr>
            <w:r>
              <w:rPr>
                <w:rFonts w:hint="eastAsia"/>
                <w:color w:val="auto"/>
                <w:sz w:val="28"/>
                <w:szCs w:val="28"/>
              </w:rPr>
              <w:t>时间</w:t>
            </w:r>
          </w:p>
        </w:tc>
        <w:tc>
          <w:tcPr>
            <w:tcW w:w="5877" w:type="dxa"/>
            <w:gridSpan w:val="9"/>
            <w:tcBorders>
              <w:tl2br w:val="nil"/>
              <w:tr2bl w:val="nil"/>
            </w:tcBorders>
            <w:vAlign w:val="center"/>
          </w:tcPr>
          <w:p w14:paraId="6098EB7A">
            <w:pPr>
              <w:widowControl/>
              <w:autoSpaceDE/>
              <w:autoSpaceDN/>
              <w:spacing w:line="560" w:lineRule="exact"/>
              <w:jc w:val="center"/>
              <w:rPr>
                <w:color w:val="auto"/>
                <w:sz w:val="28"/>
                <w:szCs w:val="28"/>
                <w:lang w:val="en-US"/>
              </w:rPr>
            </w:pPr>
            <w:r>
              <w:rPr>
                <w:rFonts w:hint="eastAsia"/>
                <w:color w:val="auto"/>
                <w:sz w:val="28"/>
                <w:szCs w:val="28"/>
              </w:rPr>
              <w:t>建设期</w:t>
            </w:r>
            <w:r>
              <w:rPr>
                <w:rFonts w:hint="eastAsia"/>
                <w:color w:val="auto"/>
                <w:sz w:val="28"/>
                <w:szCs w:val="28"/>
                <w:lang w:val="en-US" w:eastAsia="zh-CN"/>
              </w:rPr>
              <w:t>6</w:t>
            </w:r>
            <w:r>
              <w:rPr>
                <w:rFonts w:hint="eastAsia"/>
                <w:color w:val="auto"/>
                <w:sz w:val="28"/>
                <w:szCs w:val="28"/>
                <w:lang w:val="en-US"/>
              </w:rPr>
              <w:t>个月</w:t>
            </w:r>
          </w:p>
        </w:tc>
      </w:tr>
      <w:tr w14:paraId="33B1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43" w:type="dxa"/>
            <w:gridSpan w:val="2"/>
            <w:vMerge w:val="continue"/>
            <w:tcBorders>
              <w:tl2br w:val="nil"/>
              <w:tr2bl w:val="nil"/>
            </w:tcBorders>
            <w:vAlign w:val="center"/>
          </w:tcPr>
          <w:p w14:paraId="2AED052C">
            <w:pPr>
              <w:autoSpaceDE/>
              <w:autoSpaceDN/>
              <w:spacing w:line="560" w:lineRule="exact"/>
              <w:jc w:val="center"/>
              <w:rPr>
                <w:color w:val="auto"/>
                <w:sz w:val="28"/>
                <w:szCs w:val="28"/>
              </w:rPr>
            </w:pPr>
          </w:p>
        </w:tc>
        <w:tc>
          <w:tcPr>
            <w:tcW w:w="5877" w:type="dxa"/>
            <w:gridSpan w:val="9"/>
            <w:tcBorders>
              <w:tl2br w:val="nil"/>
              <w:tr2bl w:val="nil"/>
            </w:tcBorders>
            <w:vAlign w:val="center"/>
          </w:tcPr>
          <w:p w14:paraId="26A6623B">
            <w:pPr>
              <w:widowControl/>
              <w:autoSpaceDE/>
              <w:autoSpaceDN/>
              <w:spacing w:line="560" w:lineRule="exact"/>
              <w:jc w:val="center"/>
              <w:rPr>
                <w:rFonts w:hint="default" w:eastAsia="宋体"/>
                <w:color w:val="auto"/>
                <w:sz w:val="28"/>
                <w:szCs w:val="28"/>
                <w:lang w:val="en-US" w:eastAsia="zh-CN"/>
              </w:rPr>
            </w:pPr>
            <w:r>
              <w:rPr>
                <w:rFonts w:hint="eastAsia"/>
                <w:color w:val="auto"/>
                <w:sz w:val="28"/>
                <w:szCs w:val="28"/>
                <w:lang w:val="en-US" w:eastAsia="zh-CN"/>
              </w:rPr>
              <w:t>2025年</w:t>
            </w:r>
          </w:p>
        </w:tc>
      </w:tr>
      <w:tr w14:paraId="522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43" w:type="dxa"/>
            <w:gridSpan w:val="2"/>
            <w:vMerge w:val="continue"/>
            <w:tcBorders>
              <w:tl2br w:val="nil"/>
              <w:tr2bl w:val="nil"/>
            </w:tcBorders>
            <w:vAlign w:val="center"/>
          </w:tcPr>
          <w:p w14:paraId="12C67340">
            <w:pPr>
              <w:autoSpaceDE/>
              <w:autoSpaceDN/>
              <w:spacing w:line="560" w:lineRule="exact"/>
              <w:jc w:val="center"/>
              <w:rPr>
                <w:color w:val="auto"/>
                <w:sz w:val="28"/>
                <w:szCs w:val="28"/>
              </w:rPr>
            </w:pPr>
          </w:p>
        </w:tc>
        <w:tc>
          <w:tcPr>
            <w:tcW w:w="799" w:type="dxa"/>
            <w:tcBorders>
              <w:tl2br w:val="nil"/>
              <w:tr2bl w:val="nil"/>
            </w:tcBorders>
            <w:vAlign w:val="center"/>
          </w:tcPr>
          <w:p w14:paraId="500CFCA1">
            <w:pPr>
              <w:widowControl/>
              <w:autoSpaceDE/>
              <w:autoSpaceDN/>
              <w:spacing w:line="560" w:lineRule="exact"/>
              <w:jc w:val="center"/>
              <w:rPr>
                <w:rFonts w:hint="default" w:eastAsia="宋体"/>
                <w:color w:val="auto"/>
                <w:sz w:val="28"/>
                <w:szCs w:val="28"/>
                <w:lang w:val="en-US" w:eastAsia="zh-CN"/>
              </w:rPr>
            </w:pPr>
            <w:r>
              <w:rPr>
                <w:rFonts w:hint="eastAsia"/>
                <w:color w:val="auto"/>
                <w:sz w:val="28"/>
                <w:szCs w:val="28"/>
                <w:lang w:val="en-US" w:eastAsia="zh-CN"/>
              </w:rPr>
              <w:t>1</w:t>
            </w:r>
          </w:p>
        </w:tc>
        <w:tc>
          <w:tcPr>
            <w:tcW w:w="656" w:type="dxa"/>
            <w:tcBorders>
              <w:tl2br w:val="nil"/>
              <w:tr2bl w:val="nil"/>
            </w:tcBorders>
            <w:vAlign w:val="center"/>
          </w:tcPr>
          <w:p w14:paraId="27EE59CE">
            <w:pPr>
              <w:widowControl/>
              <w:autoSpaceDE/>
              <w:autoSpaceDN/>
              <w:spacing w:line="560" w:lineRule="exact"/>
              <w:jc w:val="center"/>
              <w:rPr>
                <w:rFonts w:hint="default" w:eastAsia="宋体"/>
                <w:color w:val="auto"/>
                <w:sz w:val="28"/>
                <w:szCs w:val="28"/>
                <w:lang w:val="en-US" w:eastAsia="zh-CN"/>
              </w:rPr>
            </w:pPr>
            <w:r>
              <w:rPr>
                <w:rFonts w:hint="eastAsia"/>
                <w:color w:val="auto"/>
                <w:sz w:val="28"/>
                <w:szCs w:val="28"/>
                <w:lang w:val="en-US" w:eastAsia="zh-CN"/>
              </w:rPr>
              <w:t>2</w:t>
            </w:r>
          </w:p>
        </w:tc>
        <w:tc>
          <w:tcPr>
            <w:tcW w:w="529" w:type="dxa"/>
            <w:tcBorders>
              <w:tl2br w:val="nil"/>
              <w:tr2bl w:val="nil"/>
            </w:tcBorders>
            <w:vAlign w:val="center"/>
          </w:tcPr>
          <w:p w14:paraId="469B9F53">
            <w:pPr>
              <w:widowControl/>
              <w:autoSpaceDE/>
              <w:autoSpaceDN/>
              <w:spacing w:line="560" w:lineRule="exact"/>
              <w:jc w:val="center"/>
              <w:rPr>
                <w:rFonts w:hint="default" w:eastAsia="宋体"/>
                <w:color w:val="auto"/>
                <w:sz w:val="28"/>
                <w:szCs w:val="28"/>
                <w:lang w:val="en-US" w:eastAsia="zh-CN"/>
              </w:rPr>
            </w:pPr>
            <w:r>
              <w:rPr>
                <w:rFonts w:hint="eastAsia"/>
                <w:color w:val="auto"/>
                <w:sz w:val="28"/>
                <w:szCs w:val="28"/>
                <w:lang w:val="en-US" w:eastAsia="zh-CN"/>
              </w:rPr>
              <w:t>3</w:t>
            </w:r>
          </w:p>
        </w:tc>
        <w:tc>
          <w:tcPr>
            <w:tcW w:w="607" w:type="dxa"/>
            <w:tcBorders>
              <w:tl2br w:val="nil"/>
              <w:tr2bl w:val="nil"/>
            </w:tcBorders>
            <w:vAlign w:val="center"/>
          </w:tcPr>
          <w:p w14:paraId="380C3A7D">
            <w:pPr>
              <w:widowControl/>
              <w:autoSpaceDE/>
              <w:autoSpaceDN/>
              <w:spacing w:line="560" w:lineRule="exact"/>
              <w:jc w:val="center"/>
              <w:rPr>
                <w:rFonts w:hint="eastAsia" w:eastAsia="宋体"/>
                <w:color w:val="auto"/>
                <w:sz w:val="28"/>
                <w:szCs w:val="28"/>
                <w:lang w:val="en-US" w:eastAsia="zh-CN"/>
              </w:rPr>
            </w:pPr>
            <w:r>
              <w:rPr>
                <w:rFonts w:hint="eastAsia"/>
                <w:color w:val="auto"/>
                <w:sz w:val="28"/>
                <w:szCs w:val="28"/>
                <w:lang w:val="en-US" w:eastAsia="zh-CN"/>
              </w:rPr>
              <w:t>4</w:t>
            </w:r>
          </w:p>
        </w:tc>
        <w:tc>
          <w:tcPr>
            <w:tcW w:w="494" w:type="dxa"/>
            <w:tcBorders>
              <w:tl2br w:val="nil"/>
              <w:tr2bl w:val="nil"/>
            </w:tcBorders>
            <w:vAlign w:val="center"/>
          </w:tcPr>
          <w:p w14:paraId="2C9196DF">
            <w:pPr>
              <w:widowControl/>
              <w:autoSpaceDE/>
              <w:autoSpaceDN/>
              <w:spacing w:line="560" w:lineRule="exact"/>
              <w:jc w:val="center"/>
              <w:rPr>
                <w:rFonts w:hint="eastAsia" w:eastAsia="宋体"/>
                <w:color w:val="auto"/>
                <w:sz w:val="28"/>
                <w:szCs w:val="28"/>
                <w:lang w:eastAsia="zh-CN"/>
              </w:rPr>
            </w:pPr>
            <w:r>
              <w:rPr>
                <w:rFonts w:hint="eastAsia"/>
                <w:color w:val="auto"/>
                <w:sz w:val="28"/>
                <w:szCs w:val="28"/>
                <w:lang w:val="en-US" w:eastAsia="zh-CN"/>
              </w:rPr>
              <w:t>5</w:t>
            </w:r>
          </w:p>
        </w:tc>
        <w:tc>
          <w:tcPr>
            <w:tcW w:w="509" w:type="dxa"/>
            <w:tcBorders>
              <w:tl2br w:val="nil"/>
              <w:tr2bl w:val="nil"/>
            </w:tcBorders>
            <w:vAlign w:val="center"/>
          </w:tcPr>
          <w:p w14:paraId="63BAA045">
            <w:pPr>
              <w:widowControl/>
              <w:autoSpaceDE/>
              <w:autoSpaceDN/>
              <w:spacing w:line="560" w:lineRule="exact"/>
              <w:jc w:val="center"/>
              <w:rPr>
                <w:rFonts w:hint="eastAsia" w:eastAsia="宋体"/>
                <w:color w:val="auto"/>
                <w:sz w:val="28"/>
                <w:szCs w:val="28"/>
                <w:lang w:eastAsia="zh-CN"/>
              </w:rPr>
            </w:pPr>
            <w:r>
              <w:rPr>
                <w:rFonts w:hint="eastAsia"/>
                <w:color w:val="auto"/>
                <w:sz w:val="28"/>
                <w:szCs w:val="28"/>
                <w:lang w:val="en-US" w:eastAsia="zh-CN"/>
              </w:rPr>
              <w:t>6</w:t>
            </w:r>
          </w:p>
        </w:tc>
        <w:tc>
          <w:tcPr>
            <w:tcW w:w="666" w:type="dxa"/>
            <w:tcBorders>
              <w:tl2br w:val="nil"/>
              <w:tr2bl w:val="nil"/>
            </w:tcBorders>
            <w:vAlign w:val="center"/>
          </w:tcPr>
          <w:p w14:paraId="195C4766">
            <w:pPr>
              <w:widowControl/>
              <w:autoSpaceDE/>
              <w:autoSpaceDN/>
              <w:spacing w:line="560" w:lineRule="exact"/>
              <w:jc w:val="center"/>
              <w:rPr>
                <w:rFonts w:hint="eastAsia" w:eastAsia="宋体"/>
                <w:color w:val="auto"/>
                <w:sz w:val="28"/>
                <w:szCs w:val="28"/>
                <w:lang w:eastAsia="zh-CN"/>
              </w:rPr>
            </w:pPr>
            <w:r>
              <w:rPr>
                <w:rFonts w:hint="eastAsia"/>
                <w:color w:val="auto"/>
                <w:sz w:val="28"/>
                <w:szCs w:val="28"/>
                <w:lang w:val="en-US" w:eastAsia="zh-CN"/>
              </w:rPr>
              <w:t>7</w:t>
            </w:r>
          </w:p>
        </w:tc>
        <w:tc>
          <w:tcPr>
            <w:tcW w:w="836" w:type="dxa"/>
            <w:tcBorders>
              <w:tl2br w:val="nil"/>
              <w:tr2bl w:val="nil"/>
            </w:tcBorders>
            <w:vAlign w:val="center"/>
          </w:tcPr>
          <w:p w14:paraId="467356D3">
            <w:pPr>
              <w:widowControl/>
              <w:autoSpaceDE/>
              <w:autoSpaceDN/>
              <w:spacing w:line="560" w:lineRule="exact"/>
              <w:jc w:val="center"/>
              <w:rPr>
                <w:rFonts w:hint="eastAsia" w:eastAsia="宋体"/>
                <w:color w:val="auto"/>
                <w:sz w:val="28"/>
                <w:szCs w:val="28"/>
                <w:lang w:eastAsia="zh-CN"/>
              </w:rPr>
            </w:pPr>
            <w:r>
              <w:rPr>
                <w:rFonts w:hint="eastAsia"/>
                <w:color w:val="auto"/>
                <w:sz w:val="28"/>
                <w:szCs w:val="28"/>
                <w:lang w:val="en-US" w:eastAsia="zh-CN"/>
              </w:rPr>
              <w:t>8</w:t>
            </w:r>
          </w:p>
        </w:tc>
        <w:tc>
          <w:tcPr>
            <w:tcW w:w="781" w:type="dxa"/>
            <w:tcBorders>
              <w:tl2br w:val="nil"/>
              <w:tr2bl w:val="nil"/>
            </w:tcBorders>
            <w:vAlign w:val="center"/>
          </w:tcPr>
          <w:p w14:paraId="27466EF6">
            <w:pPr>
              <w:widowControl/>
              <w:autoSpaceDE/>
              <w:autoSpaceDN/>
              <w:spacing w:line="560" w:lineRule="exact"/>
              <w:jc w:val="center"/>
              <w:rPr>
                <w:rFonts w:hint="eastAsia" w:eastAsia="宋体"/>
                <w:color w:val="auto"/>
                <w:sz w:val="28"/>
                <w:szCs w:val="28"/>
                <w:lang w:eastAsia="zh-CN"/>
              </w:rPr>
            </w:pPr>
            <w:r>
              <w:rPr>
                <w:rFonts w:hint="eastAsia"/>
                <w:color w:val="auto"/>
                <w:sz w:val="28"/>
                <w:szCs w:val="28"/>
                <w:lang w:val="en-US" w:eastAsia="zh-CN"/>
              </w:rPr>
              <w:t>9</w:t>
            </w:r>
          </w:p>
        </w:tc>
      </w:tr>
      <w:tr w14:paraId="434E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51" w:type="dxa"/>
            <w:vMerge w:val="restart"/>
            <w:tcBorders>
              <w:tl2br w:val="nil"/>
              <w:tr2bl w:val="nil"/>
            </w:tcBorders>
            <w:vAlign w:val="center"/>
          </w:tcPr>
          <w:p w14:paraId="3274BE31">
            <w:pPr>
              <w:autoSpaceDE/>
              <w:autoSpaceDN/>
              <w:spacing w:line="560" w:lineRule="exact"/>
              <w:jc w:val="center"/>
              <w:rPr>
                <w:color w:val="auto"/>
                <w:sz w:val="28"/>
                <w:szCs w:val="28"/>
              </w:rPr>
            </w:pPr>
            <w:r>
              <w:rPr>
                <w:rFonts w:hint="eastAsia"/>
                <w:color w:val="auto"/>
                <w:sz w:val="28"/>
                <w:szCs w:val="28"/>
              </w:rPr>
              <w:t>阶段</w:t>
            </w:r>
          </w:p>
        </w:tc>
        <w:tc>
          <w:tcPr>
            <w:tcW w:w="1592" w:type="dxa"/>
            <w:tcBorders>
              <w:tl2br w:val="nil"/>
              <w:tr2bl w:val="nil"/>
            </w:tcBorders>
            <w:vAlign w:val="center"/>
          </w:tcPr>
          <w:p w14:paraId="2F1A07E1">
            <w:pPr>
              <w:widowControl/>
              <w:autoSpaceDE/>
              <w:autoSpaceDN/>
              <w:spacing w:line="560" w:lineRule="exact"/>
              <w:jc w:val="center"/>
              <w:rPr>
                <w:color w:val="auto"/>
                <w:sz w:val="28"/>
                <w:szCs w:val="28"/>
              </w:rPr>
            </w:pPr>
            <w:r>
              <w:rPr>
                <w:rFonts w:hint="eastAsia"/>
                <w:color w:val="auto"/>
                <w:sz w:val="28"/>
                <w:szCs w:val="28"/>
              </w:rPr>
              <w:t>项目筹备</w:t>
            </w:r>
          </w:p>
        </w:tc>
        <w:tc>
          <w:tcPr>
            <w:tcW w:w="799" w:type="dxa"/>
            <w:tcBorders>
              <w:tl2br w:val="nil"/>
              <w:tr2bl w:val="nil"/>
            </w:tcBorders>
            <w:shd w:val="clear" w:color="auto" w:fill="FFFFFF" w:themeFill="background1"/>
            <w:vAlign w:val="top"/>
          </w:tcPr>
          <w:p w14:paraId="7AD1F3E8">
            <w:pPr>
              <w:autoSpaceDE/>
              <w:autoSpaceDN/>
              <w:spacing w:line="560" w:lineRule="exact"/>
              <w:rPr>
                <w:color w:val="000000" w:themeColor="text1"/>
                <w:sz w:val="28"/>
                <w:szCs w:val="28"/>
                <w14:textFill>
                  <w14:solidFill>
                    <w14:schemeClr w14:val="tx1"/>
                  </w14:solidFill>
                </w14:textFill>
              </w:rPr>
            </w:pPr>
          </w:p>
        </w:tc>
        <w:tc>
          <w:tcPr>
            <w:tcW w:w="656" w:type="dxa"/>
            <w:tcBorders>
              <w:tl2br w:val="nil"/>
              <w:tr2bl w:val="nil"/>
            </w:tcBorders>
            <w:shd w:val="clear" w:color="auto" w:fill="FFFFFF" w:themeFill="background1"/>
            <w:vAlign w:val="top"/>
          </w:tcPr>
          <w:p w14:paraId="6780D2DC">
            <w:pPr>
              <w:autoSpaceDE/>
              <w:autoSpaceDN/>
              <w:spacing w:line="560" w:lineRule="exact"/>
              <w:rPr>
                <w:color w:val="000000" w:themeColor="text1"/>
                <w:sz w:val="28"/>
                <w:szCs w:val="28"/>
                <w:highlight w:val="none"/>
                <w14:textFill>
                  <w14:solidFill>
                    <w14:schemeClr w14:val="tx1"/>
                  </w14:solidFill>
                </w14:textFill>
              </w:rPr>
            </w:pPr>
          </w:p>
        </w:tc>
        <w:tc>
          <w:tcPr>
            <w:tcW w:w="529" w:type="dxa"/>
            <w:tcBorders>
              <w:tl2br w:val="nil"/>
              <w:tr2bl w:val="nil"/>
            </w:tcBorders>
            <w:shd w:val="clear" w:color="auto" w:fill="000000" w:themeFill="text1"/>
            <w:vAlign w:val="top"/>
          </w:tcPr>
          <w:p w14:paraId="0FCF3B8A">
            <w:pPr>
              <w:autoSpaceDE/>
              <w:autoSpaceDN/>
              <w:spacing w:line="560" w:lineRule="exact"/>
              <w:rPr>
                <w:color w:val="auto"/>
                <w:sz w:val="28"/>
                <w:szCs w:val="28"/>
              </w:rPr>
            </w:pPr>
          </w:p>
        </w:tc>
        <w:tc>
          <w:tcPr>
            <w:tcW w:w="607" w:type="dxa"/>
            <w:tcBorders>
              <w:tl2br w:val="nil"/>
              <w:tr2bl w:val="nil"/>
            </w:tcBorders>
            <w:shd w:val="clear" w:color="auto" w:fill="FFFFFF" w:themeFill="background1"/>
            <w:vAlign w:val="top"/>
          </w:tcPr>
          <w:p w14:paraId="73E9E619">
            <w:pPr>
              <w:autoSpaceDE/>
              <w:autoSpaceDN/>
              <w:spacing w:line="560" w:lineRule="exact"/>
              <w:rPr>
                <w:color w:val="auto"/>
                <w:sz w:val="28"/>
                <w:szCs w:val="28"/>
              </w:rPr>
            </w:pPr>
          </w:p>
        </w:tc>
        <w:tc>
          <w:tcPr>
            <w:tcW w:w="494" w:type="dxa"/>
            <w:tcBorders>
              <w:tl2br w:val="nil"/>
              <w:tr2bl w:val="nil"/>
            </w:tcBorders>
            <w:shd w:val="clear" w:color="auto" w:fill="FFFFFF" w:themeFill="background1"/>
            <w:vAlign w:val="top"/>
          </w:tcPr>
          <w:p w14:paraId="5A5C0F1A">
            <w:pPr>
              <w:autoSpaceDE/>
              <w:autoSpaceDN/>
              <w:spacing w:line="560" w:lineRule="exact"/>
              <w:rPr>
                <w:color w:val="auto"/>
                <w:sz w:val="28"/>
                <w:szCs w:val="28"/>
              </w:rPr>
            </w:pPr>
          </w:p>
        </w:tc>
        <w:tc>
          <w:tcPr>
            <w:tcW w:w="509" w:type="dxa"/>
            <w:tcBorders>
              <w:tl2br w:val="nil"/>
              <w:tr2bl w:val="nil"/>
            </w:tcBorders>
            <w:shd w:val="clear" w:color="auto" w:fill="FFFFFF" w:themeFill="background1"/>
            <w:vAlign w:val="top"/>
          </w:tcPr>
          <w:p w14:paraId="2F70C18F">
            <w:pPr>
              <w:autoSpaceDE/>
              <w:autoSpaceDN/>
              <w:spacing w:line="560" w:lineRule="exact"/>
              <w:rPr>
                <w:color w:val="auto"/>
                <w:sz w:val="28"/>
                <w:szCs w:val="28"/>
              </w:rPr>
            </w:pPr>
          </w:p>
        </w:tc>
        <w:tc>
          <w:tcPr>
            <w:tcW w:w="666" w:type="dxa"/>
            <w:tcBorders>
              <w:tl2br w:val="nil"/>
              <w:tr2bl w:val="nil"/>
            </w:tcBorders>
            <w:shd w:val="clear" w:color="auto" w:fill="FFFFFF" w:themeFill="background1"/>
          </w:tcPr>
          <w:p w14:paraId="6D979729">
            <w:pPr>
              <w:autoSpaceDE/>
              <w:autoSpaceDN/>
              <w:spacing w:line="560" w:lineRule="exact"/>
              <w:rPr>
                <w:color w:val="000000" w:themeColor="text1"/>
                <w:sz w:val="28"/>
                <w:szCs w:val="28"/>
                <w14:textFill>
                  <w14:solidFill>
                    <w14:schemeClr w14:val="tx1"/>
                  </w14:solidFill>
                </w14:textFill>
              </w:rPr>
            </w:pPr>
          </w:p>
        </w:tc>
        <w:tc>
          <w:tcPr>
            <w:tcW w:w="836" w:type="dxa"/>
            <w:tcBorders>
              <w:tl2br w:val="nil"/>
              <w:tr2bl w:val="nil"/>
            </w:tcBorders>
            <w:shd w:val="clear" w:color="auto" w:fill="FFFFFF" w:themeFill="background1"/>
          </w:tcPr>
          <w:p w14:paraId="1F93F063">
            <w:pPr>
              <w:autoSpaceDE/>
              <w:autoSpaceDN/>
              <w:spacing w:line="560" w:lineRule="exact"/>
              <w:rPr>
                <w:color w:val="auto"/>
                <w:sz w:val="28"/>
                <w:szCs w:val="28"/>
              </w:rPr>
            </w:pPr>
          </w:p>
        </w:tc>
        <w:tc>
          <w:tcPr>
            <w:tcW w:w="781" w:type="dxa"/>
            <w:tcBorders>
              <w:tl2br w:val="nil"/>
              <w:tr2bl w:val="nil"/>
            </w:tcBorders>
            <w:shd w:val="clear" w:color="auto" w:fill="auto"/>
          </w:tcPr>
          <w:p w14:paraId="76905C59">
            <w:pPr>
              <w:autoSpaceDE/>
              <w:autoSpaceDN/>
              <w:spacing w:line="560" w:lineRule="exact"/>
              <w:rPr>
                <w:color w:val="auto"/>
                <w:sz w:val="28"/>
                <w:szCs w:val="28"/>
              </w:rPr>
            </w:pPr>
          </w:p>
        </w:tc>
      </w:tr>
      <w:tr w14:paraId="0814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51" w:type="dxa"/>
            <w:vMerge w:val="continue"/>
            <w:tcBorders>
              <w:tl2br w:val="nil"/>
              <w:tr2bl w:val="nil"/>
            </w:tcBorders>
          </w:tcPr>
          <w:p w14:paraId="7EF5EDEE">
            <w:pPr>
              <w:autoSpaceDE/>
              <w:autoSpaceDN/>
              <w:spacing w:line="560" w:lineRule="exact"/>
              <w:jc w:val="center"/>
              <w:rPr>
                <w:color w:val="auto"/>
                <w:sz w:val="28"/>
                <w:szCs w:val="28"/>
              </w:rPr>
            </w:pPr>
          </w:p>
        </w:tc>
        <w:tc>
          <w:tcPr>
            <w:tcW w:w="1592" w:type="dxa"/>
            <w:tcBorders>
              <w:tl2br w:val="nil"/>
              <w:tr2bl w:val="nil"/>
            </w:tcBorders>
            <w:vAlign w:val="center"/>
          </w:tcPr>
          <w:p w14:paraId="24A78C5E">
            <w:pPr>
              <w:widowControl/>
              <w:autoSpaceDE/>
              <w:autoSpaceDN/>
              <w:spacing w:line="560" w:lineRule="exact"/>
              <w:jc w:val="center"/>
              <w:rPr>
                <w:color w:val="auto"/>
                <w:sz w:val="28"/>
                <w:szCs w:val="28"/>
              </w:rPr>
            </w:pPr>
            <w:r>
              <w:rPr>
                <w:rFonts w:hint="eastAsia"/>
                <w:color w:val="auto"/>
                <w:sz w:val="28"/>
                <w:szCs w:val="28"/>
                <w:lang w:eastAsia="zh-CN"/>
              </w:rPr>
              <w:t>地膜</w:t>
            </w:r>
            <w:r>
              <w:rPr>
                <w:rFonts w:hint="eastAsia"/>
                <w:color w:val="auto"/>
                <w:sz w:val="28"/>
                <w:szCs w:val="28"/>
              </w:rPr>
              <w:t>购置</w:t>
            </w:r>
          </w:p>
        </w:tc>
        <w:tc>
          <w:tcPr>
            <w:tcW w:w="799" w:type="dxa"/>
            <w:tcBorders>
              <w:tl2br w:val="nil"/>
              <w:tr2bl w:val="nil"/>
            </w:tcBorders>
            <w:shd w:val="clear" w:color="auto" w:fill="FFFFFF" w:themeFill="background1"/>
            <w:vAlign w:val="top"/>
          </w:tcPr>
          <w:p w14:paraId="00794447">
            <w:pPr>
              <w:autoSpaceDE/>
              <w:autoSpaceDN/>
              <w:spacing w:line="560" w:lineRule="exact"/>
              <w:rPr>
                <w:color w:val="auto"/>
                <w:sz w:val="28"/>
                <w:szCs w:val="28"/>
              </w:rPr>
            </w:pPr>
          </w:p>
        </w:tc>
        <w:tc>
          <w:tcPr>
            <w:tcW w:w="656" w:type="dxa"/>
            <w:tcBorders>
              <w:tl2br w:val="nil"/>
              <w:tr2bl w:val="nil"/>
            </w:tcBorders>
            <w:shd w:val="clear" w:color="auto" w:fill="FFFFFF" w:themeFill="background1"/>
            <w:vAlign w:val="top"/>
          </w:tcPr>
          <w:p w14:paraId="321EA384">
            <w:pPr>
              <w:autoSpaceDE/>
              <w:autoSpaceDN/>
              <w:spacing w:line="560" w:lineRule="exact"/>
              <w:rPr>
                <w:color w:val="auto"/>
                <w:sz w:val="28"/>
                <w:szCs w:val="28"/>
              </w:rPr>
            </w:pPr>
          </w:p>
        </w:tc>
        <w:tc>
          <w:tcPr>
            <w:tcW w:w="529" w:type="dxa"/>
            <w:tcBorders>
              <w:tl2br w:val="nil"/>
              <w:tr2bl w:val="nil"/>
            </w:tcBorders>
            <w:shd w:val="clear" w:color="auto" w:fill="000000" w:themeFill="text1"/>
            <w:vAlign w:val="top"/>
          </w:tcPr>
          <w:p w14:paraId="3694B654">
            <w:pPr>
              <w:autoSpaceDE/>
              <w:autoSpaceDN/>
              <w:spacing w:line="560" w:lineRule="exact"/>
              <w:rPr>
                <w:color w:val="auto"/>
                <w:sz w:val="28"/>
                <w:szCs w:val="28"/>
              </w:rPr>
            </w:pPr>
          </w:p>
        </w:tc>
        <w:tc>
          <w:tcPr>
            <w:tcW w:w="607" w:type="dxa"/>
            <w:tcBorders>
              <w:tl2br w:val="nil"/>
              <w:tr2bl w:val="nil"/>
            </w:tcBorders>
            <w:shd w:val="clear" w:color="auto" w:fill="000000" w:themeFill="text1"/>
            <w:vAlign w:val="top"/>
          </w:tcPr>
          <w:p w14:paraId="60B4038C">
            <w:pPr>
              <w:autoSpaceDE/>
              <w:autoSpaceDN/>
              <w:spacing w:line="560" w:lineRule="exact"/>
              <w:rPr>
                <w:color w:val="auto"/>
                <w:sz w:val="28"/>
                <w:szCs w:val="28"/>
              </w:rPr>
            </w:pPr>
          </w:p>
        </w:tc>
        <w:tc>
          <w:tcPr>
            <w:tcW w:w="494" w:type="dxa"/>
            <w:tcBorders>
              <w:tl2br w:val="nil"/>
              <w:tr2bl w:val="nil"/>
            </w:tcBorders>
            <w:shd w:val="clear" w:color="auto" w:fill="FFFFFF" w:themeFill="background1"/>
            <w:vAlign w:val="top"/>
          </w:tcPr>
          <w:p w14:paraId="2FB0D123">
            <w:pPr>
              <w:autoSpaceDE/>
              <w:autoSpaceDN/>
              <w:spacing w:line="560" w:lineRule="exact"/>
              <w:rPr>
                <w:color w:val="auto"/>
                <w:sz w:val="28"/>
                <w:szCs w:val="28"/>
              </w:rPr>
            </w:pPr>
          </w:p>
        </w:tc>
        <w:tc>
          <w:tcPr>
            <w:tcW w:w="509" w:type="dxa"/>
            <w:tcBorders>
              <w:tl2br w:val="nil"/>
              <w:tr2bl w:val="nil"/>
            </w:tcBorders>
            <w:shd w:val="clear" w:color="auto" w:fill="FFFFFF" w:themeFill="background1"/>
            <w:vAlign w:val="top"/>
          </w:tcPr>
          <w:p w14:paraId="3472D8F0">
            <w:pPr>
              <w:autoSpaceDE/>
              <w:autoSpaceDN/>
              <w:spacing w:line="560" w:lineRule="exact"/>
              <w:rPr>
                <w:color w:val="auto"/>
                <w:sz w:val="28"/>
                <w:szCs w:val="28"/>
              </w:rPr>
            </w:pPr>
          </w:p>
        </w:tc>
        <w:tc>
          <w:tcPr>
            <w:tcW w:w="666" w:type="dxa"/>
            <w:tcBorders>
              <w:tl2br w:val="nil"/>
              <w:tr2bl w:val="nil"/>
            </w:tcBorders>
            <w:shd w:val="clear" w:color="auto" w:fill="FFFFFF" w:themeFill="background1"/>
          </w:tcPr>
          <w:p w14:paraId="1F7B6480">
            <w:pPr>
              <w:autoSpaceDE/>
              <w:autoSpaceDN/>
              <w:spacing w:line="560" w:lineRule="exact"/>
              <w:rPr>
                <w:color w:val="auto"/>
                <w:sz w:val="28"/>
                <w:szCs w:val="28"/>
              </w:rPr>
            </w:pPr>
          </w:p>
        </w:tc>
        <w:tc>
          <w:tcPr>
            <w:tcW w:w="836" w:type="dxa"/>
            <w:tcBorders>
              <w:tl2br w:val="nil"/>
              <w:tr2bl w:val="nil"/>
            </w:tcBorders>
            <w:shd w:val="clear" w:color="auto" w:fill="FFFFFF" w:themeFill="background1"/>
          </w:tcPr>
          <w:p w14:paraId="3A1C064B">
            <w:pPr>
              <w:autoSpaceDE/>
              <w:autoSpaceDN/>
              <w:spacing w:line="560" w:lineRule="exact"/>
              <w:rPr>
                <w:color w:val="auto"/>
                <w:sz w:val="28"/>
                <w:szCs w:val="28"/>
              </w:rPr>
            </w:pPr>
            <w:bookmarkStart w:id="10" w:name="_GoBack"/>
            <w:bookmarkEnd w:id="10"/>
          </w:p>
        </w:tc>
        <w:tc>
          <w:tcPr>
            <w:tcW w:w="781" w:type="dxa"/>
            <w:tcBorders>
              <w:tl2br w:val="nil"/>
              <w:tr2bl w:val="nil"/>
            </w:tcBorders>
            <w:shd w:val="clear" w:color="auto" w:fill="auto"/>
          </w:tcPr>
          <w:p w14:paraId="5E244525">
            <w:pPr>
              <w:autoSpaceDE/>
              <w:autoSpaceDN/>
              <w:spacing w:line="560" w:lineRule="exact"/>
              <w:rPr>
                <w:color w:val="auto"/>
                <w:sz w:val="28"/>
                <w:szCs w:val="28"/>
              </w:rPr>
            </w:pPr>
          </w:p>
        </w:tc>
      </w:tr>
      <w:tr w14:paraId="414E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51" w:type="dxa"/>
            <w:vMerge w:val="continue"/>
            <w:tcBorders>
              <w:tl2br w:val="nil"/>
              <w:tr2bl w:val="nil"/>
            </w:tcBorders>
          </w:tcPr>
          <w:p w14:paraId="4AF29681">
            <w:pPr>
              <w:autoSpaceDE/>
              <w:autoSpaceDN/>
              <w:spacing w:line="560" w:lineRule="exact"/>
              <w:jc w:val="center"/>
              <w:rPr>
                <w:color w:val="auto"/>
                <w:sz w:val="28"/>
                <w:szCs w:val="28"/>
              </w:rPr>
            </w:pPr>
          </w:p>
        </w:tc>
        <w:tc>
          <w:tcPr>
            <w:tcW w:w="1592" w:type="dxa"/>
            <w:tcBorders>
              <w:tl2br w:val="nil"/>
              <w:tr2bl w:val="nil"/>
            </w:tcBorders>
            <w:vAlign w:val="center"/>
          </w:tcPr>
          <w:p w14:paraId="439AA637">
            <w:pPr>
              <w:widowControl/>
              <w:autoSpaceDE/>
              <w:autoSpaceDN/>
              <w:spacing w:line="560" w:lineRule="exact"/>
              <w:jc w:val="center"/>
              <w:rPr>
                <w:color w:val="auto"/>
                <w:sz w:val="28"/>
                <w:szCs w:val="28"/>
              </w:rPr>
            </w:pPr>
            <w:r>
              <w:rPr>
                <w:rFonts w:hint="eastAsia"/>
                <w:color w:val="auto"/>
                <w:sz w:val="28"/>
                <w:szCs w:val="28"/>
              </w:rPr>
              <w:t>技术推广</w:t>
            </w:r>
          </w:p>
        </w:tc>
        <w:tc>
          <w:tcPr>
            <w:tcW w:w="799" w:type="dxa"/>
            <w:tcBorders>
              <w:tl2br w:val="nil"/>
              <w:tr2bl w:val="nil"/>
            </w:tcBorders>
            <w:shd w:val="clear" w:color="auto" w:fill="FFFFFF" w:themeFill="background1"/>
            <w:vAlign w:val="top"/>
          </w:tcPr>
          <w:p w14:paraId="29763B9A">
            <w:pPr>
              <w:autoSpaceDE/>
              <w:autoSpaceDN/>
              <w:spacing w:line="560" w:lineRule="exact"/>
              <w:rPr>
                <w:color w:val="auto"/>
                <w:sz w:val="28"/>
                <w:szCs w:val="28"/>
              </w:rPr>
            </w:pPr>
          </w:p>
        </w:tc>
        <w:tc>
          <w:tcPr>
            <w:tcW w:w="656" w:type="dxa"/>
            <w:tcBorders>
              <w:tl2br w:val="nil"/>
              <w:tr2bl w:val="nil"/>
            </w:tcBorders>
            <w:shd w:val="clear" w:color="auto" w:fill="FFFFFF" w:themeFill="background1"/>
            <w:vAlign w:val="top"/>
          </w:tcPr>
          <w:p w14:paraId="642E99A4">
            <w:pPr>
              <w:autoSpaceDE/>
              <w:autoSpaceDN/>
              <w:spacing w:line="560" w:lineRule="exact"/>
              <w:rPr>
                <w:color w:val="auto"/>
                <w:sz w:val="28"/>
                <w:szCs w:val="28"/>
              </w:rPr>
            </w:pPr>
          </w:p>
        </w:tc>
        <w:tc>
          <w:tcPr>
            <w:tcW w:w="529" w:type="dxa"/>
            <w:tcBorders>
              <w:tl2br w:val="nil"/>
              <w:tr2bl w:val="nil"/>
            </w:tcBorders>
            <w:shd w:val="clear" w:color="auto" w:fill="000000" w:themeFill="text1"/>
            <w:vAlign w:val="top"/>
          </w:tcPr>
          <w:p w14:paraId="565515DB">
            <w:pPr>
              <w:autoSpaceDE/>
              <w:autoSpaceDN/>
              <w:spacing w:line="560" w:lineRule="exact"/>
              <w:rPr>
                <w:color w:val="auto"/>
                <w:sz w:val="28"/>
                <w:szCs w:val="28"/>
              </w:rPr>
            </w:pPr>
          </w:p>
        </w:tc>
        <w:tc>
          <w:tcPr>
            <w:tcW w:w="607" w:type="dxa"/>
            <w:tcBorders>
              <w:tl2br w:val="nil"/>
              <w:tr2bl w:val="nil"/>
            </w:tcBorders>
            <w:shd w:val="clear" w:color="auto" w:fill="000000" w:themeFill="text1"/>
            <w:vAlign w:val="top"/>
          </w:tcPr>
          <w:p w14:paraId="4B7F2C68">
            <w:pPr>
              <w:autoSpaceDE/>
              <w:autoSpaceDN/>
              <w:spacing w:line="560" w:lineRule="exact"/>
              <w:rPr>
                <w:color w:val="auto"/>
                <w:sz w:val="28"/>
                <w:szCs w:val="28"/>
              </w:rPr>
            </w:pPr>
          </w:p>
        </w:tc>
        <w:tc>
          <w:tcPr>
            <w:tcW w:w="494" w:type="dxa"/>
            <w:tcBorders>
              <w:tl2br w:val="nil"/>
              <w:tr2bl w:val="nil"/>
            </w:tcBorders>
            <w:shd w:val="clear" w:color="auto" w:fill="000000" w:themeFill="text1"/>
            <w:vAlign w:val="top"/>
          </w:tcPr>
          <w:p w14:paraId="0E7C46AF">
            <w:pPr>
              <w:autoSpaceDE/>
              <w:autoSpaceDN/>
              <w:spacing w:line="560" w:lineRule="exact"/>
              <w:rPr>
                <w:color w:val="auto"/>
                <w:sz w:val="28"/>
                <w:szCs w:val="28"/>
              </w:rPr>
            </w:pPr>
          </w:p>
        </w:tc>
        <w:tc>
          <w:tcPr>
            <w:tcW w:w="509" w:type="dxa"/>
            <w:tcBorders>
              <w:tl2br w:val="nil"/>
              <w:tr2bl w:val="nil"/>
            </w:tcBorders>
            <w:shd w:val="clear" w:color="auto" w:fill="000000" w:themeFill="text1"/>
            <w:vAlign w:val="top"/>
          </w:tcPr>
          <w:p w14:paraId="17099F4A">
            <w:pPr>
              <w:autoSpaceDE/>
              <w:autoSpaceDN/>
              <w:spacing w:line="560" w:lineRule="exact"/>
              <w:rPr>
                <w:color w:val="auto"/>
                <w:sz w:val="28"/>
                <w:szCs w:val="28"/>
              </w:rPr>
            </w:pPr>
          </w:p>
        </w:tc>
        <w:tc>
          <w:tcPr>
            <w:tcW w:w="666" w:type="dxa"/>
            <w:tcBorders>
              <w:tl2br w:val="nil"/>
              <w:tr2bl w:val="nil"/>
            </w:tcBorders>
            <w:shd w:val="clear" w:color="auto" w:fill="000000" w:themeFill="text1"/>
          </w:tcPr>
          <w:p w14:paraId="494C4916">
            <w:pPr>
              <w:autoSpaceDE/>
              <w:autoSpaceDN/>
              <w:spacing w:line="560" w:lineRule="exact"/>
              <w:rPr>
                <w:color w:val="auto"/>
                <w:sz w:val="28"/>
                <w:szCs w:val="28"/>
              </w:rPr>
            </w:pPr>
          </w:p>
        </w:tc>
        <w:tc>
          <w:tcPr>
            <w:tcW w:w="836" w:type="dxa"/>
            <w:tcBorders>
              <w:tl2br w:val="nil"/>
              <w:tr2bl w:val="nil"/>
            </w:tcBorders>
            <w:shd w:val="clear" w:color="auto" w:fill="FFFFFF" w:themeFill="background1"/>
          </w:tcPr>
          <w:p w14:paraId="2766278F">
            <w:pPr>
              <w:autoSpaceDE/>
              <w:autoSpaceDN/>
              <w:spacing w:line="560" w:lineRule="exact"/>
              <w:rPr>
                <w:color w:val="auto"/>
                <w:sz w:val="28"/>
                <w:szCs w:val="28"/>
              </w:rPr>
            </w:pPr>
          </w:p>
        </w:tc>
        <w:tc>
          <w:tcPr>
            <w:tcW w:w="781" w:type="dxa"/>
            <w:tcBorders>
              <w:tl2br w:val="nil"/>
              <w:tr2bl w:val="nil"/>
            </w:tcBorders>
            <w:shd w:val="clear" w:color="auto" w:fill="auto"/>
          </w:tcPr>
          <w:p w14:paraId="7C108A70">
            <w:pPr>
              <w:autoSpaceDE/>
              <w:autoSpaceDN/>
              <w:spacing w:line="560" w:lineRule="exact"/>
              <w:rPr>
                <w:color w:val="auto"/>
                <w:sz w:val="28"/>
                <w:szCs w:val="28"/>
              </w:rPr>
            </w:pPr>
          </w:p>
        </w:tc>
      </w:tr>
      <w:tr w14:paraId="39B1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51" w:type="dxa"/>
            <w:vMerge w:val="continue"/>
            <w:tcBorders>
              <w:tl2br w:val="nil"/>
              <w:tr2bl w:val="nil"/>
            </w:tcBorders>
            <w:shd w:val="clear" w:color="auto" w:fill="auto"/>
          </w:tcPr>
          <w:p w14:paraId="2B602F18">
            <w:pPr>
              <w:autoSpaceDE/>
              <w:autoSpaceDN/>
              <w:spacing w:line="560" w:lineRule="exact"/>
              <w:jc w:val="center"/>
              <w:rPr>
                <w:color w:val="auto"/>
                <w:sz w:val="28"/>
                <w:szCs w:val="28"/>
              </w:rPr>
            </w:pPr>
          </w:p>
        </w:tc>
        <w:tc>
          <w:tcPr>
            <w:tcW w:w="1592" w:type="dxa"/>
            <w:tcBorders>
              <w:tl2br w:val="nil"/>
              <w:tr2bl w:val="nil"/>
            </w:tcBorders>
            <w:shd w:val="clear" w:color="auto" w:fill="auto"/>
            <w:vAlign w:val="center"/>
          </w:tcPr>
          <w:p w14:paraId="64807DEF">
            <w:pPr>
              <w:widowControl/>
              <w:autoSpaceDE/>
              <w:autoSpaceDN/>
              <w:spacing w:line="560" w:lineRule="exact"/>
              <w:jc w:val="center"/>
              <w:rPr>
                <w:color w:val="auto"/>
                <w:sz w:val="28"/>
                <w:szCs w:val="28"/>
              </w:rPr>
            </w:pPr>
            <w:r>
              <w:rPr>
                <w:rFonts w:hint="eastAsia"/>
                <w:color w:val="auto"/>
                <w:sz w:val="28"/>
                <w:szCs w:val="28"/>
              </w:rPr>
              <w:t>机械作业</w:t>
            </w:r>
          </w:p>
        </w:tc>
        <w:tc>
          <w:tcPr>
            <w:tcW w:w="799" w:type="dxa"/>
            <w:tcBorders>
              <w:tl2br w:val="nil"/>
              <w:tr2bl w:val="nil"/>
            </w:tcBorders>
            <w:shd w:val="clear" w:color="auto" w:fill="FFFFFF" w:themeFill="background1"/>
            <w:vAlign w:val="top"/>
          </w:tcPr>
          <w:p w14:paraId="772642A8">
            <w:pPr>
              <w:autoSpaceDE/>
              <w:autoSpaceDN/>
              <w:spacing w:line="560" w:lineRule="exact"/>
              <w:rPr>
                <w:color w:val="auto"/>
                <w:sz w:val="28"/>
                <w:szCs w:val="28"/>
              </w:rPr>
            </w:pPr>
          </w:p>
        </w:tc>
        <w:tc>
          <w:tcPr>
            <w:tcW w:w="656" w:type="dxa"/>
            <w:tcBorders>
              <w:tl2br w:val="nil"/>
              <w:tr2bl w:val="nil"/>
            </w:tcBorders>
            <w:shd w:val="clear" w:color="auto" w:fill="FFFFFF" w:themeFill="background1"/>
            <w:vAlign w:val="top"/>
          </w:tcPr>
          <w:p w14:paraId="2989DBE8">
            <w:pPr>
              <w:autoSpaceDE/>
              <w:autoSpaceDN/>
              <w:spacing w:line="560" w:lineRule="exact"/>
              <w:rPr>
                <w:color w:val="auto"/>
                <w:sz w:val="28"/>
                <w:szCs w:val="28"/>
              </w:rPr>
            </w:pPr>
          </w:p>
        </w:tc>
        <w:tc>
          <w:tcPr>
            <w:tcW w:w="529" w:type="dxa"/>
            <w:tcBorders>
              <w:tl2br w:val="nil"/>
              <w:tr2bl w:val="nil"/>
            </w:tcBorders>
            <w:shd w:val="clear" w:color="auto" w:fill="FFFFFF" w:themeFill="background1"/>
            <w:vAlign w:val="top"/>
          </w:tcPr>
          <w:p w14:paraId="4BEE9840">
            <w:pPr>
              <w:autoSpaceDE/>
              <w:autoSpaceDN/>
              <w:spacing w:line="560" w:lineRule="exact"/>
              <w:rPr>
                <w:color w:val="auto"/>
                <w:sz w:val="28"/>
                <w:szCs w:val="28"/>
              </w:rPr>
            </w:pPr>
          </w:p>
        </w:tc>
        <w:tc>
          <w:tcPr>
            <w:tcW w:w="607" w:type="dxa"/>
            <w:tcBorders>
              <w:tl2br w:val="nil"/>
              <w:tr2bl w:val="nil"/>
            </w:tcBorders>
            <w:shd w:val="clear" w:color="auto" w:fill="000000" w:themeFill="text1"/>
            <w:vAlign w:val="top"/>
          </w:tcPr>
          <w:p w14:paraId="726BABE0">
            <w:pPr>
              <w:autoSpaceDE/>
              <w:autoSpaceDN/>
              <w:spacing w:line="560" w:lineRule="exact"/>
              <w:rPr>
                <w:color w:val="auto"/>
                <w:sz w:val="28"/>
                <w:szCs w:val="28"/>
              </w:rPr>
            </w:pPr>
          </w:p>
        </w:tc>
        <w:tc>
          <w:tcPr>
            <w:tcW w:w="494" w:type="dxa"/>
            <w:tcBorders>
              <w:tl2br w:val="nil"/>
              <w:tr2bl w:val="nil"/>
            </w:tcBorders>
            <w:shd w:val="clear" w:color="auto" w:fill="000000" w:themeFill="text1"/>
            <w:vAlign w:val="top"/>
          </w:tcPr>
          <w:p w14:paraId="6DB51284">
            <w:pPr>
              <w:autoSpaceDE/>
              <w:autoSpaceDN/>
              <w:spacing w:line="560" w:lineRule="exact"/>
              <w:rPr>
                <w:color w:val="auto"/>
                <w:sz w:val="28"/>
                <w:szCs w:val="28"/>
              </w:rPr>
            </w:pPr>
          </w:p>
        </w:tc>
        <w:tc>
          <w:tcPr>
            <w:tcW w:w="509" w:type="dxa"/>
            <w:tcBorders>
              <w:tl2br w:val="nil"/>
              <w:tr2bl w:val="nil"/>
            </w:tcBorders>
            <w:shd w:val="clear" w:color="auto" w:fill="000000" w:themeFill="text1"/>
            <w:vAlign w:val="top"/>
          </w:tcPr>
          <w:p w14:paraId="0DF088BA">
            <w:pPr>
              <w:autoSpaceDE/>
              <w:autoSpaceDN/>
              <w:spacing w:line="560" w:lineRule="exact"/>
              <w:rPr>
                <w:color w:val="auto"/>
                <w:sz w:val="28"/>
                <w:szCs w:val="28"/>
              </w:rPr>
            </w:pPr>
          </w:p>
        </w:tc>
        <w:tc>
          <w:tcPr>
            <w:tcW w:w="666" w:type="dxa"/>
            <w:tcBorders>
              <w:tl2br w:val="nil"/>
              <w:tr2bl w:val="nil"/>
            </w:tcBorders>
            <w:shd w:val="clear" w:color="auto" w:fill="000000" w:themeFill="text1"/>
          </w:tcPr>
          <w:p w14:paraId="1EBFFD76">
            <w:pPr>
              <w:autoSpaceDE/>
              <w:autoSpaceDN/>
              <w:spacing w:line="560" w:lineRule="exact"/>
              <w:rPr>
                <w:color w:val="auto"/>
                <w:sz w:val="28"/>
                <w:szCs w:val="28"/>
              </w:rPr>
            </w:pPr>
          </w:p>
        </w:tc>
        <w:tc>
          <w:tcPr>
            <w:tcW w:w="836" w:type="dxa"/>
            <w:tcBorders>
              <w:tl2br w:val="nil"/>
              <w:tr2bl w:val="nil"/>
            </w:tcBorders>
            <w:shd w:val="clear" w:color="auto" w:fill="FFFFFF" w:themeFill="background1"/>
          </w:tcPr>
          <w:p w14:paraId="7B9D186A">
            <w:pPr>
              <w:autoSpaceDE/>
              <w:autoSpaceDN/>
              <w:spacing w:line="560" w:lineRule="exact"/>
              <w:rPr>
                <w:color w:val="auto"/>
                <w:sz w:val="28"/>
                <w:szCs w:val="28"/>
              </w:rPr>
            </w:pPr>
          </w:p>
        </w:tc>
        <w:tc>
          <w:tcPr>
            <w:tcW w:w="781" w:type="dxa"/>
            <w:tcBorders>
              <w:tl2br w:val="nil"/>
              <w:tr2bl w:val="nil"/>
            </w:tcBorders>
            <w:shd w:val="clear" w:color="auto" w:fill="auto"/>
          </w:tcPr>
          <w:p w14:paraId="181E1B95">
            <w:pPr>
              <w:autoSpaceDE/>
              <w:autoSpaceDN/>
              <w:spacing w:line="560" w:lineRule="exact"/>
              <w:rPr>
                <w:color w:val="auto"/>
                <w:sz w:val="28"/>
                <w:szCs w:val="28"/>
              </w:rPr>
            </w:pPr>
          </w:p>
        </w:tc>
      </w:tr>
      <w:tr w14:paraId="114E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1" w:type="dxa"/>
            <w:vMerge w:val="continue"/>
            <w:tcBorders>
              <w:tl2br w:val="nil"/>
              <w:tr2bl w:val="nil"/>
            </w:tcBorders>
            <w:shd w:val="clear" w:color="auto" w:fill="auto"/>
          </w:tcPr>
          <w:p w14:paraId="616C5501">
            <w:pPr>
              <w:autoSpaceDE/>
              <w:autoSpaceDN/>
              <w:spacing w:line="560" w:lineRule="exact"/>
              <w:jc w:val="center"/>
              <w:rPr>
                <w:color w:val="auto"/>
                <w:sz w:val="28"/>
                <w:szCs w:val="28"/>
              </w:rPr>
            </w:pPr>
          </w:p>
        </w:tc>
        <w:tc>
          <w:tcPr>
            <w:tcW w:w="1592" w:type="dxa"/>
            <w:tcBorders>
              <w:tl2br w:val="nil"/>
              <w:tr2bl w:val="nil"/>
            </w:tcBorders>
            <w:shd w:val="clear" w:color="auto" w:fill="auto"/>
            <w:vAlign w:val="center"/>
          </w:tcPr>
          <w:p w14:paraId="0C3F32DD">
            <w:pPr>
              <w:widowControl/>
              <w:autoSpaceDE/>
              <w:autoSpaceDN/>
              <w:spacing w:line="560" w:lineRule="exact"/>
              <w:jc w:val="center"/>
              <w:rPr>
                <w:color w:val="auto"/>
                <w:sz w:val="28"/>
                <w:szCs w:val="28"/>
              </w:rPr>
            </w:pPr>
            <w:r>
              <w:rPr>
                <w:rFonts w:hint="eastAsia"/>
                <w:color w:val="auto"/>
                <w:sz w:val="28"/>
                <w:szCs w:val="28"/>
              </w:rPr>
              <w:t>项目验收</w:t>
            </w:r>
          </w:p>
        </w:tc>
        <w:tc>
          <w:tcPr>
            <w:tcW w:w="799" w:type="dxa"/>
            <w:tcBorders>
              <w:tl2br w:val="nil"/>
              <w:tr2bl w:val="nil"/>
            </w:tcBorders>
            <w:shd w:val="clear" w:color="auto" w:fill="FFFFFF" w:themeFill="background1"/>
            <w:vAlign w:val="top"/>
          </w:tcPr>
          <w:p w14:paraId="05EE60D5">
            <w:pPr>
              <w:autoSpaceDE/>
              <w:autoSpaceDN/>
              <w:spacing w:line="560" w:lineRule="exact"/>
              <w:rPr>
                <w:color w:val="auto"/>
                <w:sz w:val="28"/>
                <w:szCs w:val="28"/>
              </w:rPr>
            </w:pPr>
          </w:p>
        </w:tc>
        <w:tc>
          <w:tcPr>
            <w:tcW w:w="656" w:type="dxa"/>
            <w:tcBorders>
              <w:tl2br w:val="nil"/>
              <w:tr2bl w:val="nil"/>
            </w:tcBorders>
            <w:shd w:val="clear" w:color="auto" w:fill="FFFFFF" w:themeFill="background1"/>
            <w:vAlign w:val="top"/>
          </w:tcPr>
          <w:p w14:paraId="5C96BD7C">
            <w:pPr>
              <w:autoSpaceDE/>
              <w:autoSpaceDN/>
              <w:spacing w:line="560" w:lineRule="exact"/>
              <w:rPr>
                <w:color w:val="auto"/>
                <w:sz w:val="28"/>
                <w:szCs w:val="28"/>
              </w:rPr>
            </w:pPr>
          </w:p>
        </w:tc>
        <w:tc>
          <w:tcPr>
            <w:tcW w:w="529" w:type="dxa"/>
            <w:tcBorders>
              <w:tl2br w:val="nil"/>
              <w:tr2bl w:val="nil"/>
            </w:tcBorders>
            <w:shd w:val="clear" w:color="auto" w:fill="FFFFFF" w:themeFill="background1"/>
            <w:vAlign w:val="top"/>
          </w:tcPr>
          <w:p w14:paraId="2110B91A">
            <w:pPr>
              <w:autoSpaceDE/>
              <w:autoSpaceDN/>
              <w:spacing w:line="560" w:lineRule="exact"/>
              <w:rPr>
                <w:color w:val="auto"/>
                <w:sz w:val="28"/>
                <w:szCs w:val="28"/>
              </w:rPr>
            </w:pPr>
          </w:p>
        </w:tc>
        <w:tc>
          <w:tcPr>
            <w:tcW w:w="607" w:type="dxa"/>
            <w:tcBorders>
              <w:tl2br w:val="nil"/>
              <w:tr2bl w:val="nil"/>
            </w:tcBorders>
            <w:shd w:val="clear" w:color="auto" w:fill="FFFFFF" w:themeFill="background1"/>
            <w:vAlign w:val="top"/>
          </w:tcPr>
          <w:p w14:paraId="6CA248BF">
            <w:pPr>
              <w:autoSpaceDE/>
              <w:autoSpaceDN/>
              <w:spacing w:line="560" w:lineRule="exact"/>
              <w:rPr>
                <w:color w:val="auto"/>
                <w:sz w:val="28"/>
                <w:szCs w:val="28"/>
              </w:rPr>
            </w:pPr>
          </w:p>
        </w:tc>
        <w:tc>
          <w:tcPr>
            <w:tcW w:w="494" w:type="dxa"/>
            <w:tcBorders>
              <w:tl2br w:val="nil"/>
              <w:tr2bl w:val="nil"/>
            </w:tcBorders>
            <w:shd w:val="clear" w:color="auto" w:fill="FFFFFF" w:themeFill="background1"/>
            <w:vAlign w:val="top"/>
          </w:tcPr>
          <w:p w14:paraId="71BA57E6">
            <w:pPr>
              <w:autoSpaceDE/>
              <w:autoSpaceDN/>
              <w:spacing w:line="560" w:lineRule="exact"/>
              <w:rPr>
                <w:color w:val="auto"/>
                <w:sz w:val="28"/>
                <w:szCs w:val="28"/>
              </w:rPr>
            </w:pPr>
          </w:p>
        </w:tc>
        <w:tc>
          <w:tcPr>
            <w:tcW w:w="509" w:type="dxa"/>
            <w:tcBorders>
              <w:tl2br w:val="nil"/>
              <w:tr2bl w:val="nil"/>
            </w:tcBorders>
            <w:shd w:val="clear" w:color="auto" w:fill="FFFFFF" w:themeFill="background1"/>
            <w:vAlign w:val="top"/>
          </w:tcPr>
          <w:p w14:paraId="3B80F785">
            <w:pPr>
              <w:autoSpaceDE/>
              <w:autoSpaceDN/>
              <w:spacing w:line="560" w:lineRule="exact"/>
              <w:rPr>
                <w:color w:val="auto"/>
                <w:sz w:val="28"/>
                <w:szCs w:val="28"/>
              </w:rPr>
            </w:pPr>
          </w:p>
        </w:tc>
        <w:tc>
          <w:tcPr>
            <w:tcW w:w="666" w:type="dxa"/>
            <w:tcBorders>
              <w:tl2br w:val="nil"/>
              <w:tr2bl w:val="nil"/>
            </w:tcBorders>
            <w:shd w:val="clear" w:color="auto" w:fill="FFFFFF" w:themeFill="background1"/>
          </w:tcPr>
          <w:p w14:paraId="6ADB8F28">
            <w:pPr>
              <w:autoSpaceDE/>
              <w:autoSpaceDN/>
              <w:spacing w:line="560" w:lineRule="exact"/>
              <w:rPr>
                <w:color w:val="auto"/>
                <w:sz w:val="28"/>
                <w:szCs w:val="28"/>
              </w:rPr>
            </w:pPr>
          </w:p>
        </w:tc>
        <w:tc>
          <w:tcPr>
            <w:tcW w:w="836" w:type="dxa"/>
            <w:tcBorders>
              <w:tl2br w:val="nil"/>
              <w:tr2bl w:val="nil"/>
            </w:tcBorders>
            <w:shd w:val="clear" w:color="auto" w:fill="000000" w:themeFill="text1"/>
          </w:tcPr>
          <w:p w14:paraId="662EC90D">
            <w:pPr>
              <w:autoSpaceDE/>
              <w:autoSpaceDN/>
              <w:spacing w:line="560" w:lineRule="exact"/>
              <w:rPr>
                <w:color w:val="auto"/>
                <w:sz w:val="28"/>
                <w:szCs w:val="28"/>
              </w:rPr>
            </w:pPr>
          </w:p>
        </w:tc>
        <w:tc>
          <w:tcPr>
            <w:tcW w:w="781" w:type="dxa"/>
            <w:tcBorders>
              <w:tl2br w:val="nil"/>
              <w:tr2bl w:val="nil"/>
            </w:tcBorders>
            <w:shd w:val="clear" w:color="auto" w:fill="auto"/>
          </w:tcPr>
          <w:p w14:paraId="0020976A">
            <w:pPr>
              <w:autoSpaceDE/>
              <w:autoSpaceDN/>
              <w:spacing w:line="560" w:lineRule="exact"/>
              <w:rPr>
                <w:color w:val="auto"/>
                <w:sz w:val="28"/>
                <w:szCs w:val="28"/>
              </w:rPr>
            </w:pPr>
          </w:p>
        </w:tc>
      </w:tr>
    </w:tbl>
    <w:p w14:paraId="796CD651">
      <w:pPr>
        <w:keepNext w:val="0"/>
        <w:keepLines w:val="0"/>
        <w:pageBreakBefore w:val="0"/>
        <w:widowControl w:val="0"/>
        <w:kinsoku/>
        <w:wordWrap/>
        <w:overflowPunct/>
        <w:topLinePunct w:val="0"/>
        <w:autoSpaceDE w:val="0"/>
        <w:autoSpaceDN w:val="0"/>
        <w:bidi w:val="0"/>
        <w:adjustRightInd/>
        <w:snapToGrid/>
        <w:ind w:firstLine="643" w:firstLineChars="200"/>
        <w:textAlignment w:val="auto"/>
        <w:rPr>
          <w:rFonts w:hint="eastAsia" w:ascii="黑体" w:hAnsi="黑体" w:eastAsia="黑体" w:cs="黑体"/>
          <w:b/>
          <w:bCs/>
          <w:color w:val="auto"/>
          <w:sz w:val="32"/>
          <w:szCs w:val="32"/>
        </w:rPr>
      </w:pPr>
    </w:p>
    <w:p w14:paraId="1B5B6780">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rPr>
        <w:t>六、</w:t>
      </w:r>
      <w:r>
        <w:rPr>
          <w:rFonts w:hint="eastAsia" w:ascii="黑体" w:hAnsi="黑体" w:eastAsia="黑体" w:cs="黑体"/>
          <w:b w:val="0"/>
          <w:bCs w:val="0"/>
          <w:color w:val="auto"/>
          <w:sz w:val="32"/>
          <w:szCs w:val="32"/>
          <w:lang w:val="en-US"/>
        </w:rPr>
        <w:t>地膜产品指标要求</w:t>
      </w:r>
    </w:p>
    <w:p w14:paraId="02DF0C49">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项目资金2.39万元，</w:t>
      </w:r>
      <w:r>
        <w:rPr>
          <w:rFonts w:hint="eastAsia" w:ascii="仿宋_GB2312" w:hAnsi="仿宋_GB2312" w:eastAsia="仿宋_GB2312" w:cs="仿宋_GB2312"/>
          <w:color w:val="auto"/>
          <w:sz w:val="32"/>
          <w:szCs w:val="32"/>
          <w:lang w:val="en-US"/>
        </w:rPr>
        <w:t>其中地膜采购补贴费用2.09万元，</w:t>
      </w:r>
      <w:r>
        <w:rPr>
          <w:rFonts w:hint="eastAsia" w:ascii="仿宋_GB2312" w:hAnsi="仿宋_GB2312" w:eastAsia="仿宋_GB2312" w:cs="仿宋_GB2312"/>
          <w:color w:val="auto"/>
          <w:sz w:val="32"/>
          <w:szCs w:val="32"/>
        </w:rPr>
        <w:t>产品指标</w:t>
      </w:r>
      <w:r>
        <w:rPr>
          <w:rFonts w:hint="eastAsia" w:ascii="仿宋_GB2312" w:hAnsi="仿宋_GB2312" w:eastAsia="仿宋_GB2312" w:cs="仿宋_GB2312"/>
          <w:color w:val="auto"/>
          <w:sz w:val="32"/>
          <w:szCs w:val="32"/>
          <w:lang w:val="en-US"/>
        </w:rPr>
        <w:t>要求如下</w:t>
      </w:r>
      <w:r>
        <w:rPr>
          <w:rFonts w:hint="eastAsia" w:ascii="仿宋_GB2312" w:hAnsi="仿宋_GB2312" w:eastAsia="仿宋_GB2312" w:cs="仿宋_GB2312"/>
          <w:color w:val="auto"/>
          <w:sz w:val="32"/>
          <w:szCs w:val="32"/>
        </w:rPr>
        <w:t>：</w:t>
      </w:r>
    </w:p>
    <w:p w14:paraId="741FC342">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（一）加厚高强度地膜</w:t>
      </w:r>
    </w:p>
    <w:p w14:paraId="09297380">
      <w:pPr>
        <w:keepNext w:val="0"/>
        <w:keepLines w:val="0"/>
        <w:pageBreakBefore w:val="0"/>
        <w:widowControl w:val="0"/>
        <w:kinsoku/>
        <w:wordWrap/>
        <w:overflowPunct/>
        <w:topLinePunct w:val="0"/>
        <w:autoSpaceDE w:val="0"/>
        <w:autoSpaceDN w:val="0"/>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产品厚度、力学性能等指标应不低于《聚乙烯吹塑农用地面覆盖薄膜》（GB 13735—2017）中I类耐老化地膜有关要求，其中产品标称厚度不小于0.015mm，有效覆盖使用时间不低于180天，且使用后最大拉伸负荷、断裂标称应变等力学性能指标不小于初始值的50%，具体指标由各省根据实际情况确定，保障地膜使用后能够有效回收。产品原材料中不得加入再生料以及国家明确禁止使用、不利于作物生长和有害土壤的助剂，总灰分控制在0.5%以内。</w:t>
      </w:r>
    </w:p>
    <w:p w14:paraId="1CD3CF12">
      <w:pPr>
        <w:pStyle w:val="2"/>
        <w:jc w:val="both"/>
        <w:rPr>
          <w:rFonts w:hint="eastAsia" w:ascii="仿宋_GB2312" w:hAnsi="仿宋_GB2312" w:eastAsia="仿宋_GB2312" w:cs="仿宋_GB2312"/>
          <w:color w:val="auto"/>
          <w:sz w:val="32"/>
          <w:szCs w:val="32"/>
        </w:rPr>
      </w:pPr>
    </w:p>
    <w:p w14:paraId="483F3D35">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（二）全生物降解地膜</w:t>
      </w:r>
    </w:p>
    <w:p w14:paraId="1F2CB62A">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产品厚度、力学性能等指标应符合《全生物降解农用地面覆盖薄膜》（GB/T 35795—2017）要求，主要成分为具有完全降解特性的脂肪族聚酯、脂肪族-芳香族共聚酯等生物质材料，不得含有聚乙烯、聚丙烯等烯烃类原料，可加入适当比例的淀粉、纤维素等，以及其它无环境危害的填充物、功能性助剂。产品水蒸气透过率在400g/（平方米•24h）以下，有效使用寿命在60天以上，具体指标由各地根据作物种类、生产条件等确定。</w:t>
      </w:r>
    </w:p>
    <w:p w14:paraId="73EC16DF">
      <w:pPr>
        <w:keepNext w:val="0"/>
        <w:keepLines w:val="0"/>
        <w:pageBreakBefore w:val="0"/>
        <w:widowControl w:val="0"/>
        <w:kinsoku/>
        <w:wordWrap/>
        <w:overflowPunct/>
        <w:topLinePunct w:val="0"/>
        <w:autoSpaceDE w:val="0"/>
        <w:autoSpaceDN w:val="0"/>
        <w:bidi w:val="0"/>
        <w:adjustRightInd/>
        <w:snapToGrid/>
        <w:ind w:firstLine="636" w:firstLineChars="200"/>
        <w:textAlignment w:val="auto"/>
        <w:rPr>
          <w:rFonts w:ascii="黑体" w:hAnsi="黑体" w:eastAsia="黑体" w:cs="黑体"/>
          <w:color w:val="auto"/>
          <w:spacing w:val="-1"/>
          <w:sz w:val="32"/>
          <w:szCs w:val="32"/>
          <w:lang w:val="en-US"/>
        </w:rPr>
      </w:pPr>
      <w:r>
        <w:rPr>
          <w:rFonts w:hint="eastAsia" w:ascii="黑体" w:hAnsi="黑体" w:eastAsia="黑体" w:cs="黑体"/>
          <w:color w:val="auto"/>
          <w:spacing w:val="-1"/>
          <w:sz w:val="32"/>
          <w:szCs w:val="32"/>
          <w:lang w:val="en-US"/>
        </w:rPr>
        <w:t>七、申报条件：</w:t>
      </w:r>
    </w:p>
    <w:p w14:paraId="596132ED">
      <w:pPr>
        <w:pageBreakBefore w:val="0"/>
        <w:kinsoku/>
        <w:overflowPunct/>
        <w:topLinePunct w:val="0"/>
        <w:bidi w:val="0"/>
        <w:adjustRightInd/>
        <w:snapToGrid/>
        <w:spacing w:line="240" w:lineRule="auto"/>
        <w:ind w:left="0" w:leftChars="0" w:right="0" w:firstLine="640" w:firstLineChars="200"/>
        <w:textAlignment w:val="auto"/>
        <w:rPr>
          <w:rFonts w:ascii="仿宋_GB2312" w:eastAsia="仿宋_GB2312" w:cs="仿宋_GB2312"/>
          <w:color w:val="auto"/>
          <w:sz w:val="32"/>
          <w:szCs w:val="32"/>
          <w:shd w:val="clear" w:color="auto" w:fill="FFFFFF"/>
          <w:lang w:val="en-US"/>
        </w:rPr>
      </w:pPr>
      <w:r>
        <w:rPr>
          <w:rFonts w:hint="eastAsia" w:ascii="仿宋_GB2312" w:eastAsia="仿宋_GB2312" w:cs="仿宋_GB2312"/>
          <w:color w:val="auto"/>
          <w:sz w:val="32"/>
          <w:szCs w:val="32"/>
          <w:shd w:val="clear" w:color="auto" w:fill="FFFFFF"/>
        </w:rPr>
        <w:t>实施主体资格要求及需提交的材料</w:t>
      </w:r>
      <w:r>
        <w:rPr>
          <w:rFonts w:hint="eastAsia" w:ascii="仿宋_GB2312" w:eastAsia="仿宋_GB2312" w:cs="仿宋_GB2312"/>
          <w:color w:val="auto"/>
          <w:sz w:val="32"/>
          <w:szCs w:val="32"/>
          <w:shd w:val="clear" w:color="auto" w:fill="FFFFFF"/>
          <w:lang w:val="en-US"/>
        </w:rPr>
        <w:t>如下。</w:t>
      </w:r>
    </w:p>
    <w:p w14:paraId="1782905D">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楷体" w:hAnsi="楷体" w:eastAsia="楷体_GB2312" w:cs="楷体"/>
          <w:color w:val="auto"/>
          <w:sz w:val="32"/>
          <w:szCs w:val="32"/>
          <w:lang w:bidi="zh-CN"/>
        </w:rPr>
      </w:pPr>
      <w:r>
        <w:rPr>
          <w:rFonts w:hint="eastAsia" w:ascii="楷体" w:hAnsi="楷体" w:eastAsia="楷体_GB2312" w:cs="楷体"/>
          <w:color w:val="auto"/>
          <w:sz w:val="32"/>
          <w:szCs w:val="32"/>
          <w:lang w:bidi="zh-CN"/>
        </w:rPr>
        <w:t>（一）资格要求：</w:t>
      </w:r>
    </w:p>
    <w:p w14:paraId="4AD0BAA4">
      <w:pPr>
        <w:pStyle w:val="9"/>
        <w:keepNext w:val="0"/>
        <w:keepLines w:val="0"/>
        <w:pageBreakBefore w:val="0"/>
        <w:widowControl/>
        <w:shd w:val="clear"/>
        <w:kinsoku/>
        <w:wordWrap w:val="0"/>
        <w:overflowPunct/>
        <w:topLinePunct w:val="0"/>
        <w:autoSpaceDE w:val="0"/>
        <w:autoSpaceDN w:val="0"/>
        <w:bidi w:val="0"/>
        <w:adjustRightInd/>
        <w:snapToGrid/>
        <w:spacing w:beforeAutospacing="0" w:afterAutospacing="0" w:line="240" w:lineRule="auto"/>
        <w:ind w:left="0" w:leftChars="0" w:right="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1.具有独立承担民事责任的能力；</w:t>
      </w:r>
    </w:p>
    <w:p w14:paraId="723C9D3B">
      <w:pPr>
        <w:pStyle w:val="9"/>
        <w:keepNext w:val="0"/>
        <w:keepLines w:val="0"/>
        <w:pageBreakBefore w:val="0"/>
        <w:widowControl/>
        <w:numPr>
          <w:ilvl w:val="0"/>
          <w:numId w:val="0"/>
        </w:numPr>
        <w:shd w:val="clear"/>
        <w:kinsoku/>
        <w:wordWrap w:val="0"/>
        <w:overflowPunct/>
        <w:topLinePunct w:val="0"/>
        <w:autoSpaceDE w:val="0"/>
        <w:autoSpaceDN w:val="0"/>
        <w:bidi w:val="0"/>
        <w:adjustRightInd/>
        <w:snapToGrid/>
        <w:spacing w:beforeAutospacing="0" w:afterAutospacing="0" w:line="240" w:lineRule="auto"/>
        <w:ind w:leftChars="0" w:right="0" w:rightChars="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2.</w:t>
      </w:r>
      <w:r>
        <w:rPr>
          <w:rFonts w:hint="eastAsia" w:ascii="仿宋_GB2312" w:hAnsi="仿宋_GB2312" w:eastAsia="仿宋_GB2312" w:cs="仿宋_GB2312"/>
          <w:color w:val="auto"/>
          <w:sz w:val="32"/>
          <w:szCs w:val="32"/>
          <w:lang w:bidi="zh-CN"/>
        </w:rPr>
        <w:t>具有良好的商业信誉和财务会计制度；</w:t>
      </w:r>
    </w:p>
    <w:p w14:paraId="256FBFD5">
      <w:pPr>
        <w:pStyle w:val="9"/>
        <w:keepNext w:val="0"/>
        <w:keepLines w:val="0"/>
        <w:pageBreakBefore w:val="0"/>
        <w:widowControl/>
        <w:numPr>
          <w:ilvl w:val="0"/>
          <w:numId w:val="0"/>
        </w:numPr>
        <w:shd w:val="clear"/>
        <w:kinsoku/>
        <w:wordWrap w:val="0"/>
        <w:overflowPunct/>
        <w:topLinePunct w:val="0"/>
        <w:autoSpaceDE w:val="0"/>
        <w:autoSpaceDN w:val="0"/>
        <w:bidi w:val="0"/>
        <w:adjustRightInd/>
        <w:snapToGrid/>
        <w:spacing w:beforeAutospacing="0" w:afterAutospacing="0" w:line="240" w:lineRule="auto"/>
        <w:ind w:leftChars="0" w:right="0" w:rightChars="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3.</w:t>
      </w:r>
      <w:r>
        <w:rPr>
          <w:rFonts w:hint="eastAsia" w:ascii="仿宋_GB2312" w:hAnsi="仿宋_GB2312" w:eastAsia="仿宋_GB2312" w:cs="仿宋_GB2312"/>
          <w:color w:val="auto"/>
          <w:sz w:val="32"/>
          <w:szCs w:val="32"/>
          <w:lang w:bidi="zh-CN"/>
        </w:rPr>
        <w:t>具有履行合同所必需的设备和专业技术能力；</w:t>
      </w:r>
    </w:p>
    <w:p w14:paraId="54CF9499">
      <w:pPr>
        <w:pStyle w:val="9"/>
        <w:keepNext w:val="0"/>
        <w:keepLines w:val="0"/>
        <w:pageBreakBefore w:val="0"/>
        <w:widowControl/>
        <w:numPr>
          <w:ilvl w:val="0"/>
          <w:numId w:val="0"/>
        </w:numPr>
        <w:shd w:val="clear"/>
        <w:kinsoku/>
        <w:wordWrap w:val="0"/>
        <w:overflowPunct/>
        <w:topLinePunct w:val="0"/>
        <w:autoSpaceDE w:val="0"/>
        <w:autoSpaceDN w:val="0"/>
        <w:bidi w:val="0"/>
        <w:adjustRightInd/>
        <w:snapToGrid/>
        <w:spacing w:beforeAutospacing="0" w:afterAutospacing="0" w:line="240" w:lineRule="auto"/>
        <w:ind w:leftChars="0" w:right="0" w:rightChars="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4.</w:t>
      </w:r>
      <w:r>
        <w:rPr>
          <w:rFonts w:hint="eastAsia" w:ascii="仿宋_GB2312" w:hAnsi="仿宋_GB2312" w:eastAsia="仿宋_GB2312" w:cs="仿宋_GB2312"/>
          <w:color w:val="auto"/>
          <w:sz w:val="32"/>
          <w:szCs w:val="32"/>
          <w:lang w:bidi="zh-CN"/>
        </w:rPr>
        <w:t>有依法缴纳税收和社会保障资金的良好记录；</w:t>
      </w:r>
    </w:p>
    <w:p w14:paraId="2CEDC7B5">
      <w:pPr>
        <w:pStyle w:val="9"/>
        <w:keepNext w:val="0"/>
        <w:keepLines w:val="0"/>
        <w:pageBreakBefore w:val="0"/>
        <w:widowControl/>
        <w:numPr>
          <w:ilvl w:val="0"/>
          <w:numId w:val="0"/>
        </w:numPr>
        <w:shd w:val="clear"/>
        <w:kinsoku/>
        <w:wordWrap w:val="0"/>
        <w:overflowPunct/>
        <w:topLinePunct w:val="0"/>
        <w:autoSpaceDE w:val="0"/>
        <w:autoSpaceDN w:val="0"/>
        <w:bidi w:val="0"/>
        <w:adjustRightInd/>
        <w:snapToGrid/>
        <w:spacing w:beforeAutospacing="0" w:afterAutospacing="0" w:line="240" w:lineRule="auto"/>
        <w:ind w:leftChars="0" w:right="0" w:rightChars="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5.</w:t>
      </w:r>
      <w:r>
        <w:rPr>
          <w:rFonts w:hint="eastAsia" w:ascii="仿宋_GB2312" w:hAnsi="仿宋_GB2312" w:eastAsia="仿宋_GB2312" w:cs="仿宋_GB2312"/>
          <w:color w:val="auto"/>
          <w:sz w:val="32"/>
          <w:szCs w:val="32"/>
          <w:lang w:bidi="zh-CN"/>
        </w:rPr>
        <w:t>在经营活动中没有重大违法记录；</w:t>
      </w:r>
    </w:p>
    <w:p w14:paraId="42E60E5E">
      <w:pPr>
        <w:pStyle w:val="9"/>
        <w:keepNext w:val="0"/>
        <w:keepLines w:val="0"/>
        <w:pageBreakBefore w:val="0"/>
        <w:widowControl/>
        <w:numPr>
          <w:ilvl w:val="0"/>
          <w:numId w:val="0"/>
        </w:numPr>
        <w:shd w:val="clear"/>
        <w:kinsoku/>
        <w:wordWrap w:val="0"/>
        <w:overflowPunct/>
        <w:topLinePunct w:val="0"/>
        <w:autoSpaceDE w:val="0"/>
        <w:autoSpaceDN w:val="0"/>
        <w:bidi w:val="0"/>
        <w:adjustRightInd/>
        <w:snapToGrid/>
        <w:spacing w:beforeAutospacing="0" w:afterAutospacing="0" w:line="240" w:lineRule="auto"/>
        <w:ind w:leftChars="0" w:right="0" w:rightChars="0" w:firstLine="640" w:firstLineChars="200"/>
        <w:textAlignment w:val="auto"/>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6.</w:t>
      </w:r>
      <w:r>
        <w:rPr>
          <w:rFonts w:hint="eastAsia" w:ascii="仿宋_GB2312" w:hAnsi="仿宋_GB2312" w:eastAsia="仿宋_GB2312" w:cs="仿宋_GB2312"/>
          <w:color w:val="auto"/>
          <w:sz w:val="32"/>
          <w:szCs w:val="32"/>
          <w:lang w:bidi="zh-CN"/>
        </w:rPr>
        <w:t>供应商须为未被列入“信用中国”网站记录“失信被执行人”或“重大税收违法案件当事人名单”或“政府采购严重违法失信行为”记录名单。</w:t>
      </w:r>
    </w:p>
    <w:p w14:paraId="1F62DD85">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楷体" w:hAnsi="楷体" w:eastAsia="楷体_GB2312" w:cs="楷体"/>
          <w:color w:val="auto"/>
          <w:sz w:val="32"/>
          <w:szCs w:val="32"/>
          <w:lang w:bidi="zh-CN"/>
        </w:rPr>
      </w:pPr>
      <w:r>
        <w:rPr>
          <w:rFonts w:hint="eastAsia" w:ascii="楷体" w:hAnsi="楷体" w:eastAsia="楷体_GB2312" w:cs="楷体"/>
          <w:color w:val="auto"/>
          <w:sz w:val="32"/>
          <w:szCs w:val="32"/>
          <w:lang w:bidi="zh-CN"/>
        </w:rPr>
        <w:t>（二）提交材料：</w:t>
      </w:r>
    </w:p>
    <w:p w14:paraId="21F938EF">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仿宋" w:hAnsi="仿宋" w:eastAsia="仿宋_GB2312" w:cs="仿宋"/>
          <w:color w:val="auto"/>
          <w:sz w:val="32"/>
          <w:szCs w:val="32"/>
          <w:lang w:val="zh-CN" w:bidi="zh-CN"/>
        </w:rPr>
      </w:pPr>
      <w:r>
        <w:rPr>
          <w:rFonts w:ascii="仿宋_GB2312" w:hAnsi="微软雅黑" w:eastAsia="仿宋_GB2312" w:cs="仿宋_GB2312"/>
          <w:color w:val="auto"/>
          <w:sz w:val="32"/>
          <w:szCs w:val="32"/>
          <w:shd w:val="clear" w:color="auto" w:fill="FFFFFF"/>
        </w:rPr>
        <w:t>1.</w:t>
      </w:r>
      <w:r>
        <w:rPr>
          <w:rFonts w:ascii="仿宋" w:hAnsi="仿宋" w:eastAsia="仿宋_GB2312" w:cs="仿宋"/>
          <w:color w:val="auto"/>
          <w:sz w:val="32"/>
          <w:szCs w:val="32"/>
          <w:lang w:val="zh-CN" w:bidi="zh-CN"/>
        </w:rPr>
        <w:t>公司</w:t>
      </w:r>
      <w:r>
        <w:rPr>
          <w:rFonts w:ascii="仿宋" w:hAnsi="仿宋" w:eastAsia="仿宋_GB2312" w:cs="仿宋"/>
          <w:color w:val="auto"/>
          <w:sz w:val="32"/>
          <w:szCs w:val="32"/>
          <w:lang w:bidi="zh-CN"/>
        </w:rPr>
        <w:t>/</w:t>
      </w:r>
      <w:r>
        <w:rPr>
          <w:rFonts w:ascii="仿宋" w:hAnsi="仿宋" w:eastAsia="仿宋_GB2312" w:cs="仿宋"/>
          <w:color w:val="auto"/>
          <w:sz w:val="32"/>
          <w:szCs w:val="32"/>
          <w:lang w:val="zh-CN" w:bidi="zh-CN"/>
        </w:rPr>
        <w:t>合作社简介（实施主体须具有独立法人资格）。</w:t>
      </w:r>
    </w:p>
    <w:p w14:paraId="2971FCB7">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2.</w:t>
      </w:r>
      <w:r>
        <w:rPr>
          <w:rFonts w:ascii="仿宋_GB2312" w:eastAsia="仿宋_GB2312" w:cs="仿宋_GB2312"/>
          <w:color w:val="auto"/>
          <w:sz w:val="32"/>
          <w:szCs w:val="32"/>
          <w:shd w:val="clear" w:color="auto" w:fill="FFFFFF"/>
        </w:rPr>
        <w:t>证</w:t>
      </w:r>
      <w:r>
        <w:rPr>
          <w:rFonts w:ascii="仿宋_GB2312" w:hAnsi="微软雅黑" w:eastAsia="仿宋_GB2312" w:cs="仿宋_GB2312"/>
          <w:color w:val="auto"/>
          <w:sz w:val="32"/>
          <w:szCs w:val="32"/>
          <w:shd w:val="clear" w:color="auto" w:fill="FFFFFF"/>
        </w:rPr>
        <w:t>件：公司基地或合作社营业执照副本复印件等证件，并在有效期限内。</w:t>
      </w:r>
    </w:p>
    <w:p w14:paraId="7CBDCD20">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3.</w:t>
      </w:r>
      <w:r>
        <w:rPr>
          <w:rFonts w:ascii="仿宋_GB2312" w:eastAsia="仿宋_GB2312" w:cs="仿宋_GB2312"/>
          <w:color w:val="auto"/>
          <w:sz w:val="32"/>
          <w:szCs w:val="32"/>
          <w:shd w:val="clear" w:color="auto" w:fill="FFFFFF"/>
        </w:rPr>
        <w:t>提交</w:t>
      </w:r>
      <w:r>
        <w:rPr>
          <w:rFonts w:hint="eastAsia" w:ascii="仿宋_GB2312" w:eastAsia="仿宋_GB2312" w:cs="仿宋_GB2312"/>
          <w:color w:val="auto"/>
          <w:sz w:val="32"/>
          <w:szCs w:val="32"/>
          <w:shd w:val="clear" w:color="auto" w:fill="FFFFFF"/>
        </w:rPr>
        <w:t>以往地膜采购记录、地膜回收、培训、广告牌制作等能反映服务能力的图、文、表等资料文件</w:t>
      </w:r>
      <w:r>
        <w:rPr>
          <w:rFonts w:ascii="仿宋_GB2312" w:eastAsia="仿宋_GB2312" w:cs="仿宋_GB2312"/>
          <w:color w:val="auto"/>
          <w:sz w:val="32"/>
          <w:szCs w:val="32"/>
          <w:shd w:val="clear" w:color="auto" w:fill="FFFFFF"/>
        </w:rPr>
        <w:t>。</w:t>
      </w:r>
    </w:p>
    <w:p w14:paraId="66CC8B11">
      <w:pPr>
        <w:pStyle w:val="9"/>
        <w:pageBreakBefore w:val="0"/>
        <w:widowControl/>
        <w:shd w:val="clear"/>
        <w:kinsoku/>
        <w:wordWrap w:val="0"/>
        <w:overflowPunct/>
        <w:topLinePunct w:val="0"/>
        <w:bidi w:val="0"/>
        <w:adjustRightInd/>
        <w:snapToGrid/>
        <w:spacing w:beforeAutospacing="0" w:afterAutospacing="0" w:line="240" w:lineRule="auto"/>
        <w:ind w:left="0" w:leftChars="0" w:right="0" w:firstLine="640" w:firstLineChars="200"/>
        <w:textAlignment w:val="auto"/>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4.</w:t>
      </w:r>
      <w:r>
        <w:rPr>
          <w:rFonts w:ascii="仿宋_GB2312" w:eastAsia="仿宋_GB2312" w:cs="仿宋_GB2312"/>
          <w:color w:val="auto"/>
          <w:sz w:val="32"/>
          <w:szCs w:val="32"/>
          <w:shd w:val="clear" w:color="auto" w:fill="FFFFFF"/>
        </w:rPr>
        <w:t>荣誉证书或专利等资料（非必须）。</w:t>
      </w:r>
    </w:p>
    <w:p w14:paraId="78C1FFA5">
      <w:pPr>
        <w:pageBreakBefore w:val="0"/>
        <w:kinsoku/>
        <w:overflowPunct/>
        <w:topLinePunct w:val="0"/>
        <w:bidi w:val="0"/>
        <w:adjustRightInd/>
        <w:snapToGrid/>
        <w:spacing w:line="240" w:lineRule="auto"/>
        <w:ind w:left="0" w:leftChars="0" w:right="0"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八、保障措施</w:t>
      </w:r>
    </w:p>
    <w:p w14:paraId="42B660A2">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一</w:t>
      </w: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强化组织领导与管理指导</w:t>
      </w:r>
    </w:p>
    <w:p w14:paraId="37B74B9D">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eastAsia="zh-CN"/>
        </w:rPr>
        <w:t>陆河县</w:t>
      </w:r>
      <w:r>
        <w:rPr>
          <w:rFonts w:hint="eastAsia" w:ascii="仿宋" w:hAnsi="仿宋" w:eastAsia="仿宋_GB2312" w:cs="仿宋"/>
          <w:color w:val="auto"/>
          <w:sz w:val="32"/>
          <w:szCs w:val="32"/>
          <w:lang w:val="en-US"/>
        </w:rPr>
        <w:t>将逐渐建立完善生产主体名录，强化各种植大户的组织管理水平，提升农产品质量安全监测监管和追溯管理。</w:t>
      </w:r>
    </w:p>
    <w:p w14:paraId="295604CF">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选择服务能力强、质量高、信誉好的种植基地，为其提供技术培训、指导、服务，规范服务行为，起到示范作用。</w:t>
      </w:r>
    </w:p>
    <w:p w14:paraId="48BC776C">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组织专家组全面组织落实技术跟踪服务、田间管理指导、农业技术培训和观摩等技术指导。通过培训，示范推广一膜多用、行间覆盖秸秆覆盖等技术。</w:t>
      </w:r>
    </w:p>
    <w:p w14:paraId="09B340C2">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二</w:t>
      </w: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强化监督管理</w:t>
      </w:r>
    </w:p>
    <w:p w14:paraId="06C9C7E7">
      <w:pPr>
        <w:pStyle w:val="5"/>
        <w:pageBreakBefore w:val="0"/>
        <w:kinsoku/>
        <w:overflowPunct/>
        <w:topLinePunct w:val="0"/>
        <w:bidi w:val="0"/>
        <w:adjustRightInd/>
        <w:snapToGrid/>
        <w:spacing w:line="240"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加强资金管理和服务，强化对专业化服务组织的管理，严格按照陆河县人民政府《陆河县人民政府办公室关于印发陆河县财政支出管理办法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试行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的通知》（陆</w:t>
      </w:r>
      <w:r>
        <w:rPr>
          <w:rFonts w:hint="eastAsia" w:ascii="仿宋_GB2312" w:hAnsi="仿宋_GB2312" w:eastAsia="仿宋_GB2312" w:cs="仿宋_GB2312"/>
          <w:color w:val="auto"/>
          <w:sz w:val="32"/>
          <w:szCs w:val="32"/>
          <w:lang w:val="en-US" w:eastAsia="zh-CN"/>
        </w:rPr>
        <w:t>河府办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rPr>
        <w:t>号）的有关规定，依法依规加强补助资金的管理，按相关程序和要求。</w:t>
      </w:r>
    </w:p>
    <w:p w14:paraId="36EC17D1">
      <w:pPr>
        <w:pStyle w:val="5"/>
        <w:pageBreakBefore w:val="0"/>
        <w:kinsoku/>
        <w:overflowPunct/>
        <w:topLinePunct w:val="0"/>
        <w:bidi w:val="0"/>
        <w:adjustRightInd/>
        <w:snapToGrid/>
        <w:spacing w:line="240"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做好资金分配和使用，不挤占、截留、挪用，确保专款专用，加快项目实施和资金执行进度，做好资金实施情况总结。</w:t>
      </w:r>
    </w:p>
    <w:p w14:paraId="1A694476">
      <w:pPr>
        <w:pStyle w:val="5"/>
        <w:pageBreakBefore w:val="0"/>
        <w:kinsoku/>
        <w:overflowPunct/>
        <w:topLinePunct w:val="0"/>
        <w:bidi w:val="0"/>
        <w:adjustRightInd/>
        <w:snapToGrid/>
        <w:spacing w:line="240" w:lineRule="auto"/>
        <w:ind w:left="0" w:leftChars="0" w:right="0" w:firstLine="640" w:firstLineChars="200"/>
        <w:jc w:val="both"/>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三</w:t>
      </w:r>
      <w:r>
        <w:rPr>
          <w:rFonts w:hint="eastAsia" w:ascii="楷体" w:hAnsi="楷体" w:eastAsia="楷体_GB2312" w:cs="楷体"/>
          <w:color w:val="auto"/>
          <w:sz w:val="32"/>
          <w:szCs w:val="32"/>
          <w:lang w:val="en-US" w:eastAsia="zh-CN"/>
        </w:rPr>
        <w:t>）</w:t>
      </w:r>
      <w:r>
        <w:rPr>
          <w:rFonts w:hint="eastAsia" w:ascii="楷体" w:hAnsi="楷体" w:eastAsia="楷体_GB2312" w:cs="楷体"/>
          <w:color w:val="auto"/>
          <w:sz w:val="32"/>
          <w:szCs w:val="32"/>
          <w:lang w:val="en-US"/>
        </w:rPr>
        <w:t>强化政策宣讲</w:t>
      </w:r>
    </w:p>
    <w:p w14:paraId="356E8736">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通过宣传等告知各村委及大耕户，使用后在耕地的残膜及时回收或联系农资经营网络点，委托专业服务机构回收。</w:t>
      </w:r>
    </w:p>
    <w:p w14:paraId="2AFE4EF6">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深入田间地头、走家串户，广泛宣讲持续推动</w:t>
      </w:r>
      <w:r>
        <w:rPr>
          <w:rFonts w:hint="eastAsia" w:ascii="仿宋" w:hAnsi="仿宋" w:eastAsia="仿宋_GB2312" w:cs="仿宋"/>
          <w:color w:val="auto"/>
          <w:sz w:val="32"/>
          <w:szCs w:val="32"/>
        </w:rPr>
        <w:t>和支持农业生产者使用生物可降解农膜，规范企业生产行为</w:t>
      </w:r>
      <w:r>
        <w:rPr>
          <w:rFonts w:hint="eastAsia" w:ascii="仿宋" w:hAnsi="仿宋" w:eastAsia="仿宋_GB2312" w:cs="仿宋"/>
          <w:color w:val="auto"/>
          <w:sz w:val="32"/>
          <w:szCs w:val="32"/>
          <w:lang w:val="en-US"/>
        </w:rPr>
        <w:t>，争取广大农民的支持与信任，确保工作能稳妥有序推进。</w:t>
      </w:r>
    </w:p>
    <w:p w14:paraId="4066493C">
      <w:pPr>
        <w:pageBreakBefore w:val="0"/>
        <w:kinsoku/>
        <w:overflowPunct/>
        <w:topLinePunct w:val="0"/>
        <w:autoSpaceDE/>
        <w:autoSpaceDN/>
        <w:bidi w:val="0"/>
        <w:adjustRightInd/>
        <w:snapToGrid/>
        <w:spacing w:line="240" w:lineRule="auto"/>
        <w:ind w:left="0" w:leftChars="0" w:right="0" w:firstLine="640" w:firstLineChars="200"/>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rPr>
        <w:t>（四）推进地膜覆盖减量化、标准化、机械化</w:t>
      </w:r>
    </w:p>
    <w:p w14:paraId="5E9F70BF">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推广加快地膜覆盖技术适宜性评估，地膜覆盖技术应用，降低地膜覆盖依赖度，减少地膜用量。推广地膜产品标准化，推广使用新国家标准地膜。推进地膜捡拾机械化示范与推广，推广地膜回收机具的应用，让更多农户了解地膜对作物、土壤、环境的影响的严重性。</w:t>
      </w:r>
    </w:p>
    <w:p w14:paraId="67B43809">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使用后的残膜可回收利用的给“废弃品回收站”回收，不能回收的，用编织袋装好运回与项目关联的“农药废弃物回收仓库”与农药废弃物一同进行无害处理。</w:t>
      </w:r>
    </w:p>
    <w:p w14:paraId="1D206C24">
      <w:pPr>
        <w:pageBreakBefore w:val="0"/>
        <w:kinsoku/>
        <w:overflowPunct/>
        <w:topLinePunct w:val="0"/>
        <w:autoSpaceDE/>
        <w:autoSpaceDN/>
        <w:bidi w:val="0"/>
        <w:adjustRightInd/>
        <w:snapToGrid/>
        <w:spacing w:line="240" w:lineRule="auto"/>
        <w:ind w:left="0" w:leftChars="0" w:right="0" w:firstLine="640" w:firstLineChars="200"/>
        <w:textAlignment w:val="auto"/>
        <w:rPr>
          <w:rFonts w:ascii="楷体" w:hAnsi="楷体" w:eastAsia="楷体_GB2312" w:cs="楷体"/>
          <w:color w:val="auto"/>
          <w:sz w:val="32"/>
          <w:szCs w:val="32"/>
          <w:lang w:val="en-US"/>
        </w:rPr>
      </w:pPr>
      <w:r>
        <w:rPr>
          <w:rFonts w:hint="eastAsia" w:ascii="楷体" w:hAnsi="楷体" w:eastAsia="楷体_GB2312" w:cs="楷体"/>
          <w:color w:val="auto"/>
          <w:sz w:val="32"/>
          <w:szCs w:val="32"/>
          <w:lang w:val="en-US"/>
        </w:rPr>
        <w:t>（五）技术支撑</w:t>
      </w:r>
    </w:p>
    <w:p w14:paraId="632951A8">
      <w:pPr>
        <w:pageBreakBefore w:val="0"/>
        <w:kinsoku/>
        <w:overflowPunct/>
        <w:topLinePunct w:val="0"/>
        <w:autoSpaceDE/>
        <w:autoSpaceDN/>
        <w:bidi w:val="0"/>
        <w:adjustRightInd/>
        <w:snapToGrid/>
        <w:spacing w:line="240" w:lineRule="auto"/>
        <w:ind w:left="0" w:leftChars="0" w:right="0"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rPr>
        <w:t>1.源头减量</w:t>
      </w:r>
    </w:p>
    <w:p w14:paraId="33117D20">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 w:hAnsi="仿宋" w:eastAsia="仿宋_GB2312" w:cs="仿宋"/>
          <w:color w:val="auto"/>
          <w:sz w:val="32"/>
          <w:szCs w:val="32"/>
          <w:lang w:val="en-US"/>
        </w:rPr>
        <w:t>综合考虑区域水热资源条件和作物生长发育需求，兼顾地膜覆盖投入与作物产出效益，由各地因地制宜提出地膜覆盖适宜性评价指标，科学划定地膜覆盖适宜分区。在充分调查研究的基础上，通过品种选育、种植制度优化等方式，因地制宜科学推广无膜浅埋滴灌、保水剂施用、秸秆覆盖替代等技术，减少地膜用量；通过推广一膜多季或多年使用、地膜覆盖度降低等技术，降低地膜使用强度和投入量。</w:t>
      </w:r>
    </w:p>
    <w:p w14:paraId="07D66107">
      <w:pPr>
        <w:pageBreakBefore w:val="0"/>
        <w:widowControl/>
        <w:kinsoku/>
        <w:overflowPunct/>
        <w:topLinePunct w:val="0"/>
        <w:bidi w:val="0"/>
        <w:adjustRightInd/>
        <w:snapToGrid/>
        <w:spacing w:line="240" w:lineRule="auto"/>
        <w:ind w:left="0" w:leftChars="0" w:right="0" w:firstLine="643" w:firstLineChars="200"/>
        <w:jc w:val="both"/>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rPr>
        <w:t>2.田间覆盖</w:t>
      </w:r>
    </w:p>
    <w:p w14:paraId="38C305CF">
      <w:pPr>
        <w:pageBreakBefore w:val="0"/>
        <w:widowControl/>
        <w:kinsoku/>
        <w:overflowPunct/>
        <w:topLinePunct w:val="0"/>
        <w:bidi w:val="0"/>
        <w:adjustRightInd/>
        <w:snapToGrid/>
        <w:spacing w:line="24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2.1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加厚高强度地膜覆盖。</w:t>
      </w:r>
      <w:r>
        <w:rPr>
          <w:rFonts w:hint="eastAsia" w:ascii="仿宋_GB2312" w:hAnsi="仿宋_GB2312" w:eastAsia="仿宋_GB2312" w:cs="仿宋_GB2312"/>
          <w:color w:val="auto"/>
          <w:sz w:val="32"/>
          <w:szCs w:val="32"/>
        </w:rPr>
        <w:t>各地根据区域气候特点、生产实际，选择合理的地膜覆盖方式和时间，抓好整地施肥、起垄覆膜、适时适墒播种等关键环节。根据产品性能指标，及时改进播种、覆膜等配套设备装置和农艺措施。</w:t>
      </w:r>
    </w:p>
    <w:p w14:paraId="7F6F69CF">
      <w:pPr>
        <w:pageBreakBefore w:val="0"/>
        <w:widowControl/>
        <w:kinsoku/>
        <w:overflowPunct/>
        <w:topLinePunct w:val="0"/>
        <w:bidi w:val="0"/>
        <w:adjustRightInd/>
        <w:snapToGrid/>
        <w:spacing w:line="240" w:lineRule="auto"/>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2.2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全生物降解地膜覆盖。</w:t>
      </w:r>
      <w:r>
        <w:rPr>
          <w:rFonts w:hint="eastAsia" w:ascii="仿宋_GB2312" w:hAnsi="仿宋_GB2312" w:eastAsia="仿宋_GB2312" w:cs="仿宋_GB2312"/>
          <w:color w:val="auto"/>
          <w:sz w:val="32"/>
          <w:szCs w:val="32"/>
        </w:rPr>
        <w:t>宜选择排灌方便、水源充足、土壤结构疏松的地块，根据播种时墒情适当深耕整地，清除土壤中的作物残余和石头，保证土面平整，避免铺设过程中地膜过早破损。在土壤含水量适宜时整地，一般旋耕1次以上，可将有机肥随旋耕作业施入土壤，避免地膜直接接触有机肥。铺设时地膜张紧适度、紧贴土床，可每隔2-3米压盖适量土壤防风。使用滴灌系统时，铺设地膜时须尽量避免长期与滴灌带接触。在干旱地区，可适当增加灌溉频次和灌溉量，同时应避免膜上长时间存水，防止地膜过早降解。</w:t>
      </w:r>
    </w:p>
    <w:p w14:paraId="346DA576">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right="0" w:rightChars="0" w:firstLine="643" w:firstLineChars="200"/>
        <w:jc w:val="both"/>
        <w:textAlignment w:val="auto"/>
        <w:rPr>
          <w:rFonts w:ascii="仿宋" w:hAnsi="仿宋" w:eastAsia="仿宋_GB2312" w:cs="仿宋"/>
          <w:b/>
          <w:bCs/>
          <w:color w:val="auto"/>
          <w:sz w:val="32"/>
          <w:szCs w:val="32"/>
          <w:lang w:val="en-US"/>
        </w:rPr>
      </w:pPr>
      <w:r>
        <w:rPr>
          <w:rFonts w:hint="eastAsia" w:ascii="仿宋" w:hAnsi="仿宋" w:eastAsia="仿宋_GB2312" w:cs="仿宋"/>
          <w:b/>
          <w:bCs/>
          <w:color w:val="auto"/>
          <w:sz w:val="32"/>
          <w:szCs w:val="32"/>
          <w:lang w:val="en-US" w:eastAsia="zh-CN"/>
        </w:rPr>
        <w:t>3.</w:t>
      </w:r>
      <w:r>
        <w:rPr>
          <w:rFonts w:hint="eastAsia" w:ascii="仿宋" w:hAnsi="仿宋" w:eastAsia="仿宋_GB2312" w:cs="仿宋"/>
          <w:b/>
          <w:bCs/>
          <w:color w:val="auto"/>
          <w:sz w:val="32"/>
          <w:szCs w:val="32"/>
          <w:lang w:val="en-US"/>
        </w:rPr>
        <w:t>田间捡拾</w:t>
      </w:r>
    </w:p>
    <w:p w14:paraId="7A1DB250">
      <w:pPr>
        <w:pageBreakBefore w:val="0"/>
        <w:widowControl/>
        <w:kinsoku/>
        <w:overflowPunct/>
        <w:topLinePunct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lang w:val="en-US"/>
        </w:rPr>
      </w:pPr>
      <w:r>
        <w:rPr>
          <w:rFonts w:hint="eastAsia" w:ascii="仿宋_GB2312" w:hAnsi="仿宋_GB2312" w:eastAsia="仿宋_GB2312" w:cs="仿宋_GB2312"/>
          <w:color w:val="auto"/>
          <w:sz w:val="32"/>
          <w:szCs w:val="32"/>
          <w:lang w:val="en-US"/>
        </w:rPr>
        <w:t>3.1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人工捡拾。</w:t>
      </w:r>
      <w:r>
        <w:rPr>
          <w:rFonts w:hint="eastAsia" w:ascii="仿宋_GB2312" w:hAnsi="仿宋_GB2312" w:eastAsia="仿宋_GB2312" w:cs="仿宋_GB2312"/>
          <w:color w:val="auto"/>
          <w:sz w:val="32"/>
          <w:szCs w:val="32"/>
        </w:rPr>
        <w:t>在聚乙烯地膜完成功能覆盖期后，膜面</w:t>
      </w:r>
      <w:r>
        <w:rPr>
          <w:rFonts w:hint="eastAsia" w:ascii="仿宋" w:hAnsi="仿宋" w:eastAsia="仿宋_GB2312" w:cs="仿宋"/>
          <w:color w:val="auto"/>
          <w:sz w:val="32"/>
          <w:szCs w:val="32"/>
        </w:rPr>
        <w:t>未发生明显破损之前，可采取人工适期捡拾回收。在作物收获后或播种前，可采用锄头等工具沿膜侧人工开沟，使压在土壤中的地膜完全暴露，从田头沿覆膜方向进行人工扯膜。</w:t>
      </w:r>
    </w:p>
    <w:p w14:paraId="46C5B4A9">
      <w:pPr>
        <w:pStyle w:val="4"/>
        <w:pageBreakBefore w:val="0"/>
        <w:kinsoku/>
        <w:overflowPunct/>
        <w:topLinePunct w:val="0"/>
        <w:bidi w:val="0"/>
        <w:adjustRightInd/>
        <w:snapToGrid/>
        <w:spacing w:before="0" w:after="0" w:line="240" w:lineRule="auto"/>
        <w:ind w:left="0" w:leftChars="0" w:right="0" w:firstLine="640" w:firstLineChars="200"/>
        <w:jc w:val="both"/>
        <w:textAlignment w:val="auto"/>
        <w:rPr>
          <w:rFonts w:ascii="仿宋" w:hAnsi="仿宋" w:eastAsia="仿宋_GB2312" w:cs="仿宋"/>
          <w:b w:val="0"/>
          <w:bCs w:val="0"/>
          <w:color w:val="auto"/>
          <w:sz w:val="32"/>
          <w:szCs w:val="32"/>
          <w:lang w:val="en-US"/>
        </w:rPr>
      </w:pPr>
      <w:r>
        <w:rPr>
          <w:rFonts w:hint="eastAsia" w:ascii="仿宋_GB2312" w:hAnsi="仿宋_GB2312" w:eastAsia="仿宋_GB2312" w:cs="仿宋_GB2312"/>
          <w:b w:val="0"/>
          <w:bCs w:val="0"/>
          <w:color w:val="auto"/>
          <w:sz w:val="32"/>
          <w:szCs w:val="32"/>
          <w:lang w:val="en-US"/>
        </w:rPr>
        <w:t>3.2</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rPr>
        <w:t>机械捡拾。</w:t>
      </w:r>
      <w:r>
        <w:rPr>
          <w:rFonts w:hint="eastAsia" w:ascii="仿宋_GB2312" w:hAnsi="仿宋_GB2312" w:eastAsia="仿宋_GB2312" w:cs="仿宋_GB2312"/>
          <w:b w:val="0"/>
          <w:bCs w:val="0"/>
          <w:color w:val="auto"/>
          <w:sz w:val="32"/>
          <w:szCs w:val="32"/>
        </w:rPr>
        <w:t>在作物收获后，针对土地平整和覆膜种</w:t>
      </w:r>
      <w:r>
        <w:rPr>
          <w:rFonts w:hint="eastAsia" w:ascii="仿宋" w:hAnsi="仿宋" w:eastAsia="仿宋_GB2312" w:cs="仿宋"/>
          <w:b w:val="0"/>
          <w:bCs w:val="0"/>
          <w:color w:val="auto"/>
          <w:sz w:val="32"/>
          <w:szCs w:val="32"/>
        </w:rPr>
        <w:t>植集中连片地区，采用适当幅宽的残膜回收单式作业机或秸秆粉碎还田与残膜回收联合作业机；针对覆膜种植不集中连片且田块面积较小地区，采用小型单式残膜回收作业机或复式联合作业机具。在下一季播种前，可采用弹齿式、搂耙式等回收机械，进行耕层内残膜回收作业。可在机械捡拾后，人工对农田中遗留的地膜和田间地头机械无法捡拾的区域进行捡拾。机械捡拾作业质量应符合《残地膜回收机 作业质量》（NY/T 1227-2019）要求，有效降低回收残膜含杂率。</w:t>
      </w:r>
    </w:p>
    <w:p w14:paraId="76DB7564">
      <w:pPr>
        <w:pStyle w:val="2"/>
        <w:pageBreakBefore w:val="0"/>
        <w:kinsoku/>
        <w:overflowPunct/>
        <w:topLinePunct w:val="0"/>
        <w:bidi w:val="0"/>
        <w:adjustRightInd/>
        <w:snapToGrid/>
        <w:spacing w:line="240" w:lineRule="auto"/>
        <w:ind w:left="0" w:leftChars="0" w:right="0"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rPr>
        <w:t>4.回收利用与资源化利用</w:t>
      </w:r>
    </w:p>
    <w:p w14:paraId="3E61097A">
      <w:pPr>
        <w:pStyle w:val="2"/>
        <w:pageBreakBefore w:val="0"/>
        <w:kinsoku/>
        <w:overflowPunct/>
        <w:topLinePunct w:val="0"/>
        <w:bidi w:val="0"/>
        <w:adjustRightInd/>
        <w:snapToGrid/>
        <w:spacing w:line="240" w:lineRule="auto"/>
        <w:ind w:left="0" w:leftChars="0" w:right="0" w:firstLine="640" w:firstLineChars="200"/>
        <w:textAlignment w:val="auto"/>
        <w:rPr>
          <w:rFonts w:ascii="仿宋" w:hAnsi="仿宋" w:eastAsia="仿宋_GB2312" w:cs="仿宋"/>
          <w:b w:val="0"/>
          <w:bCs w:val="0"/>
          <w:color w:val="auto"/>
          <w:sz w:val="32"/>
          <w:szCs w:val="32"/>
          <w:lang w:val="en-US"/>
        </w:rPr>
      </w:pPr>
      <w:r>
        <w:rPr>
          <w:rFonts w:hint="eastAsia" w:ascii="仿宋" w:hAnsi="仿宋" w:eastAsia="仿宋_GB2312" w:cs="仿宋"/>
          <w:b w:val="0"/>
          <w:bCs w:val="0"/>
          <w:color w:val="auto"/>
          <w:sz w:val="32"/>
          <w:szCs w:val="32"/>
        </w:rPr>
        <w:t>根据各地实际情况，废旧地膜回收加工企业可采取再生造粒、燃料提取、燃料发电、制作木塑等多种方式进行资源化利用。再生造粒是目前普遍采用的一种方式，通过分类筛选、膜杂分离、破碎、清洗、脱水沥干、熔炼塑化、切割造粒等工艺流程，选用节水节能、高效、低污染的技术和设备，实现废旧地膜加工再利用。对秸秆杂质含量高、难分拣、再利用价值低的废旧地膜，可采用专用设备燃烧等方式，拓展废旧地膜多元化处理路径</w:t>
      </w:r>
    </w:p>
    <w:p w14:paraId="413A4E9C">
      <w:pPr>
        <w:pStyle w:val="3"/>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b w:val="0"/>
          <w:bCs w:val="0"/>
          <w:color w:val="auto"/>
          <w:sz w:val="32"/>
          <w:szCs w:val="32"/>
        </w:rPr>
      </w:pPr>
      <w:r>
        <w:rPr>
          <w:rFonts w:hint="eastAsia"/>
          <w:b w:val="0"/>
          <w:bCs w:val="0"/>
          <w:color w:val="auto"/>
          <w:sz w:val="32"/>
          <w:szCs w:val="32"/>
        </w:rPr>
        <w:t>九、</w:t>
      </w:r>
      <w:r>
        <w:rPr>
          <w:b w:val="0"/>
          <w:bCs w:val="0"/>
          <w:color w:val="auto"/>
          <w:sz w:val="32"/>
          <w:szCs w:val="32"/>
        </w:rPr>
        <w:t>资金使用管理制度</w:t>
      </w:r>
    </w:p>
    <w:p w14:paraId="37CA13A9">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rFonts w:hint="eastAsia" w:ascii="仿宋" w:hAnsi="仿宋" w:eastAsia="仿宋_GB2312" w:cs="仿宋"/>
          <w:b w:val="0"/>
          <w:bCs w:val="0"/>
          <w:color w:val="auto"/>
          <w:sz w:val="32"/>
          <w:szCs w:val="32"/>
          <w:lang w:val="en-US"/>
        </w:rPr>
      </w:pPr>
      <w:r>
        <w:rPr>
          <w:rFonts w:hint="eastAsia" w:ascii="仿宋" w:hAnsi="仿宋" w:eastAsia="仿宋_GB2312" w:cs="仿宋"/>
          <w:b w:val="0"/>
          <w:bCs w:val="0"/>
          <w:color w:val="auto"/>
          <w:sz w:val="32"/>
          <w:szCs w:val="32"/>
        </w:rPr>
        <w:t>资金使用方案明确资金时效性，确保资金安全、高效使用</w:t>
      </w:r>
      <w:r>
        <w:rPr>
          <w:rFonts w:hint="eastAsia" w:ascii="仿宋" w:hAnsi="仿宋" w:eastAsia="仿宋_GB2312" w:cs="仿宋"/>
          <w:b w:val="0"/>
          <w:bCs w:val="0"/>
          <w:color w:val="auto"/>
          <w:sz w:val="32"/>
          <w:szCs w:val="32"/>
          <w:lang w:val="en-US"/>
        </w:rPr>
        <w:t>。</w:t>
      </w:r>
    </w:p>
    <w:p w14:paraId="758334C5">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rFonts w:hint="eastAsia" w:ascii="楷体_GB2312" w:hAnsi="楷体_GB2312" w:eastAsia="楷体_GB2312" w:cs="楷体_GB2312"/>
          <w:b w:val="0"/>
          <w:bCs w:val="0"/>
          <w:color w:val="auto"/>
          <w:sz w:val="32"/>
          <w:szCs w:val="32"/>
          <w:lang w:val="en-US"/>
        </w:rPr>
      </w:pPr>
      <w:r>
        <w:rPr>
          <w:rFonts w:hint="eastAsia" w:ascii="楷体_GB2312" w:hAnsi="楷体_GB2312" w:eastAsia="楷体_GB2312" w:cs="楷体_GB2312"/>
          <w:b w:val="0"/>
          <w:bCs w:val="0"/>
          <w:color w:val="auto"/>
          <w:sz w:val="32"/>
          <w:szCs w:val="32"/>
          <w:lang w:val="en-US"/>
        </w:rPr>
        <w:t>（一）县财政补助/奖励资金由各实施主体依法依规、自主使用</w:t>
      </w:r>
    </w:p>
    <w:p w14:paraId="74F92592">
      <w:pPr>
        <w:pStyle w:val="5"/>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rFonts w:ascii="仿宋" w:hAnsi="仿宋" w:eastAsia="仿宋_GB2312" w:cs="仿宋"/>
          <w:color w:val="auto"/>
          <w:sz w:val="32"/>
          <w:szCs w:val="32"/>
        </w:rPr>
      </w:pPr>
      <w:r>
        <w:rPr>
          <w:rFonts w:hint="eastAsia" w:ascii="仿宋" w:hAnsi="仿宋" w:eastAsia="仿宋_GB2312" w:cs="仿宋"/>
          <w:color w:val="auto"/>
          <w:sz w:val="32"/>
          <w:szCs w:val="32"/>
          <w:lang w:val="en-US"/>
        </w:rPr>
        <w:t>县</w:t>
      </w:r>
      <w:r>
        <w:rPr>
          <w:rFonts w:hint="eastAsia" w:ascii="仿宋" w:hAnsi="仿宋" w:eastAsia="仿宋_GB2312" w:cs="仿宋"/>
          <w:color w:val="auto"/>
          <w:sz w:val="32"/>
          <w:szCs w:val="32"/>
        </w:rPr>
        <w:t>财政资金按照资金使用方案拨付到各实施主体后，各实施主体按照方案，依法依规、自主使用</w:t>
      </w:r>
      <w:r>
        <w:rPr>
          <w:rFonts w:hint="eastAsia" w:ascii="仿宋" w:hAnsi="仿宋" w:eastAsia="仿宋_GB2312" w:cs="仿宋"/>
          <w:color w:val="auto"/>
          <w:sz w:val="32"/>
          <w:szCs w:val="32"/>
          <w:lang w:val="en-US"/>
        </w:rPr>
        <w:t>县</w:t>
      </w:r>
      <w:r>
        <w:rPr>
          <w:rFonts w:hint="eastAsia" w:ascii="仿宋" w:hAnsi="仿宋" w:eastAsia="仿宋_GB2312" w:cs="仿宋"/>
          <w:color w:val="auto"/>
          <w:sz w:val="32"/>
          <w:szCs w:val="32"/>
        </w:rPr>
        <w:t>级财政补助/奖励资金。实施主体</w:t>
      </w:r>
      <w:r>
        <w:rPr>
          <w:rFonts w:hint="eastAsia" w:ascii="仿宋" w:hAnsi="仿宋" w:eastAsia="仿宋_GB2312" w:cs="仿宋"/>
          <w:color w:val="auto"/>
          <w:sz w:val="32"/>
          <w:szCs w:val="32"/>
          <w:lang w:val="en-US"/>
        </w:rPr>
        <w:t>要</w:t>
      </w:r>
      <w:r>
        <w:rPr>
          <w:rFonts w:hint="eastAsia" w:ascii="仿宋" w:hAnsi="仿宋" w:eastAsia="仿宋_GB2312" w:cs="仿宋"/>
          <w:color w:val="auto"/>
          <w:sz w:val="32"/>
          <w:szCs w:val="32"/>
        </w:rPr>
        <w:t>严格按照财政资金管理有关规定使用财政补助/奖励资金，补助/奖励资金不得用于</w:t>
      </w:r>
      <w:r>
        <w:rPr>
          <w:rFonts w:hint="eastAsia" w:ascii="仿宋" w:hAnsi="仿宋" w:eastAsia="仿宋_GB2312" w:cs="仿宋"/>
          <w:color w:val="auto"/>
          <w:sz w:val="32"/>
          <w:szCs w:val="32"/>
          <w:lang w:val="en-US" w:eastAsia="zh-CN"/>
        </w:rPr>
        <w:t>农膜科学使用</w:t>
      </w:r>
      <w:r>
        <w:rPr>
          <w:rFonts w:hint="eastAsia" w:ascii="仿宋" w:hAnsi="仿宋" w:eastAsia="仿宋_GB2312" w:cs="仿宋"/>
          <w:color w:val="auto"/>
          <w:sz w:val="32"/>
          <w:szCs w:val="32"/>
          <w:lang w:val="en-US"/>
        </w:rPr>
        <w:t>与回收无关的事项中</w:t>
      </w:r>
      <w:r>
        <w:rPr>
          <w:rFonts w:hint="eastAsia" w:ascii="仿宋" w:hAnsi="仿宋" w:eastAsia="仿宋_GB2312" w:cs="仿宋"/>
          <w:color w:val="auto"/>
          <w:sz w:val="32"/>
          <w:szCs w:val="32"/>
        </w:rPr>
        <w:t>，不得用于企业经营性开支（包括日常成本费用开支、职工薪酬及社会保险费用、临时人员劳务费用、非正常成本费用开支）和债务等一般性支出。</w:t>
      </w:r>
    </w:p>
    <w:p w14:paraId="60A5DCFF">
      <w:pPr>
        <w:pStyle w:val="2"/>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rFonts w:ascii="楷体" w:hAnsi="楷体" w:eastAsia="楷体_GB2312" w:cs="楷体"/>
          <w:b w:val="0"/>
          <w:bCs w:val="0"/>
          <w:color w:val="auto"/>
          <w:sz w:val="32"/>
          <w:szCs w:val="32"/>
          <w:lang w:val="en-US"/>
        </w:rPr>
      </w:pPr>
      <w:r>
        <w:rPr>
          <w:rFonts w:hint="eastAsia" w:ascii="楷体" w:hAnsi="楷体" w:eastAsia="楷体_GB2312" w:cs="楷体"/>
          <w:b w:val="0"/>
          <w:bCs w:val="0"/>
          <w:color w:val="auto"/>
          <w:sz w:val="32"/>
          <w:szCs w:val="32"/>
          <w:lang w:val="en-US"/>
        </w:rPr>
        <w:t>（二）严格落实省财政资金使用及监管责任</w:t>
      </w:r>
    </w:p>
    <w:p w14:paraId="7EF11EA8">
      <w:pPr>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auto"/>
        <w:rPr>
          <w:color w:val="auto"/>
          <w:sz w:val="32"/>
          <w:szCs w:val="32"/>
        </w:rPr>
      </w:pPr>
      <w:r>
        <w:rPr>
          <w:rFonts w:hint="eastAsia" w:ascii="仿宋" w:hAnsi="仿宋" w:eastAsia="仿宋_GB2312" w:cs="仿宋"/>
          <w:color w:val="auto"/>
          <w:sz w:val="32"/>
          <w:szCs w:val="32"/>
        </w:rPr>
        <w:t>按照“谁使用、谁负责，谁批准、谁监管”的原则，各实施主体自行承担资金使用管理的相关责任，县</w:t>
      </w:r>
      <w:r>
        <w:rPr>
          <w:rFonts w:hint="eastAsia" w:ascii="仿宋" w:hAnsi="仿宋" w:eastAsia="仿宋_GB2312" w:cs="仿宋"/>
          <w:color w:val="auto"/>
          <w:sz w:val="32"/>
          <w:szCs w:val="32"/>
          <w:lang w:val="en-US"/>
        </w:rPr>
        <w:t>农业农村局</w:t>
      </w:r>
      <w:r>
        <w:rPr>
          <w:rFonts w:hint="eastAsia" w:ascii="仿宋" w:hAnsi="仿宋" w:eastAsia="仿宋_GB2312" w:cs="仿宋"/>
          <w:color w:val="auto"/>
          <w:sz w:val="32"/>
          <w:szCs w:val="32"/>
        </w:rPr>
        <w:t>负责落实监管</w:t>
      </w:r>
      <w:r>
        <w:rPr>
          <w:rFonts w:hint="eastAsia" w:ascii="仿宋" w:hAnsi="仿宋" w:eastAsia="仿宋_GB2312" w:cs="仿宋"/>
          <w:color w:val="auto"/>
          <w:sz w:val="32"/>
          <w:szCs w:val="32"/>
          <w:lang w:val="en-US"/>
        </w:rPr>
        <w:t>具体的项目验收、监管</w:t>
      </w:r>
      <w:r>
        <w:rPr>
          <w:rFonts w:hint="eastAsia" w:ascii="仿宋" w:hAnsi="仿宋" w:eastAsia="仿宋_GB2312" w:cs="仿宋"/>
          <w:color w:val="auto"/>
          <w:sz w:val="32"/>
          <w:szCs w:val="32"/>
        </w:rPr>
        <w:t>责任，对所管辖</w:t>
      </w:r>
      <w:r>
        <w:rPr>
          <w:rFonts w:hint="eastAsia" w:ascii="仿宋" w:hAnsi="仿宋" w:eastAsia="仿宋_GB2312" w:cs="仿宋"/>
          <w:color w:val="auto"/>
          <w:sz w:val="32"/>
          <w:szCs w:val="32"/>
          <w:lang w:val="en-US"/>
        </w:rPr>
        <w:t>项目</w:t>
      </w:r>
      <w:r>
        <w:rPr>
          <w:rFonts w:hint="eastAsia" w:ascii="仿宋" w:hAnsi="仿宋" w:eastAsia="仿宋_GB2312" w:cs="仿宋"/>
          <w:color w:val="auto"/>
          <w:sz w:val="32"/>
          <w:szCs w:val="32"/>
        </w:rPr>
        <w:t>建设资金使用情况进行跟踪监管，掌握使用进度，开展督导检查，</w:t>
      </w:r>
      <w:r>
        <w:rPr>
          <w:rFonts w:hint="eastAsia" w:ascii="仿宋" w:hAnsi="仿宋" w:eastAsia="仿宋_GB2312" w:cs="仿宋"/>
          <w:color w:val="auto"/>
          <w:sz w:val="32"/>
          <w:szCs w:val="32"/>
          <w:lang w:val="en-US"/>
        </w:rPr>
        <w:t>保障资金支出透明，并做好项目验收及资金使用的经验总结</w:t>
      </w:r>
      <w:r>
        <w:rPr>
          <w:rFonts w:hint="eastAsia" w:ascii="仿宋" w:hAnsi="仿宋" w:eastAsia="仿宋_GB2312" w:cs="仿宋"/>
          <w:color w:val="auto"/>
          <w:sz w:val="32"/>
          <w:szCs w:val="32"/>
        </w:rPr>
        <w:t>。</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4D0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137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56568">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16</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E56568">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16</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45B4"/>
    <w:multiLevelType w:val="singleLevel"/>
    <w:tmpl w:val="4D4F45B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MzBlYjFkMDc4MWExZTVlYzZhYTdmOWNjMTgxODgifQ=="/>
  </w:docVars>
  <w:rsids>
    <w:rsidRoot w:val="4A9609B7"/>
    <w:rsid w:val="0001226C"/>
    <w:rsid w:val="00157570"/>
    <w:rsid w:val="00174AC6"/>
    <w:rsid w:val="00180563"/>
    <w:rsid w:val="00372DFC"/>
    <w:rsid w:val="003D150A"/>
    <w:rsid w:val="005D2B70"/>
    <w:rsid w:val="00620B37"/>
    <w:rsid w:val="006428C4"/>
    <w:rsid w:val="0079293F"/>
    <w:rsid w:val="008031B3"/>
    <w:rsid w:val="008756CA"/>
    <w:rsid w:val="0089717C"/>
    <w:rsid w:val="008A45DA"/>
    <w:rsid w:val="009D1A0C"/>
    <w:rsid w:val="00AF759A"/>
    <w:rsid w:val="00B10BF1"/>
    <w:rsid w:val="00B539EF"/>
    <w:rsid w:val="00B54A3A"/>
    <w:rsid w:val="00BE0E94"/>
    <w:rsid w:val="00BE18A8"/>
    <w:rsid w:val="00CA5F94"/>
    <w:rsid w:val="00CB20A5"/>
    <w:rsid w:val="00D46D2F"/>
    <w:rsid w:val="00D73F11"/>
    <w:rsid w:val="00EB78BD"/>
    <w:rsid w:val="00EE2DAA"/>
    <w:rsid w:val="00FB058E"/>
    <w:rsid w:val="016320EC"/>
    <w:rsid w:val="023B024D"/>
    <w:rsid w:val="0D7E6EF2"/>
    <w:rsid w:val="0E323572"/>
    <w:rsid w:val="11254C3C"/>
    <w:rsid w:val="11AA6C80"/>
    <w:rsid w:val="12950F82"/>
    <w:rsid w:val="1741018C"/>
    <w:rsid w:val="186400BA"/>
    <w:rsid w:val="226B2757"/>
    <w:rsid w:val="24F32A99"/>
    <w:rsid w:val="25224925"/>
    <w:rsid w:val="267D200F"/>
    <w:rsid w:val="280D5D26"/>
    <w:rsid w:val="293B10D5"/>
    <w:rsid w:val="2B9176D3"/>
    <w:rsid w:val="2F446B48"/>
    <w:rsid w:val="31564816"/>
    <w:rsid w:val="31CF685F"/>
    <w:rsid w:val="31D85BC2"/>
    <w:rsid w:val="353E5F61"/>
    <w:rsid w:val="39423DBA"/>
    <w:rsid w:val="43B37214"/>
    <w:rsid w:val="43D358AA"/>
    <w:rsid w:val="44780535"/>
    <w:rsid w:val="453F38A4"/>
    <w:rsid w:val="47DC4B8D"/>
    <w:rsid w:val="495472FB"/>
    <w:rsid w:val="4A9609B7"/>
    <w:rsid w:val="4B2B29EE"/>
    <w:rsid w:val="4B4E6CCD"/>
    <w:rsid w:val="4C395E52"/>
    <w:rsid w:val="4EC52526"/>
    <w:rsid w:val="4F5E42A1"/>
    <w:rsid w:val="4FD60A0C"/>
    <w:rsid w:val="502E23B5"/>
    <w:rsid w:val="53D25C9C"/>
    <w:rsid w:val="560956C5"/>
    <w:rsid w:val="574C432A"/>
    <w:rsid w:val="5914119B"/>
    <w:rsid w:val="59B85123"/>
    <w:rsid w:val="5AEC4885"/>
    <w:rsid w:val="5C9F636C"/>
    <w:rsid w:val="5D0709F5"/>
    <w:rsid w:val="60496ACA"/>
    <w:rsid w:val="668E2E89"/>
    <w:rsid w:val="6818165C"/>
    <w:rsid w:val="68EA79E5"/>
    <w:rsid w:val="6C891725"/>
    <w:rsid w:val="70A358DD"/>
    <w:rsid w:val="72615B48"/>
    <w:rsid w:val="77502DB0"/>
    <w:rsid w:val="7D6B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ind w:left="501"/>
      <w:outlineLvl w:val="0"/>
    </w:pPr>
    <w:rPr>
      <w:rFonts w:ascii="黑体" w:hAnsi="黑体" w:eastAsia="黑体" w:cs="黑体"/>
      <w:sz w:val="30"/>
      <w:szCs w:val="30"/>
    </w:rPr>
  </w:style>
  <w:style w:type="paragraph" w:styleId="2">
    <w:name w:val="heading 2"/>
    <w:basedOn w:val="1"/>
    <w:next w:val="1"/>
    <w:autoRedefine/>
    <w:qFormat/>
    <w:uiPriority w:val="1"/>
    <w:pPr>
      <w:ind w:left="501"/>
      <w:outlineLvl w:val="1"/>
    </w:pPr>
    <w:rPr>
      <w:b/>
      <w:bCs/>
      <w:sz w:val="28"/>
      <w:szCs w:val="28"/>
    </w:rPr>
  </w:style>
  <w:style w:type="paragraph" w:styleId="4">
    <w:name w:val="heading 3"/>
    <w:basedOn w:val="1"/>
    <w:next w:val="1"/>
    <w:autoRedefine/>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sz w:val="28"/>
      <w:szCs w:val="2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autoRedefine/>
    <w:qFormat/>
    <w:uiPriority w:val="1"/>
    <w:pPr>
      <w:spacing w:before="371"/>
      <w:ind w:left="100"/>
    </w:pPr>
    <w:rPr>
      <w:sz w:val="28"/>
      <w:szCs w:val="28"/>
    </w:rPr>
  </w:style>
  <w:style w:type="paragraph" w:styleId="9">
    <w:name w:val="Normal (Web)"/>
    <w:basedOn w:val="1"/>
    <w:autoRedefine/>
    <w:qFormat/>
    <w:uiPriority w:val="0"/>
    <w:pPr>
      <w:spacing w:beforeAutospacing="1" w:afterAutospacing="1"/>
    </w:pPr>
    <w:rPr>
      <w:rFonts w:cs="Times New Roman"/>
      <w:sz w:val="24"/>
      <w:lang w:val="en-US" w:bidi="ar-SA"/>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 w:type="paragraph" w:customStyle="1" w:styleId="14">
    <w:name w:val="Table Paragraph"/>
    <w:basedOn w:val="1"/>
    <w:autoRedefine/>
    <w:qFormat/>
    <w:uiPriority w:val="1"/>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4190</Words>
  <Characters>4395</Characters>
  <Lines>34</Lines>
  <Paragraphs>9</Paragraphs>
  <TotalTime>1</TotalTime>
  <ScaleCrop>false</ScaleCrop>
  <LinksUpToDate>false</LinksUpToDate>
  <CharactersWithSpaces>4432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2022-08-17T01:54:00Z</dcterms:created>
  <dc:creator>ian轩</dc:creator>
  <cp:lastModifiedBy>3downdoors</cp:lastModifiedBy>
  <cp:lastPrinted>2024-06-14T00:46:00Z</cp:lastPrinted>
  <dcterms:modified xsi:type="dcterms:W3CDTF">2025-03-20T01:44:01Z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EC4F4661290C40848A4AF3EB4D76411D_13</vt:lpwstr>
  </property>
  <property fmtid="{D5CDD505-2E9C-101B-9397-08002B2CF9AE}" pid="4" name="KSOTemplateDocerSaveRecord">
    <vt:lpwstr>eyJoZGlkIjoiM2RlYjllZGZjYTIyYmJkMzI5MTdhNDQwM2U0YjFiYTEiLCJ1c2VySWQiOiIxMjc4NzU5MSJ9</vt:lpwstr>
  </property>
</Properties>
</file>