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kinsoku/>
        <w:wordWrap/>
        <w:overflowPunct/>
        <w:topLinePunct w:val="0"/>
        <w:autoSpaceDE/>
        <w:autoSpaceDN/>
        <w:bidi w:val="0"/>
        <w:adjustRightInd/>
        <w:snapToGrid w:val="0"/>
        <w:spacing w:before="0" w:after="0" w:line="560" w:lineRule="exact"/>
        <w:jc w:val="center"/>
        <w:textAlignment w:val="auto"/>
        <w:rPr>
          <w:rFonts w:hint="eastAsia" w:ascii="方正小标宋简体" w:hAnsi="方正小标宋简体" w:eastAsia="方正小标宋简体" w:cs="方正小标宋简体"/>
          <w:b w:val="0"/>
          <w:bCs w:val="0"/>
          <w:i w:val="0"/>
          <w:iCs w:val="0"/>
          <w:sz w:val="44"/>
          <w:szCs w:val="44"/>
          <w:lang w:val="en-US" w:eastAsia="zh-CN"/>
        </w:rPr>
      </w:pPr>
      <w:bookmarkStart w:id="0" w:name="陆河县智慧停车项目重大行政决策草案起草说明"/>
      <w:r>
        <w:rPr>
          <w:rFonts w:hint="eastAsia" w:ascii="方正小标宋简体" w:hAnsi="方正小标宋简体" w:eastAsia="方正小标宋简体" w:cs="方正小标宋简体"/>
          <w:b w:val="0"/>
          <w:bCs w:val="0"/>
          <w:i w:val="0"/>
          <w:iCs w:val="0"/>
          <w:sz w:val="44"/>
          <w:szCs w:val="44"/>
          <w:lang w:val="en-US" w:eastAsia="zh-CN"/>
        </w:rPr>
        <w:t>关于《陆河县湿地资源普查报告》《陆河县湿地资源保护规划（2021-2030）》《陆河县湿地资</w:t>
      </w:r>
      <w:bookmarkStart w:id="7" w:name="_GoBack"/>
      <w:bookmarkEnd w:id="7"/>
      <w:r>
        <w:rPr>
          <w:rFonts w:hint="eastAsia" w:ascii="方正小标宋简体" w:hAnsi="方正小标宋简体" w:eastAsia="方正小标宋简体" w:cs="方正小标宋简体"/>
          <w:b w:val="0"/>
          <w:bCs w:val="0"/>
          <w:i w:val="0"/>
          <w:iCs w:val="0"/>
          <w:sz w:val="44"/>
          <w:szCs w:val="44"/>
          <w:lang w:val="en-US" w:eastAsia="zh-CN"/>
        </w:rPr>
        <w:t>源保护实施方案（2021-2030）》</w:t>
      </w:r>
    </w:p>
    <w:p>
      <w:pPr>
        <w:pStyle w:val="5"/>
        <w:keepNext/>
        <w:keepLines/>
        <w:pageBreakBefore w:val="0"/>
        <w:widowControl/>
        <w:kinsoku/>
        <w:wordWrap/>
        <w:overflowPunct/>
        <w:topLinePunct w:val="0"/>
        <w:autoSpaceDE/>
        <w:autoSpaceDN/>
        <w:bidi w:val="0"/>
        <w:adjustRightInd/>
        <w:snapToGrid w:val="0"/>
        <w:spacing w:before="0" w:after="0" w:line="560" w:lineRule="exact"/>
        <w:jc w:val="center"/>
        <w:textAlignment w:val="auto"/>
        <w:rPr>
          <w:rFonts w:hint="eastAsia" w:ascii="方正小标宋简体" w:hAnsi="方正小标宋简体" w:eastAsia="方正小标宋简体" w:cs="方正小标宋简体"/>
          <w:b w:val="0"/>
          <w:bCs w:val="0"/>
          <w:i w:val="0"/>
          <w:iCs w:val="0"/>
          <w:sz w:val="44"/>
          <w:szCs w:val="44"/>
          <w:lang w:val="en-US" w:eastAsia="zh-CN"/>
        </w:rPr>
      </w:pPr>
      <w:r>
        <w:rPr>
          <w:rFonts w:hint="eastAsia" w:ascii="方正小标宋简体" w:hAnsi="方正小标宋简体" w:eastAsia="方正小标宋简体" w:cs="方正小标宋简体"/>
          <w:b w:val="0"/>
          <w:bCs w:val="0"/>
          <w:i w:val="0"/>
          <w:iCs w:val="0"/>
          <w:sz w:val="44"/>
          <w:szCs w:val="44"/>
          <w:lang w:val="en-US" w:eastAsia="zh-CN"/>
        </w:rPr>
        <w:t>的起草说明</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i w:val="0"/>
          <w:iCs w:val="0"/>
          <w:sz w:val="32"/>
          <w:szCs w:val="32"/>
        </w:rPr>
      </w:pPr>
      <w:bookmarkStart w:id="1" w:name="一决策背景与必要性"/>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i w:val="0"/>
          <w:iCs w:val="0"/>
          <w:sz w:val="32"/>
          <w:szCs w:val="32"/>
          <w:lang w:val="en-US" w:eastAsia="zh-CN"/>
        </w:rPr>
      </w:pPr>
      <w:r>
        <w:rPr>
          <w:rFonts w:hint="eastAsia" w:ascii="黑体" w:hAnsi="黑体" w:eastAsia="黑体" w:cs="黑体"/>
          <w:i w:val="0"/>
          <w:iCs w:val="0"/>
          <w:sz w:val="32"/>
          <w:szCs w:val="32"/>
          <w:lang w:val="en-US" w:eastAsia="zh-CN"/>
        </w:rPr>
        <w:t>一、决策背景与必要性</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eastAsia="zh-CN"/>
        </w:rPr>
        <w:t>“十三五”期间，陆河县社会经济得到全面发展，且成功纳入国家重点生态功能区，基础设施建设取得了良好的成果，城市化水平达到 65%，已建成各项功能基本完善的宜居、宜业、宜游新型县城。对陆河县湿地资源进行科学合理的规划保护，既是对习总书记提出的“绿水青山就是金山银山”理念的贯彻落实，也是对广东省湿地保护“十四五”规划工作部署的大力支持，更是对汕尾市加强湿地保护与建设工作的积极响应。</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（一）是贯彻落实生态文明建设的重要举措</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eastAsia="zh-CN"/>
        </w:rPr>
        <w:t>湿地资源保护是我国进行生态文明建设的重要内容，因此，结合当地的自然资源保护概况，对陆河县域内的湿地资源进行细致的普查、规划和保护，是践行生态文明建设理念的需要，符合国家法律《中华人民共和国湿地保护法》（中华人民共和国主席令第一〇二号）和国家林业局颁布的《湿地保护管理规定》（第48 号令）的有关要求，也是对《全国湿地保护工程规划（2002-2030）》和“十四五”规划纲要的全面贯彻落实。规划严格遵循《广东省湿地保护条例》（2020年 11 月修订）等法规文件的规定，紧密围绕陆河县创建国家森林城市、陆河县创建国家园林县城这一出发点，有力保护陆河县湿地资源，推进生态文明建设，促进经济社会的可持续发展，把陆河建设成为资源节约型、环境友好型的生态宜居园林城市。</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（二）是积极保障地方生态安全的必然选择</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eastAsia="zh-CN"/>
        </w:rPr>
        <w:t>陆河县湿地资源保护规划应从维护湿地生态系统完整性、保障生态安全的基本功能出发，陆河县对湿地资源进行全面普查，划定湿地保护红线和规范湿地保护名录，并对湿地资源提出具体的规划、保护与修复措施。该规划的编制将有力保护县域湿地资源，保护湿地动植物的栖息地、缓解生态环境压力，以及维护地方生态环境协调稳定和可持续发展具有重要的意义和价值。</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（三）是切实保护湿地资源和生物多样性的必然要求</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eastAsia="zh-CN"/>
        </w:rPr>
        <w:t>湿地资源在生态资源保护方面发挥着重要作用，对人与自然和谐发展具有重要意义。湿地能孕育生命、维护生物多样性，天然的湿地环境为野生动植物提供丰富的食物和良好的生存繁衍空间；湿地能调节河川径流、补给地下水和维持区域水平衡；湿地能提供丰富的水资源、动植物产品，同时美化环境、供人观光旅游，为人类带来巨大的经济效益和社会效益。实施湿地保护与恢复工程，能切实保护河流、湖泊、坑塘、沟渠等水生态敏感区，加快建设生态排水设施，充分发挥绿地、道路、水系等对雨水的吸纳、蓄渗和缓释作用，同时修复生物多样性和</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eastAsia="zh-CN"/>
        </w:rPr>
        <w:t>珍稀濒危物种集中分布、繁衍和栖息的重点湿地，提高湿地生态系统的稳定性。</w:t>
      </w:r>
    </w:p>
    <w:bookmarkEnd w:id="1"/>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i w:val="0"/>
          <w:iCs w:val="0"/>
          <w:sz w:val="32"/>
          <w:szCs w:val="32"/>
          <w:lang w:val="en-US" w:eastAsia="zh-CN"/>
        </w:rPr>
      </w:pPr>
      <w:bookmarkStart w:id="2" w:name="二决策依据"/>
      <w:r>
        <w:rPr>
          <w:rFonts w:hint="eastAsia" w:ascii="黑体" w:hAnsi="黑体" w:eastAsia="黑体" w:cs="黑体"/>
          <w:i w:val="0"/>
          <w:iCs w:val="0"/>
          <w:sz w:val="32"/>
          <w:szCs w:val="32"/>
          <w:lang w:val="en-US" w:eastAsia="zh-CN"/>
        </w:rPr>
        <w:t>二、决策依据</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lang w:val="en-US" w:eastAsia="zh-CN"/>
        </w:rPr>
        <w:t>一</w:t>
      </w:r>
      <w:r>
        <w:rPr>
          <w:rFonts w:hint="eastAsia" w:ascii="仿宋_GB2312" w:hAnsi="仿宋_GB2312" w:eastAsia="仿宋_GB2312" w:cs="仿宋_GB2312"/>
          <w:b/>
          <w:bCs/>
          <w:i w:val="0"/>
          <w:iCs w:val="0"/>
          <w:sz w:val="32"/>
          <w:szCs w:val="32"/>
          <w:lang w:eastAsia="zh-CN"/>
        </w:rPr>
        <w:t>）政策法规依据：</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val="en-US" w:eastAsia="zh-CN"/>
        </w:rPr>
        <w:t>1.</w:t>
      </w:r>
      <w:r>
        <w:rPr>
          <w:rFonts w:hint="eastAsia" w:ascii="仿宋_GB2312" w:hAnsi="仿宋_GB2312" w:eastAsia="仿宋_GB2312" w:cs="仿宋_GB2312"/>
          <w:i w:val="0"/>
          <w:iCs w:val="0"/>
          <w:sz w:val="32"/>
          <w:szCs w:val="32"/>
          <w:lang w:eastAsia="zh-CN"/>
        </w:rPr>
        <w:t>《广东省自然资源保护与开发“十四五”规划》中推动广东省部署的 7 大任务、提出的 7 项重大改革和 9 项重大工程中与陆河县相关部分的高质量发展；</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val="en-US" w:eastAsia="zh-CN"/>
        </w:rPr>
        <w:t>2.</w:t>
      </w:r>
      <w:r>
        <w:rPr>
          <w:rFonts w:hint="eastAsia" w:ascii="仿宋_GB2312" w:hAnsi="仿宋_GB2312" w:eastAsia="仿宋_GB2312" w:cs="仿宋_GB2312"/>
          <w:i w:val="0"/>
          <w:iCs w:val="0"/>
          <w:sz w:val="32"/>
          <w:szCs w:val="32"/>
          <w:lang w:eastAsia="zh-CN"/>
        </w:rPr>
        <w:t>《广东省湿地保护工程规划（2006-2030）》中广东省湿地保护工作的战略部署；</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val="en-US" w:eastAsia="zh-CN"/>
        </w:rPr>
        <w:t>3.</w:t>
      </w:r>
      <w:r>
        <w:rPr>
          <w:rFonts w:hint="eastAsia" w:ascii="仿宋_GB2312" w:hAnsi="仿宋_GB2312" w:eastAsia="仿宋_GB2312" w:cs="仿宋_GB2312"/>
          <w:i w:val="0"/>
          <w:iCs w:val="0"/>
          <w:sz w:val="32"/>
          <w:szCs w:val="32"/>
          <w:lang w:eastAsia="zh-CN"/>
        </w:rPr>
        <w:t>《广东省湿地保护修复制度实施方案》中六大重点工作的衔接；</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4.《广东省高质量水源林建设规划（2021-2025）》中的相关规划；</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5.《汕尾市湿地资源保护利用规划（2020-2030）》中的相关规划；</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6.《汕尾市城市生物多样性保护规划和实施方案（2021-2030）》中的相关规划和方案。</w:t>
      </w:r>
    </w:p>
    <w:bookmarkEnd w:id="2"/>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i w:val="0"/>
          <w:iCs w:val="0"/>
          <w:sz w:val="32"/>
          <w:szCs w:val="32"/>
          <w:lang w:val="en-US" w:eastAsia="zh-CN"/>
        </w:rPr>
      </w:pPr>
      <w:bookmarkStart w:id="3" w:name="三决策目标与原则"/>
      <w:r>
        <w:rPr>
          <w:rFonts w:hint="eastAsia" w:ascii="黑体" w:hAnsi="黑体" w:eastAsia="黑体" w:cs="黑体"/>
          <w:i w:val="0"/>
          <w:iCs w:val="0"/>
          <w:sz w:val="32"/>
          <w:szCs w:val="32"/>
          <w:lang w:val="en-US" w:eastAsia="zh-CN"/>
        </w:rPr>
        <w:t>三、决策目标与原则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lang w:val="en-US" w:eastAsia="zh-CN"/>
        </w:rPr>
        <w:t>一</w:t>
      </w:r>
      <w:r>
        <w:rPr>
          <w:rFonts w:hint="eastAsia" w:ascii="仿宋_GB2312" w:hAnsi="仿宋_GB2312" w:eastAsia="仿宋_GB2312" w:cs="仿宋_GB2312"/>
          <w:b/>
          <w:bCs/>
          <w:i w:val="0"/>
          <w:iCs w:val="0"/>
          <w:sz w:val="32"/>
          <w:szCs w:val="32"/>
          <w:lang w:eastAsia="zh-CN"/>
        </w:rPr>
        <w:t>）核心目标：</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eastAsia="zh-CN"/>
        </w:rPr>
        <w:t>加强陆河县湿地资源保护，实行湿地面积总量管控，合理划定纳入生态保护红线的湿地范围，落实湿地用途分级管控措施；将具有保护价值的湿地划定为湿地自然保护地，探索并建立合理有效的湿地生态效益补偿机制。加快推进湿地自然公园建设，强化水污染治理，实现陆河县湿地资源的有效保护与利用。</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lang w:val="en-US" w:eastAsia="zh-CN"/>
        </w:rPr>
        <w:t>二</w:t>
      </w:r>
      <w:r>
        <w:rPr>
          <w:rFonts w:hint="eastAsia" w:ascii="仿宋_GB2312" w:hAnsi="仿宋_GB2312" w:eastAsia="仿宋_GB2312" w:cs="仿宋_GB2312"/>
          <w:b/>
          <w:bCs/>
          <w:i w:val="0"/>
          <w:iCs w:val="0"/>
          <w:sz w:val="32"/>
          <w:szCs w:val="32"/>
          <w:lang w:eastAsia="zh-CN"/>
        </w:rPr>
        <w:t>）实施原则：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val="en-US" w:eastAsia="zh-CN"/>
        </w:rPr>
        <w:t>1.生态优先，统筹兼顾原则</w:t>
      </w:r>
      <w:r>
        <w:rPr>
          <w:rFonts w:hint="eastAsia" w:ascii="仿宋_GB2312" w:hAnsi="仿宋_GB2312" w:eastAsia="仿宋_GB2312" w:cs="仿宋_GB2312"/>
          <w:i w:val="0"/>
          <w:iCs w:val="0"/>
          <w:sz w:val="32"/>
          <w:szCs w:val="32"/>
          <w:lang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val="en-US" w:eastAsia="zh-CN"/>
        </w:rPr>
        <w:t>2.因地制宜，突出特色原则</w:t>
      </w:r>
      <w:r>
        <w:rPr>
          <w:rFonts w:hint="eastAsia" w:ascii="仿宋_GB2312" w:hAnsi="仿宋_GB2312" w:eastAsia="仿宋_GB2312" w:cs="仿宋_GB2312"/>
          <w:i w:val="0"/>
          <w:iCs w:val="0"/>
          <w:sz w:val="32"/>
          <w:szCs w:val="32"/>
          <w:lang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3.政府主导，多方参与原则；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4.科技先导，综合保护原则；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5.分步实施，批次推进原则。</w:t>
      </w:r>
    </w:p>
    <w:bookmarkEnd w:id="3"/>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i w:val="0"/>
          <w:iCs w:val="0"/>
          <w:sz w:val="32"/>
          <w:szCs w:val="32"/>
          <w:lang w:val="en-US" w:eastAsia="zh-CN"/>
        </w:rPr>
      </w:pPr>
      <w:bookmarkStart w:id="4" w:name="四决策主要内容"/>
      <w:r>
        <w:rPr>
          <w:rFonts w:hint="eastAsia" w:ascii="黑体" w:hAnsi="黑体" w:eastAsia="黑体" w:cs="黑体"/>
          <w:i w:val="0"/>
          <w:iCs w:val="0"/>
          <w:sz w:val="32"/>
          <w:szCs w:val="32"/>
          <w:lang w:val="en-US" w:eastAsia="zh-CN"/>
        </w:rPr>
        <w:t>四、决策主要内容</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bCs/>
          <w:i w:val="0"/>
          <w:iCs w:val="0"/>
          <w:sz w:val="32"/>
          <w:szCs w:val="32"/>
          <w:lang w:eastAsia="zh-CN"/>
        </w:rPr>
      </w:pPr>
      <w:r>
        <w:rPr>
          <w:rFonts w:hint="eastAsia" w:ascii="仿宋_GB2312" w:hAnsi="仿宋_GB2312" w:eastAsia="仿宋_GB2312" w:cs="仿宋_GB2312"/>
          <w:b/>
          <w:bCs/>
          <w:i w:val="0"/>
          <w:iCs w:val="0"/>
          <w:sz w:val="32"/>
          <w:szCs w:val="32"/>
          <w:lang w:eastAsia="zh-CN"/>
        </w:rPr>
        <w:t>（</w:t>
      </w:r>
      <w:r>
        <w:rPr>
          <w:rFonts w:hint="eastAsia" w:ascii="仿宋_GB2312" w:hAnsi="仿宋_GB2312" w:eastAsia="仿宋_GB2312" w:cs="仿宋_GB2312"/>
          <w:b/>
          <w:bCs/>
          <w:i w:val="0"/>
          <w:iCs w:val="0"/>
          <w:sz w:val="32"/>
          <w:szCs w:val="32"/>
          <w:lang w:val="en-US" w:eastAsia="zh-CN"/>
        </w:rPr>
        <w:t>一</w:t>
      </w:r>
      <w:r>
        <w:rPr>
          <w:rFonts w:hint="eastAsia" w:ascii="仿宋_GB2312" w:hAnsi="仿宋_GB2312" w:eastAsia="仿宋_GB2312" w:cs="仿宋_GB2312"/>
          <w:b/>
          <w:bCs/>
          <w:i w:val="0"/>
          <w:iCs w:val="0"/>
          <w:sz w:val="32"/>
          <w:szCs w:val="32"/>
          <w:lang w:eastAsia="zh-CN"/>
        </w:rPr>
        <w:t>）决策框架</w:t>
      </w:r>
    </w:p>
    <w:tbl>
      <w:tblPr>
        <w:tblStyle w:val="21"/>
        <w:tblW w:w="4999" w:type="pct"/>
        <w:tblInd w:w="0" w:type="dxa"/>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7"/>
        <w:gridCol w:w="7329"/>
      </w:tblGrid>
      <w:tr>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1169" w:type="pct"/>
            <w:tcBorders>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kern w:val="0"/>
                <w:sz w:val="32"/>
                <w:szCs w:val="32"/>
                <w:lang w:val="en-US" w:eastAsia="zh-CN" w:bidi="ar"/>
              </w:rPr>
              <w:t>模块</w:t>
            </w:r>
          </w:p>
        </w:tc>
        <w:tc>
          <w:tcPr>
            <w:tcW w:w="3830" w:type="pct"/>
            <w:tcBorders>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ascii="仿宋_GB2312" w:hAnsi="仿宋_GB2312" w:eastAsia="仿宋_GB2312" w:cs="仿宋_GB2312"/>
                <w:b/>
                <w:bCs/>
                <w:i w:val="0"/>
                <w:iCs w:val="0"/>
                <w:sz w:val="32"/>
                <w:szCs w:val="32"/>
              </w:rPr>
            </w:pPr>
            <w:r>
              <w:rPr>
                <w:rFonts w:hint="eastAsia" w:ascii="仿宋_GB2312" w:hAnsi="仿宋_GB2312" w:eastAsia="仿宋_GB2312" w:cs="仿宋_GB2312"/>
                <w:b/>
                <w:bCs/>
                <w:i w:val="0"/>
                <w:iCs w:val="0"/>
                <w:kern w:val="0"/>
                <w:sz w:val="32"/>
                <w:szCs w:val="32"/>
                <w:lang w:val="en-US" w:eastAsia="zh-CN" w:bidi="ar"/>
              </w:rPr>
              <w:t>内容</w:t>
            </w:r>
          </w:p>
        </w:tc>
      </w:tr>
      <w:tr>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69"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落实湿地面积总量管控</w:t>
            </w:r>
          </w:p>
        </w:tc>
        <w:tc>
          <w:tcPr>
            <w:tcW w:w="3830"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实行湿地面积总量管控制度，将湿地面积总量管控目标纳入湿地保护目标责任制</w:t>
            </w:r>
          </w:p>
        </w:tc>
      </w:tr>
      <w:tr>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69"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因地制宜开展湿地生态恢复</w:t>
            </w:r>
          </w:p>
        </w:tc>
        <w:tc>
          <w:tcPr>
            <w:tcW w:w="3830"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推进河流生态岸线恢复</w:t>
            </w:r>
            <w:r>
              <w:rPr>
                <w:rFonts w:hint="eastAsia" w:ascii="仿宋_GB2312" w:hAnsi="仿宋_GB2312" w:eastAsia="仿宋_GB2312" w:cs="仿宋_GB2312"/>
                <w:b w:val="0"/>
                <w:bCs w:val="0"/>
                <w:i w:val="0"/>
                <w:iCs w:val="0"/>
                <w:sz w:val="32"/>
                <w:szCs w:val="32"/>
                <w:lang w:eastAsia="zh-CN"/>
              </w:rPr>
              <w:t>、稳步改造提升水源涵养林</w:t>
            </w:r>
          </w:p>
        </w:tc>
      </w:tr>
      <w:tr>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69"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大力推动湿地保护体系建设</w:t>
            </w:r>
          </w:p>
        </w:tc>
        <w:tc>
          <w:tcPr>
            <w:tcW w:w="3830"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完善建设湿地自然保护区</w:t>
            </w:r>
            <w:r>
              <w:rPr>
                <w:rFonts w:hint="eastAsia" w:ascii="仿宋_GB2312" w:hAnsi="仿宋_GB2312" w:eastAsia="仿宋_GB2312" w:cs="仿宋_GB2312"/>
                <w:b w:val="0"/>
                <w:bCs w:val="0"/>
                <w:i w:val="0"/>
                <w:iCs w:val="0"/>
                <w:sz w:val="32"/>
                <w:szCs w:val="32"/>
                <w:lang w:eastAsia="zh-CN"/>
              </w:rPr>
              <w:t>、建设湿地公园</w:t>
            </w:r>
          </w:p>
        </w:tc>
      </w:tr>
      <w:tr>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69"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积极推进湿地可持续利用</w:t>
            </w:r>
          </w:p>
        </w:tc>
        <w:tc>
          <w:tcPr>
            <w:tcW w:w="3830"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建设湿地生态旅游示范区</w:t>
            </w:r>
            <w:r>
              <w:rPr>
                <w:rFonts w:hint="eastAsia" w:ascii="仿宋_GB2312" w:hAnsi="仿宋_GB2312" w:eastAsia="仿宋_GB2312" w:cs="仿宋_GB2312"/>
                <w:b w:val="0"/>
                <w:bCs w:val="0"/>
                <w:i w:val="0"/>
                <w:iCs w:val="0"/>
                <w:sz w:val="32"/>
                <w:szCs w:val="32"/>
                <w:lang w:eastAsia="zh-CN"/>
              </w:rPr>
              <w:t>、创新推广湿地自然教育</w:t>
            </w:r>
          </w:p>
        </w:tc>
      </w:tr>
      <w:tr>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69"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夯实湿地保护管理能力</w:t>
            </w:r>
          </w:p>
        </w:tc>
        <w:tc>
          <w:tcPr>
            <w:tcW w:w="3830" w:type="pct"/>
            <w:tcBorders>
              <w:top w:val="single" w:color="C6CBD1" w:sz="6" w:space="0"/>
              <w:left w:val="single" w:color="C6CBD1" w:sz="6" w:space="0"/>
              <w:bottom w:val="single" w:color="C6CBD1" w:sz="6" w:space="0"/>
              <w:right w:val="single" w:color="C6CBD1" w:sz="6" w:space="0"/>
            </w:tcBorders>
            <w:shd w:val="clear" w:color="auto" w:fill="auto"/>
            <w:tcMar>
              <w:top w:w="90" w:type="dxa"/>
              <w:left w:w="195" w:type="dxa"/>
              <w:bottom w:w="90"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rPr>
              <w:t>管理体系建设</w:t>
            </w:r>
            <w:r>
              <w:rPr>
                <w:rFonts w:hint="eastAsia" w:ascii="仿宋_GB2312" w:hAnsi="仿宋_GB2312" w:eastAsia="仿宋_GB2312" w:cs="仿宋_GB2312"/>
                <w:b w:val="0"/>
                <w:bCs w:val="0"/>
                <w:i w:val="0"/>
                <w:iCs w:val="0"/>
                <w:sz w:val="32"/>
                <w:szCs w:val="32"/>
                <w:lang w:eastAsia="zh-CN"/>
              </w:rPr>
              <w:t>、生态监测体系建设、湿地生物多样性保护、湿地外来植物入侵、宣传教育与人才培训、湿地科学研究</w:t>
            </w:r>
          </w:p>
        </w:tc>
      </w:tr>
      <w:bookmarkEnd w:id="4"/>
    </w:tbl>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i w:val="0"/>
          <w:iCs w:val="0"/>
          <w:sz w:val="32"/>
          <w:szCs w:val="32"/>
          <w:lang w:val="en-US" w:eastAsia="zh-CN"/>
        </w:rPr>
      </w:pPr>
      <w:bookmarkStart w:id="5" w:name="六履行决策程序情况"/>
      <w:r>
        <w:rPr>
          <w:rFonts w:hint="eastAsia" w:ascii="黑体" w:hAnsi="黑体" w:eastAsia="黑体" w:cs="黑体"/>
          <w:i w:val="0"/>
          <w:iCs w:val="0"/>
          <w:sz w:val="32"/>
          <w:szCs w:val="32"/>
          <w:lang w:val="en-US" w:eastAsia="zh-CN"/>
        </w:rPr>
        <w:t>五、起草过程情况</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1.完成《陆河县湿地资源保护规划项目》报告；</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2.通过专家评审会（5名高级专家参与）形成优化建议。</w:t>
      </w:r>
      <w:bookmarkEnd w:id="5"/>
      <w:bookmarkStart w:id="6" w:name="七提请审议事项"/>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i w:val="0"/>
          <w:iCs w:val="0"/>
          <w:sz w:val="32"/>
          <w:szCs w:val="32"/>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i w:val="0"/>
          <w:iCs w:val="0"/>
          <w:sz w:val="32"/>
          <w:szCs w:val="32"/>
          <w:lang w:val="en-US" w:eastAsia="zh-CN"/>
        </w:rPr>
      </w:pPr>
    </w:p>
    <w:p>
      <w:pPr>
        <w:pStyle w:val="27"/>
        <w:keepNext w:val="0"/>
        <w:keepLines w:val="0"/>
        <w:pageBreakBefore w:val="0"/>
        <w:widowControl/>
        <w:kinsoku/>
        <w:wordWrap/>
        <w:overflowPunct/>
        <w:topLinePunct w:val="0"/>
        <w:autoSpaceDE/>
        <w:autoSpaceDN/>
        <w:bidi w:val="0"/>
        <w:adjustRightInd/>
        <w:snapToGrid/>
        <w:spacing w:before="0" w:after="0" w:line="560" w:lineRule="exact"/>
        <w:jc w:val="right"/>
        <w:textAlignment w:val="auto"/>
        <w:rPr>
          <w:rFonts w:hint="eastAsia"/>
          <w:lang w:val="en-US" w:eastAsia="zh-CN"/>
        </w:rPr>
      </w:pPr>
      <w:r>
        <w:rPr>
          <w:rFonts w:hint="eastAsia" w:ascii="仿宋_GB2312" w:hAnsi="仿宋_GB2312" w:eastAsia="仿宋_GB2312" w:cs="仿宋_GB2312"/>
          <w:i w:val="0"/>
          <w:iCs w:val="0"/>
          <w:sz w:val="32"/>
          <w:szCs w:val="32"/>
          <w:lang w:val="en-US" w:eastAsia="zh-CN" w:bidi="ar-SA"/>
        </w:rPr>
        <w:t xml:space="preserve"> 起草单位：陆河县林业局</w:t>
      </w:r>
      <w:r>
        <w:rPr>
          <w:rFonts w:hint="eastAsia" w:ascii="仿宋_GB2312" w:hAnsi="仿宋_GB2312" w:eastAsia="仿宋_GB2312" w:cs="仿宋_GB2312"/>
          <w:i w:val="0"/>
          <w:iCs w:val="0"/>
          <w:sz w:val="32"/>
          <w:szCs w:val="32"/>
          <w:lang w:val="en-US" w:eastAsia="zh-CN" w:bidi="ar-SA"/>
        </w:rPr>
        <w:br w:type="textWrapping"/>
      </w:r>
      <w:r>
        <w:rPr>
          <w:rFonts w:hint="eastAsia" w:ascii="仿宋_GB2312" w:hAnsi="仿宋_GB2312" w:eastAsia="仿宋_GB2312" w:cs="仿宋_GB2312"/>
          <w:i w:val="0"/>
          <w:iCs w:val="0"/>
          <w:sz w:val="32"/>
          <w:szCs w:val="32"/>
          <w:lang w:val="en-US" w:eastAsia="zh-CN" w:bidi="ar-SA"/>
        </w:rPr>
        <w:t xml:space="preserve">       日期：2021年11月29日      </w:t>
      </w:r>
    </w:p>
    <w:bookmarkEnd w:id="0"/>
    <w:bookmarkEnd w:id="6"/>
    <w:sectPr>
      <w:footerReference r:id="rId4" w:type="default"/>
      <w:pgSz w:w="12240" w:h="15840"/>
      <w:pgMar w:top="1984" w:right="1474" w:bottom="1984" w:left="1588"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2ZlMzY3NjQzOTE1NGYwYTNkZTllMzA0NzBmMDMifQ=="/>
  </w:docVars>
  <w:rsids>
    <w:rsidRoot w:val="00000000"/>
    <w:rsid w:val="06306FCB"/>
    <w:rsid w:val="0B84224B"/>
    <w:rsid w:val="12236F4E"/>
    <w:rsid w:val="1340747B"/>
    <w:rsid w:val="1DBE10C0"/>
    <w:rsid w:val="203942EC"/>
    <w:rsid w:val="20A830D3"/>
    <w:rsid w:val="22CA1734"/>
    <w:rsid w:val="2A0F5990"/>
    <w:rsid w:val="2E083FA9"/>
    <w:rsid w:val="32051EDE"/>
    <w:rsid w:val="325E3619"/>
    <w:rsid w:val="360A6FB9"/>
    <w:rsid w:val="3C066D05"/>
    <w:rsid w:val="3C1F4887"/>
    <w:rsid w:val="4090365D"/>
    <w:rsid w:val="43483E86"/>
    <w:rsid w:val="434C41B3"/>
    <w:rsid w:val="43D17451"/>
    <w:rsid w:val="441F059D"/>
    <w:rsid w:val="44220155"/>
    <w:rsid w:val="47FD5CB7"/>
    <w:rsid w:val="48AC05C9"/>
    <w:rsid w:val="49FC7FB5"/>
    <w:rsid w:val="549518D3"/>
    <w:rsid w:val="55AC4BB3"/>
    <w:rsid w:val="56D51DDC"/>
    <w:rsid w:val="59705BAE"/>
    <w:rsid w:val="5BA65FD3"/>
    <w:rsid w:val="5D995DEF"/>
    <w:rsid w:val="61465011"/>
    <w:rsid w:val="65981FF6"/>
    <w:rsid w:val="693D7F76"/>
    <w:rsid w:val="6FB01F2D"/>
    <w:rsid w:val="72086C48"/>
    <w:rsid w:val="74350C36"/>
    <w:rsid w:val="74650381"/>
    <w:rsid w:val="74EF4777"/>
    <w:rsid w:val="788159C2"/>
    <w:rsid w:val="7C8C4FE5"/>
    <w:rsid w:val="7E8D0C00"/>
    <w:rsid w:val="7F354B67"/>
    <w:rsid w:val="7FA52F2A"/>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 w:semiHidden="0" w:name="footnote text"/>
    <w:lsdException w:uiPriority="0" w:name="annotation text"/>
    <w:lsdException w:qFormat="1" w:uiPriority="0" w:name="header"/>
    <w:lsdException w:qFormat="1"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nhideWhenUsed="0" w:uiPriority="0" w:semiHidden="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qFormat="1" w:uiPriority="9" w:semiHidden="0" w:name="Block Text"/>
    <w:lsdException w:qFormat="1" w:unhideWhenUsed="0" w:uiPriority="0" w:semiHidden="0" w:name="Hyperlink"/>
    <w:lsdException w:uiPriority="0" w:name="FollowedHyperlink"/>
    <w:lsdException w:qFormat="1"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pPr>
    <w:rPr>
      <w:rFonts w:asciiTheme="minorHAnsi" w:hAnsiTheme="minorHAnsi" w:eastAsiaTheme="minorEastAsia" w:cstheme="minorBidi"/>
      <w:sz w:val="24"/>
      <w:szCs w:val="24"/>
      <w:lang w:val="en-US" w:eastAsia="en-US" w:bidi="ar-SA"/>
    </w:rPr>
  </w:style>
  <w:style w:type="paragraph" w:styleId="3">
    <w:name w:val="heading 1"/>
    <w:basedOn w:val="1"/>
    <w:next w:val="1"/>
    <w:qFormat/>
    <w:uiPriority w:val="9"/>
    <w:pPr>
      <w:keepNext/>
      <w:keepLines/>
      <w:spacing w:before="480" w:after="0"/>
      <w:outlineLvl w:val="0"/>
    </w:pPr>
    <w:rPr>
      <w:rFonts w:asciiTheme="majorHAnsi" w:hAnsiTheme="majorHAnsi" w:eastAsiaTheme="majorEastAsia" w:cstheme="majorBidi"/>
      <w:b/>
      <w:bCs/>
      <w:sz w:val="32"/>
      <w:szCs w:val="32"/>
    </w:rPr>
  </w:style>
  <w:style w:type="paragraph" w:styleId="4">
    <w:name w:val="heading 2"/>
    <w:basedOn w:val="1"/>
    <w:next w:val="1"/>
    <w:link w:val="74"/>
    <w:unhideWhenUsed/>
    <w:qFormat/>
    <w:uiPriority w:val="9"/>
    <w:pPr>
      <w:keepNext/>
      <w:keepLines/>
      <w:spacing w:before="200" w:after="0"/>
      <w:outlineLvl w:val="1"/>
    </w:pPr>
    <w:rPr>
      <w:rFonts w:asciiTheme="majorHAnsi" w:hAnsiTheme="majorHAnsi" w:eastAsiaTheme="majorEastAsia" w:cstheme="majorBidi"/>
      <w:b/>
      <w:bCs/>
      <w:sz w:val="28"/>
      <w:szCs w:val="28"/>
    </w:rPr>
  </w:style>
  <w:style w:type="paragraph" w:styleId="5">
    <w:name w:val="heading 3"/>
    <w:basedOn w:val="1"/>
    <w:next w:val="2"/>
    <w:unhideWhenUsed/>
    <w:qFormat/>
    <w:uiPriority w:val="9"/>
    <w:pPr>
      <w:keepNext/>
      <w:keepLines/>
      <w:spacing w:before="200" w:after="0"/>
      <w:outlineLvl w:val="2"/>
    </w:pPr>
    <w:rPr>
      <w:rFonts w:asciiTheme="majorHAnsi" w:hAnsiTheme="majorHAnsi" w:eastAsiaTheme="majorEastAsia" w:cstheme="majorBidi"/>
      <w:b/>
      <w:bCs/>
    </w:rPr>
  </w:style>
  <w:style w:type="paragraph" w:styleId="6">
    <w:name w:val="heading 4"/>
    <w:basedOn w:val="1"/>
    <w:next w:val="2"/>
    <w:unhideWhenUsed/>
    <w:qFormat/>
    <w:uiPriority w:val="9"/>
    <w:pPr>
      <w:keepNext/>
      <w:keepLines/>
      <w:spacing w:before="200" w:after="0"/>
      <w:outlineLvl w:val="3"/>
    </w:pPr>
    <w:rPr>
      <w:rFonts w:asciiTheme="majorHAnsi" w:hAnsiTheme="majorHAnsi" w:eastAsiaTheme="majorEastAsia" w:cstheme="majorBidi"/>
      <w:bCs/>
      <w:i/>
    </w:rPr>
  </w:style>
  <w:style w:type="paragraph" w:styleId="7">
    <w:name w:val="heading 5"/>
    <w:basedOn w:val="1"/>
    <w:next w:val="2"/>
    <w:unhideWhenUsed/>
    <w:qFormat/>
    <w:uiPriority w:val="9"/>
    <w:pPr>
      <w:keepNext/>
      <w:keepLines/>
      <w:spacing w:before="200" w:after="0"/>
      <w:outlineLvl w:val="4"/>
    </w:pPr>
    <w:rPr>
      <w:rFonts w:asciiTheme="majorHAnsi" w:hAnsiTheme="majorHAnsi" w:eastAsiaTheme="majorEastAsia" w:cstheme="majorBidi"/>
      <w:iCs/>
    </w:rPr>
  </w:style>
  <w:style w:type="paragraph" w:styleId="8">
    <w:name w:val="heading 6"/>
    <w:basedOn w:val="1"/>
    <w:next w:val="2"/>
    <w:unhideWhenUsed/>
    <w:qFormat/>
    <w:uiPriority w:val="9"/>
    <w:pPr>
      <w:keepNext/>
      <w:keepLines/>
      <w:spacing w:before="200" w:after="0"/>
      <w:outlineLvl w:val="5"/>
    </w:pPr>
    <w:rPr>
      <w:rFonts w:asciiTheme="majorHAnsi" w:hAnsiTheme="majorHAnsi" w:eastAsiaTheme="majorEastAsia" w:cstheme="majorBidi"/>
    </w:rPr>
  </w:style>
  <w:style w:type="paragraph" w:styleId="9">
    <w:name w:val="heading 7"/>
    <w:basedOn w:val="1"/>
    <w:next w:val="2"/>
    <w:unhideWhenUsed/>
    <w:qFormat/>
    <w:uiPriority w:val="9"/>
    <w:pPr>
      <w:keepNext/>
      <w:keepLines/>
      <w:spacing w:before="200" w:after="0"/>
      <w:outlineLvl w:val="6"/>
    </w:pPr>
    <w:rPr>
      <w:rFonts w:asciiTheme="majorHAnsi" w:hAnsiTheme="majorHAnsi" w:eastAsiaTheme="majorEastAsia" w:cstheme="majorBidi"/>
    </w:rPr>
  </w:style>
  <w:style w:type="paragraph" w:styleId="10">
    <w:name w:val="heading 8"/>
    <w:basedOn w:val="1"/>
    <w:next w:val="2"/>
    <w:unhideWhenUsed/>
    <w:qFormat/>
    <w:uiPriority w:val="9"/>
    <w:pPr>
      <w:keepNext/>
      <w:keepLines/>
      <w:spacing w:before="200" w:after="0"/>
      <w:outlineLvl w:val="7"/>
    </w:pPr>
    <w:rPr>
      <w:rFonts w:asciiTheme="majorHAnsi" w:hAnsiTheme="majorHAnsi" w:eastAsiaTheme="majorEastAsia" w:cstheme="majorBidi"/>
    </w:rPr>
  </w:style>
  <w:style w:type="paragraph" w:styleId="11">
    <w:name w:val="heading 9"/>
    <w:basedOn w:val="1"/>
    <w:next w:val="2"/>
    <w:unhideWhenUsed/>
    <w:qFormat/>
    <w:uiPriority w:val="9"/>
    <w:pPr>
      <w:keepNext/>
      <w:keepLines/>
      <w:spacing w:before="200" w:after="0"/>
      <w:outlineLvl w:val="8"/>
    </w:pPr>
    <w:rPr>
      <w:rFonts w:asciiTheme="majorHAnsi" w:hAnsiTheme="majorHAnsi" w:eastAsiaTheme="majorEastAsia" w:cstheme="majorBidi"/>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80" w:after="180"/>
    </w:pPr>
  </w:style>
  <w:style w:type="paragraph" w:styleId="12">
    <w:name w:val="caption"/>
    <w:basedOn w:val="1"/>
    <w:next w:val="1"/>
    <w:link w:val="25"/>
    <w:qFormat/>
    <w:uiPriority w:val="0"/>
    <w:pPr>
      <w:spacing w:after="120"/>
    </w:pPr>
    <w:rPr>
      <w:i/>
    </w:rPr>
  </w:style>
  <w:style w:type="paragraph" w:styleId="13">
    <w:name w:val="Block Text"/>
    <w:basedOn w:val="2"/>
    <w:next w:val="2"/>
    <w:unhideWhenUsed/>
    <w:qFormat/>
    <w:uiPriority w:val="9"/>
    <w:pPr>
      <w:spacing w:before="100" w:after="100"/>
      <w:ind w:left="480" w:right="480"/>
    </w:pPr>
  </w:style>
  <w:style w:type="paragraph" w:styleId="14">
    <w:name w:val="Date"/>
    <w:next w:val="2"/>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styleId="15">
    <w:name w:val="footer"/>
    <w:basedOn w:val="1"/>
    <w:semiHidden/>
    <w:unhideWhenUsed/>
    <w:qFormat/>
    <w:uiPriority w:val="0"/>
    <w:pPr>
      <w:tabs>
        <w:tab w:val="center" w:pos="4153"/>
        <w:tab w:val="right" w:pos="8306"/>
      </w:tabs>
      <w:snapToGrid w:val="0"/>
      <w:jc w:val="left"/>
    </w:pPr>
    <w:rPr>
      <w:sz w:val="18"/>
    </w:rPr>
  </w:style>
  <w:style w:type="paragraph" w:styleId="16">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2"/>
    <w:qFormat/>
    <w:uiPriority w:val="0"/>
    <w:pPr>
      <w:spacing w:before="240"/>
    </w:pPr>
    <w:rPr>
      <w:sz w:val="30"/>
      <w:szCs w:val="30"/>
    </w:rPr>
  </w:style>
  <w:style w:type="paragraph" w:styleId="18">
    <w:name w:val="Title"/>
    <w:basedOn w:val="1"/>
    <w:next w:val="2"/>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9">
    <w:name w:val="footnote text"/>
    <w:basedOn w:val="1"/>
    <w:unhideWhenUsed/>
    <w:qFormat/>
    <w:uiPriority w:val="9"/>
  </w:style>
  <w:style w:type="paragraph" w:styleId="2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23">
    <w:name w:val="Strong"/>
    <w:basedOn w:val="22"/>
    <w:qFormat/>
    <w:uiPriority w:val="0"/>
    <w:rPr>
      <w:b/>
    </w:rPr>
  </w:style>
  <w:style w:type="character" w:styleId="24">
    <w:name w:val="Hyperlink"/>
    <w:basedOn w:val="25"/>
    <w:qFormat/>
    <w:uiPriority w:val="0"/>
    <w:rPr>
      <w:color w:val="4F81BD" w:themeColor="accent1"/>
      <w14:textFill>
        <w14:solidFill>
          <w14:schemeClr w14:val="accent1"/>
        </w14:solidFill>
      </w14:textFill>
    </w:rPr>
  </w:style>
  <w:style w:type="character" w:customStyle="1" w:styleId="25">
    <w:name w:val="题注 字符"/>
    <w:basedOn w:val="22"/>
    <w:link w:val="12"/>
    <w:qFormat/>
    <w:uiPriority w:val="0"/>
  </w:style>
  <w:style w:type="character" w:styleId="26">
    <w:name w:val="footnote reference"/>
    <w:basedOn w:val="25"/>
    <w:qFormat/>
    <w:uiPriority w:val="0"/>
    <w:rPr>
      <w:vertAlign w:val="superscript"/>
    </w:rPr>
  </w:style>
  <w:style w:type="paragraph" w:customStyle="1" w:styleId="27">
    <w:name w:val="First Paragraph"/>
    <w:basedOn w:val="2"/>
    <w:next w:val="2"/>
    <w:qFormat/>
    <w:uiPriority w:val="0"/>
  </w:style>
  <w:style w:type="paragraph" w:customStyle="1" w:styleId="28">
    <w:name w:val="Compact"/>
    <w:basedOn w:val="2"/>
    <w:qFormat/>
    <w:uiPriority w:val="0"/>
    <w:pPr>
      <w:spacing w:before="36" w:after="36"/>
    </w:pPr>
  </w:style>
  <w:style w:type="paragraph" w:customStyle="1" w:styleId="29">
    <w:name w:val="Author"/>
    <w:next w:val="2"/>
    <w:qFormat/>
    <w:uiPriority w:val="0"/>
    <w:pPr>
      <w:keepNext/>
      <w:keepLines/>
      <w:spacing w:after="200"/>
      <w:jc w:val="center"/>
    </w:pPr>
    <w:rPr>
      <w:rFonts w:asciiTheme="minorHAnsi" w:hAnsiTheme="minorHAnsi" w:eastAsiaTheme="minorEastAsia" w:cstheme="minorBidi"/>
      <w:sz w:val="24"/>
      <w:szCs w:val="24"/>
      <w:lang w:val="en-US" w:eastAsia="en-US" w:bidi="ar-SA"/>
    </w:rPr>
  </w:style>
  <w:style w:type="paragraph" w:customStyle="1" w:styleId="30">
    <w:name w:val="Abstract"/>
    <w:basedOn w:val="1"/>
    <w:next w:val="2"/>
    <w:qFormat/>
    <w:uiPriority w:val="0"/>
    <w:pPr>
      <w:keepNext/>
      <w:keepLines/>
      <w:spacing w:before="300" w:after="300"/>
    </w:pPr>
    <w:rPr>
      <w:sz w:val="20"/>
      <w:szCs w:val="20"/>
    </w:rPr>
  </w:style>
  <w:style w:type="paragraph" w:customStyle="1" w:styleId="31">
    <w:name w:val="书目1"/>
    <w:basedOn w:val="1"/>
    <w:qFormat/>
    <w:uiPriority w:val="0"/>
  </w:style>
  <w:style w:type="table" w:customStyle="1" w:styleId="32">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3">
    <w:name w:val="Definition Term"/>
    <w:basedOn w:val="1"/>
    <w:next w:val="34"/>
    <w:qFormat/>
    <w:uiPriority w:val="0"/>
    <w:pPr>
      <w:keepNext/>
      <w:keepLines/>
      <w:spacing w:after="0"/>
    </w:pPr>
    <w:rPr>
      <w:b/>
    </w:rPr>
  </w:style>
  <w:style w:type="paragraph" w:customStyle="1" w:styleId="34">
    <w:name w:val="Definition"/>
    <w:basedOn w:val="1"/>
    <w:qFormat/>
    <w:uiPriority w:val="0"/>
  </w:style>
  <w:style w:type="paragraph" w:customStyle="1" w:styleId="35">
    <w:name w:val="Table Caption"/>
    <w:basedOn w:val="12"/>
    <w:qFormat/>
    <w:uiPriority w:val="0"/>
    <w:pPr>
      <w:keepNext/>
    </w:pPr>
  </w:style>
  <w:style w:type="paragraph" w:customStyle="1" w:styleId="36">
    <w:name w:val="Image Caption"/>
    <w:basedOn w:val="12"/>
    <w:qFormat/>
    <w:uiPriority w:val="0"/>
  </w:style>
  <w:style w:type="paragraph" w:customStyle="1" w:styleId="37">
    <w:name w:val="Figure"/>
    <w:basedOn w:val="1"/>
    <w:qFormat/>
    <w:uiPriority w:val="0"/>
  </w:style>
  <w:style w:type="paragraph" w:customStyle="1" w:styleId="38">
    <w:name w:val="Captioned Figure"/>
    <w:basedOn w:val="37"/>
    <w:qFormat/>
    <w:uiPriority w:val="0"/>
    <w:pPr>
      <w:keepNext/>
    </w:pPr>
  </w:style>
  <w:style w:type="character" w:customStyle="1" w:styleId="39">
    <w:name w:val="Verbatim Char"/>
    <w:basedOn w:val="25"/>
    <w:link w:val="40"/>
    <w:qFormat/>
    <w:uiPriority w:val="0"/>
    <w:rPr>
      <w:rFonts w:ascii="Consolas" w:hAnsi="Consolas"/>
      <w:sz w:val="22"/>
    </w:rPr>
  </w:style>
  <w:style w:type="paragraph" w:customStyle="1" w:styleId="40">
    <w:name w:val="Source Code"/>
    <w:basedOn w:val="1"/>
    <w:link w:val="39"/>
    <w:qFormat/>
    <w:uiPriority w:val="0"/>
    <w:pPr>
      <w:wordWrap w:val="0"/>
    </w:pPr>
  </w:style>
  <w:style w:type="character" w:customStyle="1" w:styleId="41">
    <w:name w:val="Section Number"/>
    <w:basedOn w:val="25"/>
    <w:qFormat/>
    <w:uiPriority w:val="0"/>
  </w:style>
  <w:style w:type="paragraph" w:customStyle="1" w:styleId="42">
    <w:name w:val="TOC 标题1"/>
    <w:basedOn w:val="3"/>
    <w:next w:val="2"/>
    <w:unhideWhenUsed/>
    <w:qFormat/>
    <w:uiPriority w:val="39"/>
    <w:pPr>
      <w:spacing w:before="240" w:line="259" w:lineRule="auto"/>
      <w:outlineLvl w:val="9"/>
    </w:pPr>
    <w:rPr>
      <w:b w:val="0"/>
      <w:bCs w:val="0"/>
      <w:color w:val="376092" w:themeColor="accent1" w:themeShade="BF"/>
    </w:rPr>
  </w:style>
  <w:style w:type="character" w:customStyle="1" w:styleId="43">
    <w:name w:val="KeywordTok"/>
    <w:basedOn w:val="39"/>
    <w:qFormat/>
    <w:uiPriority w:val="0"/>
    <w:rPr>
      <w:rFonts w:ascii="Consolas" w:hAnsi="Consolas"/>
      <w:b/>
      <w:color w:val="007020"/>
      <w:sz w:val="22"/>
    </w:rPr>
  </w:style>
  <w:style w:type="character" w:customStyle="1" w:styleId="44">
    <w:name w:val="DataTypeTok"/>
    <w:basedOn w:val="39"/>
    <w:qFormat/>
    <w:uiPriority w:val="0"/>
    <w:rPr>
      <w:rFonts w:ascii="Consolas" w:hAnsi="Consolas"/>
      <w:color w:val="902000"/>
      <w:sz w:val="22"/>
    </w:rPr>
  </w:style>
  <w:style w:type="character" w:customStyle="1" w:styleId="45">
    <w:name w:val="DecValTok"/>
    <w:basedOn w:val="39"/>
    <w:qFormat/>
    <w:uiPriority w:val="0"/>
    <w:rPr>
      <w:rFonts w:ascii="Consolas" w:hAnsi="Consolas"/>
      <w:color w:val="40A070"/>
      <w:sz w:val="22"/>
    </w:rPr>
  </w:style>
  <w:style w:type="character" w:customStyle="1" w:styleId="46">
    <w:name w:val="BaseNTok"/>
    <w:basedOn w:val="39"/>
    <w:qFormat/>
    <w:uiPriority w:val="0"/>
    <w:rPr>
      <w:rFonts w:ascii="Consolas" w:hAnsi="Consolas"/>
      <w:color w:val="40A070"/>
      <w:sz w:val="22"/>
    </w:rPr>
  </w:style>
  <w:style w:type="character" w:customStyle="1" w:styleId="47">
    <w:name w:val="FloatTok"/>
    <w:basedOn w:val="39"/>
    <w:qFormat/>
    <w:uiPriority w:val="0"/>
    <w:rPr>
      <w:rFonts w:ascii="Consolas" w:hAnsi="Consolas"/>
      <w:color w:val="40A070"/>
      <w:sz w:val="22"/>
    </w:rPr>
  </w:style>
  <w:style w:type="character" w:customStyle="1" w:styleId="48">
    <w:name w:val="ConstantTok"/>
    <w:basedOn w:val="39"/>
    <w:qFormat/>
    <w:uiPriority w:val="0"/>
    <w:rPr>
      <w:rFonts w:ascii="Consolas" w:hAnsi="Consolas"/>
      <w:color w:val="880000"/>
      <w:sz w:val="22"/>
    </w:rPr>
  </w:style>
  <w:style w:type="character" w:customStyle="1" w:styleId="49">
    <w:name w:val="CharTok"/>
    <w:basedOn w:val="39"/>
    <w:qFormat/>
    <w:uiPriority w:val="0"/>
    <w:rPr>
      <w:rFonts w:ascii="Consolas" w:hAnsi="Consolas"/>
      <w:color w:val="4070A0"/>
      <w:sz w:val="22"/>
    </w:rPr>
  </w:style>
  <w:style w:type="character" w:customStyle="1" w:styleId="50">
    <w:name w:val="SpecialCharTok"/>
    <w:basedOn w:val="39"/>
    <w:qFormat/>
    <w:uiPriority w:val="0"/>
    <w:rPr>
      <w:rFonts w:ascii="Consolas" w:hAnsi="Consolas"/>
      <w:color w:val="4070A0"/>
      <w:sz w:val="22"/>
    </w:rPr>
  </w:style>
  <w:style w:type="character" w:customStyle="1" w:styleId="51">
    <w:name w:val="StringTok"/>
    <w:basedOn w:val="39"/>
    <w:qFormat/>
    <w:uiPriority w:val="0"/>
    <w:rPr>
      <w:rFonts w:ascii="Consolas" w:hAnsi="Consolas"/>
      <w:color w:val="4070A0"/>
      <w:sz w:val="22"/>
    </w:rPr>
  </w:style>
  <w:style w:type="character" w:customStyle="1" w:styleId="52">
    <w:name w:val="VerbatimStringTok"/>
    <w:basedOn w:val="39"/>
    <w:qFormat/>
    <w:uiPriority w:val="0"/>
    <w:rPr>
      <w:rFonts w:ascii="Consolas" w:hAnsi="Consolas"/>
      <w:color w:val="4070A0"/>
      <w:sz w:val="22"/>
    </w:rPr>
  </w:style>
  <w:style w:type="character" w:customStyle="1" w:styleId="53">
    <w:name w:val="SpecialStringTok"/>
    <w:basedOn w:val="39"/>
    <w:qFormat/>
    <w:uiPriority w:val="0"/>
    <w:rPr>
      <w:rFonts w:ascii="Consolas" w:hAnsi="Consolas"/>
      <w:color w:val="BB6688"/>
      <w:sz w:val="22"/>
    </w:rPr>
  </w:style>
  <w:style w:type="character" w:customStyle="1" w:styleId="54">
    <w:name w:val="ImportTok"/>
    <w:basedOn w:val="39"/>
    <w:qFormat/>
    <w:uiPriority w:val="0"/>
    <w:rPr>
      <w:rFonts w:ascii="Consolas" w:hAnsi="Consolas"/>
      <w:b/>
      <w:color w:val="008000"/>
      <w:sz w:val="22"/>
    </w:rPr>
  </w:style>
  <w:style w:type="character" w:customStyle="1" w:styleId="55">
    <w:name w:val="CommentTok"/>
    <w:basedOn w:val="39"/>
    <w:qFormat/>
    <w:uiPriority w:val="0"/>
    <w:rPr>
      <w:rFonts w:ascii="Consolas" w:hAnsi="Consolas"/>
      <w:i/>
      <w:color w:val="60A0B0"/>
      <w:sz w:val="22"/>
    </w:rPr>
  </w:style>
  <w:style w:type="character" w:customStyle="1" w:styleId="56">
    <w:name w:val="DocumentationTok"/>
    <w:basedOn w:val="39"/>
    <w:qFormat/>
    <w:uiPriority w:val="0"/>
    <w:rPr>
      <w:rFonts w:ascii="Consolas" w:hAnsi="Consolas"/>
      <w:i/>
      <w:color w:val="BA2121"/>
      <w:sz w:val="22"/>
    </w:rPr>
  </w:style>
  <w:style w:type="character" w:customStyle="1" w:styleId="57">
    <w:name w:val="AnnotationTok"/>
    <w:basedOn w:val="39"/>
    <w:qFormat/>
    <w:uiPriority w:val="0"/>
    <w:rPr>
      <w:rFonts w:ascii="Consolas" w:hAnsi="Consolas"/>
      <w:b/>
      <w:i/>
      <w:color w:val="60A0B0"/>
      <w:sz w:val="22"/>
    </w:rPr>
  </w:style>
  <w:style w:type="character" w:customStyle="1" w:styleId="58">
    <w:name w:val="CommentVarTok"/>
    <w:basedOn w:val="39"/>
    <w:qFormat/>
    <w:uiPriority w:val="0"/>
    <w:rPr>
      <w:rFonts w:ascii="Consolas" w:hAnsi="Consolas"/>
      <w:b/>
      <w:i/>
      <w:color w:val="60A0B0"/>
      <w:sz w:val="22"/>
    </w:rPr>
  </w:style>
  <w:style w:type="character" w:customStyle="1" w:styleId="59">
    <w:name w:val="OtherTok"/>
    <w:basedOn w:val="39"/>
    <w:qFormat/>
    <w:uiPriority w:val="0"/>
    <w:rPr>
      <w:rFonts w:ascii="Consolas" w:hAnsi="Consolas"/>
      <w:color w:val="007020"/>
      <w:sz w:val="22"/>
    </w:rPr>
  </w:style>
  <w:style w:type="character" w:customStyle="1" w:styleId="60">
    <w:name w:val="FunctionTok"/>
    <w:basedOn w:val="39"/>
    <w:qFormat/>
    <w:uiPriority w:val="0"/>
    <w:rPr>
      <w:rFonts w:ascii="Consolas" w:hAnsi="Consolas"/>
      <w:color w:val="06287E"/>
      <w:sz w:val="22"/>
    </w:rPr>
  </w:style>
  <w:style w:type="character" w:customStyle="1" w:styleId="61">
    <w:name w:val="VariableTok"/>
    <w:basedOn w:val="39"/>
    <w:qFormat/>
    <w:uiPriority w:val="0"/>
    <w:rPr>
      <w:rFonts w:ascii="Consolas" w:hAnsi="Consolas"/>
      <w:color w:val="19177C"/>
      <w:sz w:val="22"/>
    </w:rPr>
  </w:style>
  <w:style w:type="character" w:customStyle="1" w:styleId="62">
    <w:name w:val="ControlFlowTok"/>
    <w:basedOn w:val="39"/>
    <w:qFormat/>
    <w:uiPriority w:val="0"/>
    <w:rPr>
      <w:rFonts w:ascii="Consolas" w:hAnsi="Consolas"/>
      <w:b/>
      <w:color w:val="007020"/>
      <w:sz w:val="22"/>
    </w:rPr>
  </w:style>
  <w:style w:type="character" w:customStyle="1" w:styleId="63">
    <w:name w:val="OperatorTok"/>
    <w:basedOn w:val="39"/>
    <w:qFormat/>
    <w:uiPriority w:val="0"/>
    <w:rPr>
      <w:rFonts w:ascii="Consolas" w:hAnsi="Consolas"/>
      <w:color w:val="666666"/>
      <w:sz w:val="22"/>
    </w:rPr>
  </w:style>
  <w:style w:type="character" w:customStyle="1" w:styleId="64">
    <w:name w:val="BuiltInTok"/>
    <w:basedOn w:val="39"/>
    <w:qFormat/>
    <w:uiPriority w:val="0"/>
    <w:rPr>
      <w:rFonts w:ascii="Consolas" w:hAnsi="Consolas"/>
      <w:color w:val="008000"/>
      <w:sz w:val="22"/>
    </w:rPr>
  </w:style>
  <w:style w:type="character" w:customStyle="1" w:styleId="65">
    <w:name w:val="ExtensionTok"/>
    <w:basedOn w:val="39"/>
    <w:qFormat/>
    <w:uiPriority w:val="0"/>
    <w:rPr>
      <w:rFonts w:ascii="Consolas" w:hAnsi="Consolas"/>
      <w:sz w:val="22"/>
    </w:rPr>
  </w:style>
  <w:style w:type="character" w:customStyle="1" w:styleId="66">
    <w:name w:val="PreprocessorTok"/>
    <w:basedOn w:val="39"/>
    <w:qFormat/>
    <w:uiPriority w:val="0"/>
    <w:rPr>
      <w:rFonts w:ascii="Consolas" w:hAnsi="Consolas"/>
      <w:color w:val="BC7A00"/>
      <w:sz w:val="22"/>
    </w:rPr>
  </w:style>
  <w:style w:type="character" w:customStyle="1" w:styleId="67">
    <w:name w:val="AttributeTok"/>
    <w:basedOn w:val="39"/>
    <w:qFormat/>
    <w:uiPriority w:val="0"/>
    <w:rPr>
      <w:rFonts w:ascii="Consolas" w:hAnsi="Consolas"/>
      <w:color w:val="7D9029"/>
      <w:sz w:val="22"/>
    </w:rPr>
  </w:style>
  <w:style w:type="character" w:customStyle="1" w:styleId="68">
    <w:name w:val="RegionMarkerTok"/>
    <w:basedOn w:val="39"/>
    <w:qFormat/>
    <w:uiPriority w:val="0"/>
    <w:rPr>
      <w:rFonts w:ascii="Consolas" w:hAnsi="Consolas"/>
      <w:sz w:val="22"/>
    </w:rPr>
  </w:style>
  <w:style w:type="character" w:customStyle="1" w:styleId="69">
    <w:name w:val="InformationTok"/>
    <w:basedOn w:val="39"/>
    <w:qFormat/>
    <w:uiPriority w:val="0"/>
    <w:rPr>
      <w:rFonts w:ascii="Consolas" w:hAnsi="Consolas"/>
      <w:b/>
      <w:i/>
      <w:color w:val="60A0B0"/>
      <w:sz w:val="22"/>
    </w:rPr>
  </w:style>
  <w:style w:type="character" w:customStyle="1" w:styleId="70">
    <w:name w:val="WarningTok"/>
    <w:basedOn w:val="39"/>
    <w:qFormat/>
    <w:uiPriority w:val="0"/>
    <w:rPr>
      <w:rFonts w:ascii="Consolas" w:hAnsi="Consolas"/>
      <w:b/>
      <w:i/>
      <w:color w:val="60A0B0"/>
      <w:sz w:val="22"/>
    </w:rPr>
  </w:style>
  <w:style w:type="character" w:customStyle="1" w:styleId="71">
    <w:name w:val="AlertTok"/>
    <w:basedOn w:val="39"/>
    <w:qFormat/>
    <w:uiPriority w:val="0"/>
    <w:rPr>
      <w:rFonts w:ascii="Consolas" w:hAnsi="Consolas"/>
      <w:b/>
      <w:color w:val="FF0000"/>
      <w:sz w:val="22"/>
    </w:rPr>
  </w:style>
  <w:style w:type="character" w:customStyle="1" w:styleId="72">
    <w:name w:val="ErrorTok"/>
    <w:basedOn w:val="39"/>
    <w:qFormat/>
    <w:uiPriority w:val="0"/>
    <w:rPr>
      <w:rFonts w:ascii="Consolas" w:hAnsi="Consolas"/>
      <w:b/>
      <w:color w:val="FF0000"/>
      <w:sz w:val="22"/>
    </w:rPr>
  </w:style>
  <w:style w:type="character" w:customStyle="1" w:styleId="73">
    <w:name w:val="NormalTok"/>
    <w:basedOn w:val="39"/>
    <w:qFormat/>
    <w:uiPriority w:val="0"/>
    <w:rPr>
      <w:rFonts w:ascii="Consolas" w:hAnsi="Consolas"/>
      <w:sz w:val="22"/>
    </w:rPr>
  </w:style>
  <w:style w:type="character" w:customStyle="1" w:styleId="74">
    <w:name w:val="标题 2 Char"/>
    <w:link w:val="4"/>
    <w:qFormat/>
    <w:uiPriority w:val="0"/>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1820</Words>
  <Characters>1900</Characters>
  <Lines>9</Lines>
  <Paragraphs>2</Paragraphs>
  <TotalTime>48</TotalTime>
  <ScaleCrop>false</ScaleCrop>
  <LinksUpToDate>false</LinksUpToDate>
  <CharactersWithSpaces>1924</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2025-07-11T09:48:00Z</dcterms:created>
  <dc:creator>老虎巡山</dc:creator>
  <cp:lastModifiedBy>  </cp:lastModifiedBy>
  <dcterms:modified xsi:type="dcterms:W3CDTF">2025-07-28T07:27:25Z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eyJoZGlkIjoiMWM2MWFlMTA2YmU0NTIwOGVjNzU0MWJlMjRiNzhkN2MiLCJ1c2VySWQiOiIyOTcyNzc4ODAifQ==</vt:lpwstr>
  </property>
  <property fmtid="{D5CDD505-2E9C-101B-9397-08002B2CF9AE}" pid="3" name="KSOProductBuildVer">
    <vt:lpwstr>2052-11.1.0.15320</vt:lpwstr>
  </property>
  <property fmtid="{D5CDD505-2E9C-101B-9397-08002B2CF9AE}" pid="4" name="ICV">
    <vt:lpwstr>D6875DB726E94F7299015F726A3009CB_13</vt:lpwstr>
  </property>
</Properties>
</file>