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普惠性民办幼儿园办学承诺书</w:t>
      </w:r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本园自愿申请成为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普惠性民办幼儿园，自觉接受县教育行政部门等有关部门的管理和社会监督，并承诺做到以下几点：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一、依法规范办学。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办学方向正确，办学证照齐全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办学行为规范。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合理合规收费。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被认定后保教费收费标准为每生每月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元，伙食费收费标准为每生每月    元，并在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填一学期或一学年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内保持稳定。收费行为规范，按规定进行收费公示，无乱收费现象。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财务管理规范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财务独立核算、制度健全、运转良好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无克扣或变相侵占幼儿伙食费的行为。按要求设立专用账户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对财政补助经费实行独立核算、专款专用，无虚报、冒领、挤占、挪用专项资金行为。依法开展年度财务审计，定期公开收支情况，开支合理，账目清楚。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四、实施科学保教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。按照教育部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幼儿园教育指导纲要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《3-6岁儿童学习与发展指南》《幼儿园保育教育质量评估指南》和省教育厅《广东省幼儿园一日活动指引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》等要求，根据幼儿身心发展特点创设丰富、适宜的教育环境，合理安排幼儿一日生活，以游戏为基本活动，科学开展保育教育活动，无“小学化”倾向。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教职工配备和工资福利待遇合理。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全园教职工与幼儿的配备比例不低于1:7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班至少配备2名专任教师和1名保育员，或配备3名专任教师，其他教职工按照国家和省的要求配备，从业人员符合岗位任职要求。依法与教职工签订劳动合同，全园教职工工资总额原则上不低于当年保教费收入的60%。依法保障教职工待遇，按时足额支付工资，缴纳社会保险费和住房公积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六、加强教师管理。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管理制度，全面落实幼儿园教师持证上岗，规范教师从教行为。把师德考评摆在教师考核的首位，将教师思想政治素质和师德师风建设放在更加突出的位置，健全教师违反师德行为的惩处机制。健全教师培训制度，为教师接受相应的思想政治培训和业务培训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提高教师职业素养，培养热爱幼教、热爱幼儿的职业情怀。引导教师遵守《新时代幼儿园教师职业行为十项准则》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严禁出现虐待、歧视、恐吓、猥亵、体罚和变相体罚、侮辱幼儿人格等损害幼儿身心健康的行为，对教师违反职业道德行为零容忍。加强教师队伍待遇保障，提升教师队伍整体素质和稳定性。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七、违约责任。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如我园违反以上承诺之一，自愿承担相关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律责任，包括但不限于停止享受政府的扶持政策，被取消普惠性民办幼儿园资格，并在三年内不得再申报普惠性民办幼儿园，取消举办者在本县举办普惠性民办幼儿园的资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并纳入个人诚信记录。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承诺人（法定代表人）：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幼儿园（盖章）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  月    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ZDg1ZTgzNWJiYjc4ZWNkZmU2MWY3ZmNiZjI2NjcifQ=="/>
    <w:docVar w:name="KSO_WPS_MARK_KEY" w:val="4322789e-c738-44a8-82d6-26a72067b822"/>
  </w:docVars>
  <w:rsids>
    <w:rsidRoot w:val="347F3842"/>
    <w:rsid w:val="318D1767"/>
    <w:rsid w:val="347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2024-08-16T03:34:00Z</dcterms:created>
  <dc:creator>东岭风</dc:creator>
  <cp:lastModifiedBy>东岭风</cp:lastModifiedBy>
  <dcterms:modified xsi:type="dcterms:W3CDTF">2024-08-16T03:36:20Z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D8F5D23AD3484838A12AFC3188A6C328_11</vt:lpwstr>
  </property>
</Properties>
</file>