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</w:p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河田</w:t>
      </w:r>
      <w:r>
        <w:rPr>
          <w:rFonts w:hint="eastAsia"/>
          <w:b/>
          <w:spacing w:val="-20"/>
          <w:sz w:val="36"/>
        </w:rPr>
        <w:t>镇公开竞争性选聘村级党群服务中心主任助理</w:t>
      </w: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</w:p>
          <w:p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63" w:hRule="atLeast"/>
          <w:jc w:val="center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竞争性选聘村级</w:t>
            </w:r>
            <w:r>
              <w:rPr>
                <w:rFonts w:hint="eastAsia"/>
                <w:sz w:val="24"/>
              </w:rPr>
              <w:t>党群服务中心主任助理条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41B3"/>
    <w:rsid w:val="1EF772D1"/>
    <w:rsid w:val="33A34285"/>
    <w:rsid w:val="7F2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JHKJ-0001</dc:creator>
  <cp:lastModifiedBy>WPS_140847119</cp:lastModifiedBy>
  <dcterms:modified xsi:type="dcterms:W3CDTF">2021-03-01T12:38:48Z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