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AA0CBD">
      <w:pPr>
        <w:rPr>
          <w:color w:val="auto"/>
        </w:rPr>
      </w:pPr>
    </w:p>
    <w:p w14:paraId="77B56C7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陆河县县级</w:t>
      </w:r>
      <w:r>
        <w:rPr>
          <w:rFonts w:hint="eastAsia" w:ascii="方正小标宋简体" w:hAnsi="方正小标宋简体" w:eastAsia="方正小标宋简体" w:cs="方正小标宋简体"/>
          <w:b w:val="0"/>
          <w:bCs w:val="0"/>
          <w:color w:val="auto"/>
          <w:sz w:val="44"/>
          <w:szCs w:val="44"/>
        </w:rPr>
        <w:t>储备粮管理办法</w:t>
      </w:r>
    </w:p>
    <w:p w14:paraId="63EBE289">
      <w:pPr>
        <w:keepNext w:val="0"/>
        <w:keepLines w:val="0"/>
        <w:pageBreakBefore w:val="0"/>
        <w:widowControl/>
        <w:kinsoku/>
        <w:wordWrap/>
        <w:overflowPunct/>
        <w:topLinePunct w:val="0"/>
        <w:autoSpaceDE/>
        <w:autoSpaceDN/>
        <w:bidi w:val="0"/>
        <w:adjustRightInd w:val="0"/>
        <w:snapToGrid w:val="0"/>
        <w:spacing w:afterAutospacing="0" w:line="560" w:lineRule="exact"/>
        <w:jc w:val="center"/>
        <w:textAlignment w:val="auto"/>
        <w:rPr>
          <w:rFonts w:hint="eastAsia" w:ascii="楷体_GB2312" w:hAnsi="楷体_GB2312" w:eastAsia="楷体_GB2312" w:cs="楷体_GB2312"/>
          <w:color w:val="auto"/>
          <w:kern w:val="0"/>
          <w:sz w:val="32"/>
          <w:szCs w:val="32"/>
          <w:lang w:eastAsia="zh-CN"/>
        </w:rPr>
      </w:pP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val="en-US" w:eastAsia="zh-CN"/>
        </w:rPr>
        <w:t>修订</w:t>
      </w:r>
      <w:bookmarkStart w:id="0" w:name="_GoBack"/>
      <w:bookmarkEnd w:id="0"/>
      <w:r>
        <w:rPr>
          <w:rFonts w:hint="eastAsia" w:ascii="楷体_GB2312" w:hAnsi="楷体_GB2312" w:eastAsia="楷体_GB2312" w:cs="楷体_GB2312"/>
          <w:color w:val="auto"/>
          <w:kern w:val="0"/>
          <w:sz w:val="32"/>
          <w:szCs w:val="32"/>
          <w:lang w:val="en-US" w:eastAsia="zh-CN"/>
        </w:rPr>
        <w:t>征求意见</w:t>
      </w:r>
      <w:r>
        <w:rPr>
          <w:rFonts w:hint="eastAsia" w:ascii="楷体_GB2312" w:hAnsi="楷体_GB2312" w:eastAsia="楷体_GB2312" w:cs="楷体_GB2312"/>
          <w:color w:val="auto"/>
          <w:kern w:val="0"/>
          <w:sz w:val="32"/>
          <w:szCs w:val="32"/>
        </w:rPr>
        <w:t>稿）</w:t>
      </w:r>
    </w:p>
    <w:p w14:paraId="6799596F">
      <w:pPr>
        <w:keepNext w:val="0"/>
        <w:keepLines w:val="0"/>
        <w:pageBreakBefore w:val="0"/>
        <w:widowControl/>
        <w:kinsoku/>
        <w:wordWrap/>
        <w:overflowPunct/>
        <w:topLinePunct w:val="0"/>
        <w:autoSpaceDE/>
        <w:autoSpaceDN/>
        <w:bidi w:val="0"/>
        <w:adjustRightInd w:val="0"/>
        <w:snapToGrid w:val="0"/>
        <w:spacing w:afterAutospacing="0" w:line="560" w:lineRule="exact"/>
        <w:jc w:val="both"/>
        <w:textAlignment w:val="auto"/>
        <w:rPr>
          <w:rFonts w:hint="eastAsia" w:ascii="微软雅黑" w:hAnsi="微软雅黑" w:eastAsia="微软雅黑" w:cs="微软雅黑"/>
          <w:color w:val="auto"/>
          <w:kern w:val="0"/>
          <w:sz w:val="24"/>
          <w:lang w:eastAsia="zh-CN"/>
        </w:rPr>
      </w:pPr>
    </w:p>
    <w:p w14:paraId="74D69A76">
      <w:pPr>
        <w:keepNext w:val="0"/>
        <w:keepLines w:val="0"/>
        <w:pageBreakBefore w:val="0"/>
        <w:widowControl/>
        <w:kinsoku/>
        <w:wordWrap/>
        <w:overflowPunct/>
        <w:topLinePunct w:val="0"/>
        <w:autoSpaceDE/>
        <w:autoSpaceDN/>
        <w:bidi w:val="0"/>
        <w:adjustRightInd w:val="0"/>
        <w:snapToGrid w:val="0"/>
        <w:spacing w:afterAutospacing="0" w:line="560" w:lineRule="exact"/>
        <w:jc w:val="center"/>
        <w:textAlignment w:val="auto"/>
        <w:rPr>
          <w:rFonts w:hint="eastAsia" w:ascii="黑体" w:hAnsi="黑体" w:eastAsia="黑体"/>
          <w:bCs/>
          <w:color w:val="auto"/>
          <w:sz w:val="32"/>
          <w:szCs w:val="32"/>
        </w:rPr>
      </w:pPr>
      <w:r>
        <w:rPr>
          <w:rFonts w:hint="eastAsia" w:ascii="黑体" w:hAnsi="黑体" w:eastAsia="黑体"/>
          <w:bCs/>
          <w:color w:val="auto"/>
          <w:kern w:val="0"/>
          <w:sz w:val="32"/>
          <w:szCs w:val="32"/>
        </w:rPr>
        <w:t>第一章　总　　则</w:t>
      </w:r>
    </w:p>
    <w:p w14:paraId="437595F4">
      <w:pPr>
        <w:keepNext w:val="0"/>
        <w:keepLines w:val="0"/>
        <w:pageBreakBefore w:val="0"/>
        <w:widowControl/>
        <w:kinsoku/>
        <w:wordWrap/>
        <w:overflowPunct/>
        <w:topLinePunct w:val="0"/>
        <w:autoSpaceDE/>
        <w:autoSpaceDN/>
        <w:bidi w:val="0"/>
        <w:adjustRightInd w:val="0"/>
        <w:snapToGrid w:val="0"/>
        <w:spacing w:afterAutospacing="0" w:line="560" w:lineRule="exact"/>
        <w:textAlignment w:val="auto"/>
        <w:rPr>
          <w:rFonts w:hint="eastAsia" w:ascii="仿宋_GB2312" w:hAnsi="仿宋_GB2312" w:eastAsia="仿宋_GB2312" w:cs="仿宋_GB2312"/>
          <w:color w:val="auto"/>
          <w:kern w:val="0"/>
          <w:sz w:val="32"/>
          <w:szCs w:val="32"/>
          <w:lang w:eastAsia="zh-CN"/>
        </w:rPr>
      </w:pPr>
    </w:p>
    <w:p w14:paraId="1E0A6F07">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b w:val="0"/>
          <w:bCs w:val="0"/>
          <w:color w:val="auto"/>
          <w:kern w:val="0"/>
          <w:sz w:val="32"/>
          <w:szCs w:val="32"/>
          <w:lang w:eastAsia="zh-CN"/>
        </w:rPr>
      </w:pPr>
      <w:r>
        <w:rPr>
          <w:rStyle w:val="10"/>
          <w:rFonts w:hint="eastAsia" w:ascii="仿宋_GB2312" w:hAnsi="仿宋_GB2312" w:eastAsia="仿宋_GB2312" w:cs="仿宋_GB2312"/>
          <w:color w:val="auto"/>
          <w:sz w:val="32"/>
          <w:szCs w:val="32"/>
        </w:rPr>
        <w:t>第一条</w:t>
      </w:r>
      <w:r>
        <w:rPr>
          <w:rFonts w:hint="eastAsia" w:ascii="仿宋_GB2312" w:hAnsi="仿宋_GB2312" w:eastAsia="仿宋_GB2312" w:cs="仿宋_GB2312"/>
          <w:color w:val="auto"/>
          <w:kern w:val="0"/>
          <w:sz w:val="32"/>
          <w:szCs w:val="32"/>
        </w:rPr>
        <w:t>　为加强</w:t>
      </w:r>
      <w:r>
        <w:rPr>
          <w:rFonts w:hint="eastAsia" w:ascii="仿宋_GB2312" w:hAnsi="仿宋_GB2312" w:eastAsia="仿宋_GB2312" w:cs="仿宋_GB2312"/>
          <w:color w:val="auto"/>
          <w:kern w:val="0"/>
          <w:sz w:val="32"/>
          <w:szCs w:val="32"/>
          <w:lang w:val="en-US" w:eastAsia="zh-CN"/>
        </w:rPr>
        <w:t>陆河县县级</w:t>
      </w:r>
      <w:r>
        <w:rPr>
          <w:rFonts w:hint="eastAsia" w:ascii="仿宋_GB2312" w:hAnsi="仿宋_GB2312" w:eastAsia="仿宋_GB2312" w:cs="仿宋_GB2312"/>
          <w:color w:val="auto"/>
          <w:kern w:val="0"/>
          <w:sz w:val="32"/>
          <w:szCs w:val="32"/>
        </w:rPr>
        <w:t>储备粮（以下简称“</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级储备粮”）管理，发挥</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级储备粮保障粮食安全的作用，根据《粮食流通管理条</w:t>
      </w:r>
      <w:r>
        <w:rPr>
          <w:rFonts w:hint="eastAsia" w:ascii="仿宋_GB2312" w:hAnsi="仿宋_GB2312" w:eastAsia="仿宋_GB2312" w:cs="仿宋_GB2312"/>
          <w:b w:val="0"/>
          <w:bCs w:val="0"/>
          <w:color w:val="auto"/>
          <w:kern w:val="0"/>
          <w:sz w:val="32"/>
          <w:szCs w:val="32"/>
        </w:rPr>
        <w:t>例》</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粮油仓储管理办法</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《广东省粮食安全保障条例》</w:t>
      </w:r>
      <w:r>
        <w:rPr>
          <w:rFonts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汕尾市市</w:t>
      </w:r>
      <w:r>
        <w:rPr>
          <w:rFonts w:hint="eastAsia" w:ascii="仿宋_GB2312" w:hAnsi="仿宋_GB2312" w:eastAsia="仿宋_GB2312" w:cs="仿宋_GB2312"/>
          <w:b w:val="0"/>
          <w:bCs w:val="0"/>
          <w:color w:val="auto"/>
          <w:kern w:val="0"/>
          <w:sz w:val="32"/>
          <w:szCs w:val="32"/>
          <w:lang w:eastAsia="zh-Hans"/>
        </w:rPr>
        <w:t>级储备粮管理办法</w:t>
      </w:r>
      <w:r>
        <w:rPr>
          <w:rFonts w:ascii="仿宋_GB2312" w:hAnsi="仿宋_GB2312" w:eastAsia="仿宋_GB2312" w:cs="仿宋_GB2312"/>
          <w:b w:val="0"/>
          <w:bCs w:val="0"/>
          <w:color w:val="auto"/>
          <w:kern w:val="0"/>
          <w:sz w:val="32"/>
          <w:szCs w:val="32"/>
          <w:lang w:eastAsia="zh-Hans"/>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汕尾市市级储备粮轮换管理实施细则（试行）</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等有关规定</w:t>
      </w:r>
      <w:r>
        <w:rPr>
          <w:rFonts w:hint="eastAsia" w:ascii="仿宋_GB2312" w:hAnsi="仿宋_GB2312" w:eastAsia="仿宋_GB2312" w:cs="仿宋_GB2312"/>
          <w:b w:val="0"/>
          <w:bCs w:val="0"/>
          <w:color w:val="auto"/>
          <w:kern w:val="0"/>
          <w:sz w:val="32"/>
          <w:szCs w:val="32"/>
        </w:rPr>
        <w:t>，结合本</w:t>
      </w:r>
      <w:r>
        <w:rPr>
          <w:rFonts w:hint="eastAsia" w:ascii="仿宋_GB2312" w:hAnsi="仿宋_GB2312" w:eastAsia="仿宋_GB2312" w:cs="仿宋_GB2312"/>
          <w:b w:val="0"/>
          <w:bCs w:val="0"/>
          <w:color w:val="auto"/>
          <w:kern w:val="0"/>
          <w:sz w:val="32"/>
          <w:szCs w:val="32"/>
          <w:lang w:val="en-US" w:eastAsia="zh-CN"/>
        </w:rPr>
        <w:t>县</w:t>
      </w:r>
      <w:r>
        <w:rPr>
          <w:rFonts w:hint="eastAsia" w:ascii="仿宋_GB2312" w:hAnsi="仿宋_GB2312" w:eastAsia="仿宋_GB2312" w:cs="仿宋_GB2312"/>
          <w:b w:val="0"/>
          <w:bCs w:val="0"/>
          <w:color w:val="auto"/>
          <w:kern w:val="0"/>
          <w:sz w:val="32"/>
          <w:szCs w:val="32"/>
        </w:rPr>
        <w:t>实际，制定本办法。</w:t>
      </w:r>
    </w:p>
    <w:p w14:paraId="294304DC">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Style w:val="10"/>
          <w:rFonts w:hint="eastAsia" w:ascii="仿宋_GB2312" w:hAnsi="仿宋_GB2312" w:eastAsia="仿宋_GB2312" w:cs="仿宋_GB2312"/>
          <w:color w:val="auto"/>
          <w:sz w:val="32"/>
          <w:szCs w:val="32"/>
        </w:rPr>
        <w:t>第二条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本</w:t>
      </w:r>
      <w:r>
        <w:rPr>
          <w:rFonts w:hint="eastAsia" w:ascii="仿宋_GB2312" w:hAnsi="仿宋_GB2312" w:eastAsia="仿宋_GB2312" w:cs="仿宋_GB2312"/>
          <w:color w:val="auto"/>
          <w:kern w:val="0"/>
          <w:sz w:val="32"/>
          <w:szCs w:val="32"/>
          <w:lang w:val="en-US" w:eastAsia="zh-CN"/>
        </w:rPr>
        <w:t>县县</w:t>
      </w:r>
      <w:r>
        <w:rPr>
          <w:rFonts w:hint="eastAsia" w:ascii="仿宋_GB2312" w:hAnsi="仿宋_GB2312" w:eastAsia="仿宋_GB2312" w:cs="仿宋_GB2312"/>
          <w:color w:val="auto"/>
          <w:kern w:val="0"/>
          <w:sz w:val="32"/>
          <w:szCs w:val="32"/>
        </w:rPr>
        <w:t>级储备粮的收储、销售、轮换、储存、动用及相关监督管理活动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适用本办法。</w:t>
      </w:r>
    </w:p>
    <w:p w14:paraId="5363774A">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本办法所称</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级储备粮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是指</w:t>
      </w:r>
      <w:r>
        <w:rPr>
          <w:rFonts w:hint="eastAsia" w:ascii="仿宋_GB2312" w:hAnsi="仿宋_GB2312" w:eastAsia="仿宋_GB2312" w:cs="仿宋_GB2312"/>
          <w:color w:val="auto"/>
          <w:sz w:val="32"/>
          <w:szCs w:val="32"/>
          <w:lang w:val="en-US" w:eastAsia="zh-CN"/>
        </w:rPr>
        <w:t>陆河县</w:t>
      </w:r>
      <w:r>
        <w:rPr>
          <w:rFonts w:hint="eastAsia" w:ascii="仿宋_GB2312" w:hAnsi="仿宋_GB2312" w:eastAsia="仿宋_GB2312" w:cs="仿宋_GB2312"/>
          <w:color w:val="auto"/>
          <w:sz w:val="32"/>
          <w:szCs w:val="32"/>
        </w:rPr>
        <w:t>人民政府储备的用于全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粮食宏观调控、稳定粮食市场</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应对重大自然灾害或</w:t>
      </w:r>
      <w:r>
        <w:rPr>
          <w:rFonts w:hint="eastAsia" w:ascii="仿宋_GB2312" w:hAnsi="仿宋_GB2312" w:eastAsia="仿宋_GB2312" w:cs="仿宋_GB2312"/>
          <w:color w:val="auto"/>
          <w:sz w:val="32"/>
          <w:szCs w:val="32"/>
          <w:lang w:eastAsia="zh-CN"/>
        </w:rPr>
        <w:t>者</w:t>
      </w:r>
      <w:r>
        <w:rPr>
          <w:rFonts w:hint="eastAsia" w:ascii="仿宋_GB2312" w:hAnsi="仿宋_GB2312" w:eastAsia="仿宋_GB2312" w:cs="仿宋_GB2312"/>
          <w:color w:val="auto"/>
          <w:sz w:val="32"/>
          <w:szCs w:val="32"/>
        </w:rPr>
        <w:t>其他突发事件等情况的粮食和食用油。</w:t>
      </w:r>
    </w:p>
    <w:p w14:paraId="42D9D8BB">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Style w:val="10"/>
          <w:rFonts w:hint="eastAsia" w:ascii="仿宋_GB2312" w:hAnsi="仿宋_GB2312" w:eastAsia="仿宋_GB2312" w:cs="仿宋_GB2312"/>
          <w:color w:val="auto"/>
          <w:sz w:val="32"/>
          <w:szCs w:val="32"/>
        </w:rPr>
        <w:t>第三条　</w:t>
      </w:r>
      <w:r>
        <w:rPr>
          <w:rStyle w:val="10"/>
          <w:rFonts w:hint="eastAsia" w:ascii="仿宋_GB2312" w:hAnsi="仿宋_GB2312" w:eastAsia="仿宋_GB2312" w:cs="仿宋_GB2312"/>
          <w:b w:val="0"/>
          <w:bCs/>
          <w:color w:val="auto"/>
          <w:sz w:val="32"/>
          <w:szCs w:val="32"/>
          <w:lang w:val="en-US" w:eastAsia="zh-CN"/>
        </w:rPr>
        <w:t>县</w:t>
      </w:r>
      <w:r>
        <w:rPr>
          <w:rFonts w:hint="eastAsia" w:ascii="仿宋_GB2312" w:hAnsi="仿宋_GB2312" w:eastAsia="仿宋_GB2312" w:cs="仿宋_GB2312"/>
          <w:b w:val="0"/>
          <w:bCs/>
          <w:color w:val="auto"/>
          <w:sz w:val="32"/>
          <w:szCs w:val="32"/>
        </w:rPr>
        <w:t>级</w:t>
      </w:r>
      <w:r>
        <w:rPr>
          <w:rFonts w:hint="eastAsia" w:ascii="仿宋_GB2312" w:hAnsi="仿宋_GB2312" w:eastAsia="仿宋_GB2312" w:cs="仿宋_GB2312"/>
          <w:color w:val="auto"/>
          <w:sz w:val="32"/>
          <w:szCs w:val="32"/>
        </w:rPr>
        <w:t>储备粮管理应当</w:t>
      </w:r>
      <w:r>
        <w:rPr>
          <w:rFonts w:hint="eastAsia" w:ascii="仿宋_GB2312" w:hAnsi="仿宋_GB2312" w:eastAsia="仿宋_GB2312" w:cs="仿宋_GB2312"/>
          <w:color w:val="auto"/>
          <w:sz w:val="32"/>
          <w:szCs w:val="32"/>
          <w:shd w:val="clear" w:color="auto" w:fill="FFFFFF"/>
        </w:rPr>
        <w:t>完善制度、严格管理、落实责任，确保储备粮数量真实、质量良好、储存安全和储得进、管得好、调得动、用得上，并节约成本和费用。</w:t>
      </w:r>
    </w:p>
    <w:p w14:paraId="7D5B7006">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级储备粮实行垂直管理体制，</w:t>
      </w:r>
      <w:r>
        <w:rPr>
          <w:rFonts w:hint="eastAsia" w:ascii="仿宋_GB2312" w:hAnsi="仿宋_GB2312" w:eastAsia="仿宋_GB2312" w:cs="仿宋_GB2312"/>
          <w:color w:val="auto"/>
          <w:kern w:val="0"/>
          <w:sz w:val="32"/>
          <w:szCs w:val="32"/>
          <w:lang w:val="en-US" w:eastAsia="zh-CN"/>
        </w:rPr>
        <w:t>各镇</w:t>
      </w:r>
      <w:r>
        <w:rPr>
          <w:rFonts w:hint="eastAsia" w:ascii="仿宋_GB2312" w:hAnsi="仿宋_GB2312" w:eastAsia="仿宋_GB2312" w:cs="仿宋_GB2312"/>
          <w:color w:val="auto"/>
          <w:kern w:val="0"/>
          <w:sz w:val="32"/>
          <w:szCs w:val="32"/>
        </w:rPr>
        <w:t>人民政府及其有关部门应当对本行政区域内</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级储备粮管理给予支持和协助。</w:t>
      </w:r>
    </w:p>
    <w:p w14:paraId="66345163">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县</w:t>
      </w:r>
      <w:r>
        <w:rPr>
          <w:rFonts w:hint="eastAsia" w:ascii="仿宋_GB2312" w:hAnsi="仿宋_GB2312" w:eastAsia="仿宋_GB2312" w:cs="仿宋_GB2312"/>
          <w:color w:val="auto"/>
          <w:sz w:val="32"/>
          <w:szCs w:val="32"/>
          <w:shd w:val="clear" w:color="auto" w:fill="FFFFFF"/>
        </w:rPr>
        <w:t>级储备粮应当保持库存充足，除紧急动用等特殊情况外，实物库存量不得低于国家</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省</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和县</w:t>
      </w:r>
      <w:r>
        <w:rPr>
          <w:rFonts w:hint="eastAsia" w:ascii="仿宋_GB2312" w:hAnsi="仿宋_GB2312" w:eastAsia="仿宋_GB2312" w:cs="仿宋_GB2312"/>
          <w:color w:val="auto"/>
          <w:sz w:val="32"/>
          <w:szCs w:val="32"/>
          <w:shd w:val="clear" w:color="auto" w:fill="FFFFFF"/>
        </w:rPr>
        <w:t>的有关规定。未经</w:t>
      </w:r>
      <w:r>
        <w:rPr>
          <w:rFonts w:hint="eastAsia" w:ascii="仿宋_GB2312" w:hAnsi="仿宋_GB2312" w:eastAsia="仿宋_GB2312" w:cs="仿宋_GB2312"/>
          <w:color w:val="auto"/>
          <w:sz w:val="32"/>
          <w:szCs w:val="32"/>
          <w:shd w:val="clear" w:color="auto" w:fill="FFFFFF"/>
          <w:lang w:val="en-US" w:eastAsia="zh-CN"/>
        </w:rPr>
        <w:t>县</w:t>
      </w:r>
      <w:r>
        <w:rPr>
          <w:rFonts w:hint="eastAsia" w:ascii="仿宋_GB2312" w:hAnsi="仿宋_GB2312" w:eastAsia="仿宋_GB2312" w:cs="仿宋_GB2312"/>
          <w:color w:val="auto"/>
          <w:sz w:val="32"/>
          <w:szCs w:val="32"/>
          <w:shd w:val="clear" w:color="auto" w:fill="FFFFFF"/>
        </w:rPr>
        <w:t>人民政府批准，任何单位和个人不得动用</w:t>
      </w:r>
      <w:r>
        <w:rPr>
          <w:rFonts w:hint="eastAsia" w:ascii="仿宋_GB2312" w:hAnsi="仿宋_GB2312" w:eastAsia="仿宋_GB2312" w:cs="仿宋_GB2312"/>
          <w:color w:val="auto"/>
          <w:sz w:val="32"/>
          <w:szCs w:val="32"/>
          <w:shd w:val="clear" w:color="auto" w:fill="FFFFFF"/>
          <w:lang w:val="en-US" w:eastAsia="zh-CN"/>
        </w:rPr>
        <w:t>县</w:t>
      </w:r>
      <w:r>
        <w:rPr>
          <w:rFonts w:hint="eastAsia" w:ascii="仿宋_GB2312" w:hAnsi="仿宋_GB2312" w:eastAsia="仿宋_GB2312" w:cs="仿宋_GB2312"/>
          <w:color w:val="auto"/>
          <w:sz w:val="32"/>
          <w:szCs w:val="32"/>
          <w:shd w:val="clear" w:color="auto" w:fill="FFFFFF"/>
        </w:rPr>
        <w:t>级储备粮。</w:t>
      </w:r>
    </w:p>
    <w:p w14:paraId="0C36FD77">
      <w:pPr>
        <w:keepNext w:val="0"/>
        <w:keepLines w:val="0"/>
        <w:pageBreakBefore w:val="0"/>
        <w:widowControl/>
        <w:kinsoku/>
        <w:wordWrap/>
        <w:overflowPunct/>
        <w:topLinePunct w:val="0"/>
        <w:autoSpaceDE/>
        <w:autoSpaceDN/>
        <w:bidi w:val="0"/>
        <w:adjustRightInd w:val="0"/>
        <w:snapToGrid w:val="0"/>
        <w:spacing w:afterAutospacing="0" w:line="590" w:lineRule="exact"/>
        <w:ind w:firstLine="643" w:firstLineChars="200"/>
        <w:textAlignment w:val="auto"/>
        <w:rPr>
          <w:rFonts w:hint="eastAsia" w:ascii="仿宋_GB2312" w:hAnsi="仿宋_GB2312" w:eastAsia="仿宋_GB2312" w:cs="仿宋_GB2312"/>
          <w:color w:val="auto"/>
          <w:kern w:val="0"/>
          <w:sz w:val="32"/>
          <w:szCs w:val="32"/>
        </w:rPr>
      </w:pPr>
      <w:r>
        <w:rPr>
          <w:rStyle w:val="10"/>
          <w:rFonts w:hint="eastAsia" w:ascii="仿宋_GB2312" w:hAnsi="仿宋_GB2312" w:eastAsia="仿宋_GB2312" w:cs="仿宋_GB2312"/>
          <w:color w:val="auto"/>
          <w:sz w:val="32"/>
          <w:szCs w:val="32"/>
        </w:rPr>
        <w:t>第四条　</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发展改革部门会同</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财政部门负责拟订</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级储备粮规模、品种、总体布局和动用等方案，报</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人民政府批准后实施。</w:t>
      </w:r>
    </w:p>
    <w:p w14:paraId="3DAFB5C8">
      <w:pPr>
        <w:keepNext w:val="0"/>
        <w:keepLines w:val="0"/>
        <w:pageBreakBefore w:val="0"/>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发展改革部门</w:t>
      </w:r>
      <w:r>
        <w:rPr>
          <w:rFonts w:hint="eastAsia" w:ascii="仿宋_GB2312" w:hAnsi="仿宋_GB2312" w:eastAsia="仿宋_GB2312" w:cs="仿宋_GB2312"/>
          <w:color w:val="auto"/>
          <w:kern w:val="0"/>
          <w:sz w:val="32"/>
          <w:szCs w:val="32"/>
          <w:shd w:val="clear" w:color="auto" w:fill="FFFFFF"/>
        </w:rPr>
        <w:t>负责</w:t>
      </w: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级储备粮的行政管理，对</w:t>
      </w: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级储备粮的数量、质量和储存安全实施监督管理。</w:t>
      </w:r>
    </w:p>
    <w:p w14:paraId="7F402D9B">
      <w:pPr>
        <w:keepNext w:val="0"/>
        <w:keepLines w:val="0"/>
        <w:pageBreakBefore w:val="0"/>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shd w:val="clear" w:color="auto" w:fill="FFFFFF"/>
        </w:rPr>
        <w:t>财政部门负责安排</w:t>
      </w: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级储备粮的管理费用补贴、贷款利息补贴、国有粮库的安全设施和维修费用</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检验费用等，</w:t>
      </w:r>
      <w:r>
        <w:rPr>
          <w:rFonts w:hint="eastAsia" w:ascii="仿宋_GB2312" w:hAnsi="仿宋_GB2312" w:eastAsia="仿宋_GB2312" w:cs="仿宋_GB2312"/>
          <w:color w:val="auto"/>
          <w:kern w:val="0"/>
          <w:sz w:val="32"/>
          <w:szCs w:val="32"/>
        </w:rPr>
        <w:t>并保证及时、足额拨付；</w:t>
      </w:r>
      <w:r>
        <w:rPr>
          <w:rFonts w:hint="eastAsia" w:ascii="仿宋_GB2312" w:hAnsi="仿宋_GB2312" w:eastAsia="仿宋_GB2312" w:cs="仿宋_GB2312"/>
          <w:color w:val="auto"/>
          <w:kern w:val="0"/>
          <w:sz w:val="32"/>
          <w:szCs w:val="32"/>
          <w:shd w:val="clear" w:color="auto" w:fill="FFFFFF"/>
        </w:rPr>
        <w:t>负责对</w:t>
      </w: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级储备粮有关财务执行情况实施监督管理。</w:t>
      </w:r>
    </w:p>
    <w:p w14:paraId="4DC6E648">
      <w:pPr>
        <w:keepNext w:val="0"/>
        <w:keepLines w:val="0"/>
        <w:pageBreakBefore w:val="0"/>
        <w:numPr>
          <w:ilvl w:val="0"/>
          <w:numId w:val="0"/>
        </w:numPr>
        <w:kinsoku/>
        <w:wordWrap/>
        <w:overflowPunct/>
        <w:topLinePunct w:val="0"/>
        <w:autoSpaceDE/>
        <w:autoSpaceDN/>
        <w:bidi w:val="0"/>
        <w:adjustRightInd w:val="0"/>
        <w:snapToGrid w:val="0"/>
        <w:spacing w:afterAutospacing="0" w:line="59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highlight w:val="none"/>
          <w:u w:val="single" w:color="FFFFFF"/>
          <w:shd w:val="clear" w:color="auto" w:fill="FFFFFF"/>
          <w:lang w:eastAsia="zh-CN"/>
        </w:rPr>
        <w:t>第五条</w:t>
      </w:r>
      <w:r>
        <w:rPr>
          <w:rStyle w:val="10"/>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kern w:val="0"/>
          <w:sz w:val="32"/>
          <w:szCs w:val="32"/>
          <w:shd w:val="clear" w:color="auto" w:fill="FFFFFF"/>
        </w:rPr>
        <w:t>中</w:t>
      </w:r>
      <w:r>
        <w:rPr>
          <w:rFonts w:hint="eastAsia" w:ascii="仿宋_GB2312" w:hAnsi="仿宋_GB2312" w:eastAsia="仿宋_GB2312" w:cs="仿宋_GB2312"/>
          <w:b w:val="0"/>
          <w:bCs w:val="0"/>
          <w:color w:val="auto"/>
          <w:kern w:val="0"/>
          <w:sz w:val="32"/>
          <w:szCs w:val="32"/>
          <w:shd w:val="clear" w:color="auto" w:fill="FFFFFF"/>
        </w:rPr>
        <w:t>国农业发展银行</w:t>
      </w:r>
      <w:r>
        <w:rPr>
          <w:rFonts w:hint="eastAsia" w:ascii="仿宋_GB2312" w:hAnsi="仿宋_GB2312" w:eastAsia="仿宋_GB2312" w:cs="仿宋_GB2312"/>
          <w:b w:val="0"/>
          <w:bCs w:val="0"/>
          <w:color w:val="auto"/>
          <w:kern w:val="0"/>
          <w:sz w:val="32"/>
          <w:szCs w:val="32"/>
        </w:rPr>
        <w:t>汕尾</w:t>
      </w:r>
      <w:r>
        <w:rPr>
          <w:rFonts w:hint="eastAsia" w:ascii="仿宋_GB2312" w:hAnsi="仿宋_GB2312" w:eastAsia="仿宋_GB2312" w:cs="仿宋_GB2312"/>
          <w:b w:val="0"/>
          <w:bCs w:val="0"/>
          <w:color w:val="auto"/>
          <w:kern w:val="0"/>
          <w:sz w:val="32"/>
          <w:szCs w:val="32"/>
          <w:shd w:val="clear" w:color="auto" w:fill="FFFFFF"/>
        </w:rPr>
        <w:t>分行（以下称</w:t>
      </w:r>
      <w:r>
        <w:rPr>
          <w:rFonts w:hint="eastAsia" w:ascii="仿宋_GB2312" w:hAnsi="仿宋_GB2312" w:eastAsia="仿宋_GB2312" w:cs="仿宋_GB2312"/>
          <w:b w:val="0"/>
          <w:bCs w:val="0"/>
          <w:color w:val="auto"/>
          <w:kern w:val="0"/>
          <w:sz w:val="32"/>
          <w:szCs w:val="32"/>
        </w:rPr>
        <w:t>市</w:t>
      </w:r>
      <w:r>
        <w:rPr>
          <w:rFonts w:hint="eastAsia" w:ascii="仿宋_GB2312" w:hAnsi="仿宋_GB2312" w:eastAsia="仿宋_GB2312" w:cs="仿宋_GB2312"/>
          <w:b w:val="0"/>
          <w:bCs w:val="0"/>
          <w:color w:val="auto"/>
          <w:kern w:val="0"/>
          <w:sz w:val="32"/>
          <w:szCs w:val="32"/>
          <w:shd w:val="clear" w:color="auto" w:fill="FFFFFF"/>
        </w:rPr>
        <w:t>农发行）负责按照国家和省</w:t>
      </w:r>
      <w:r>
        <w:rPr>
          <w:rFonts w:hint="eastAsia" w:ascii="仿宋_GB2312" w:hAnsi="仿宋_GB2312" w:eastAsia="仿宋_GB2312" w:cs="仿宋_GB2312"/>
          <w:b w:val="0"/>
          <w:bCs w:val="0"/>
          <w:color w:val="auto"/>
          <w:kern w:val="0"/>
          <w:sz w:val="32"/>
          <w:szCs w:val="32"/>
        </w:rPr>
        <w:t>、市</w:t>
      </w:r>
      <w:r>
        <w:rPr>
          <w:rFonts w:hint="eastAsia" w:ascii="仿宋_GB2312" w:hAnsi="仿宋_GB2312" w:eastAsia="仿宋_GB2312" w:cs="仿宋_GB2312"/>
          <w:b w:val="0"/>
          <w:bCs w:val="0"/>
          <w:color w:val="auto"/>
          <w:kern w:val="0"/>
          <w:sz w:val="32"/>
          <w:szCs w:val="32"/>
          <w:lang w:val="en-US" w:eastAsia="zh-CN"/>
        </w:rPr>
        <w:t>和县</w:t>
      </w:r>
      <w:r>
        <w:rPr>
          <w:rFonts w:hint="eastAsia" w:ascii="仿宋_GB2312" w:hAnsi="仿宋_GB2312" w:eastAsia="仿宋_GB2312" w:cs="仿宋_GB2312"/>
          <w:b w:val="0"/>
          <w:bCs w:val="0"/>
          <w:color w:val="auto"/>
          <w:kern w:val="0"/>
          <w:sz w:val="32"/>
          <w:szCs w:val="32"/>
          <w:shd w:val="clear" w:color="auto" w:fill="FFFFFF"/>
        </w:rPr>
        <w:t>的有关规定，</w:t>
      </w:r>
      <w:r>
        <w:rPr>
          <w:rFonts w:hint="eastAsia" w:ascii="仿宋_GB2312" w:hAnsi="仿宋_GB2312" w:eastAsia="仿宋_GB2312" w:cs="仿宋_GB2312"/>
          <w:b w:val="0"/>
          <w:bCs w:val="0"/>
          <w:color w:val="auto"/>
          <w:kern w:val="0"/>
          <w:sz w:val="32"/>
          <w:szCs w:val="32"/>
          <w:shd w:val="clear" w:color="auto" w:fill="FFFFFF"/>
          <w:lang w:eastAsia="zh-CN"/>
        </w:rPr>
        <w:t>在风险可控的前提下，</w:t>
      </w:r>
      <w:r>
        <w:rPr>
          <w:rFonts w:hint="eastAsia" w:ascii="仿宋_GB2312" w:hAnsi="仿宋_GB2312" w:eastAsia="仿宋_GB2312" w:cs="仿宋_GB2312"/>
          <w:b w:val="0"/>
          <w:bCs w:val="0"/>
          <w:color w:val="auto"/>
          <w:kern w:val="0"/>
          <w:sz w:val="32"/>
          <w:szCs w:val="32"/>
          <w:shd w:val="clear" w:color="auto" w:fill="FFFFFF"/>
        </w:rPr>
        <w:t>及时、足额发放</w:t>
      </w:r>
      <w:r>
        <w:rPr>
          <w:rFonts w:hint="eastAsia" w:ascii="仿宋_GB2312" w:hAnsi="仿宋_GB2312" w:eastAsia="仿宋_GB2312" w:cs="仿宋_GB2312"/>
          <w:b w:val="0"/>
          <w:bCs w:val="0"/>
          <w:color w:val="auto"/>
          <w:kern w:val="0"/>
          <w:sz w:val="32"/>
          <w:szCs w:val="32"/>
          <w:shd w:val="clear" w:color="auto" w:fill="FFFFFF"/>
          <w:lang w:val="en-US" w:eastAsia="zh-CN"/>
        </w:rPr>
        <w:t>县</w:t>
      </w:r>
      <w:r>
        <w:rPr>
          <w:rFonts w:hint="eastAsia" w:ascii="仿宋_GB2312" w:hAnsi="仿宋_GB2312" w:eastAsia="仿宋_GB2312" w:cs="仿宋_GB2312"/>
          <w:b w:val="0"/>
          <w:bCs w:val="0"/>
          <w:color w:val="auto"/>
          <w:kern w:val="0"/>
          <w:sz w:val="32"/>
          <w:szCs w:val="32"/>
          <w:shd w:val="clear" w:color="auto" w:fill="FFFFFF"/>
        </w:rPr>
        <w:t>级储备粮所</w:t>
      </w:r>
      <w:r>
        <w:rPr>
          <w:rFonts w:hint="eastAsia" w:ascii="仿宋_GB2312" w:hAnsi="仿宋_GB2312" w:eastAsia="仿宋_GB2312" w:cs="仿宋_GB2312"/>
          <w:color w:val="auto"/>
          <w:kern w:val="0"/>
          <w:sz w:val="32"/>
          <w:szCs w:val="32"/>
          <w:shd w:val="clear" w:color="auto" w:fill="FFFFFF"/>
        </w:rPr>
        <w:t>需贷款，并对发放的</w:t>
      </w: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级储备粮贷款实施信贷监管。</w:t>
      </w:r>
    </w:p>
    <w:p w14:paraId="3E2EC8A0">
      <w:pPr>
        <w:keepNext w:val="0"/>
        <w:keepLines w:val="0"/>
        <w:pageBreakBefore w:val="0"/>
        <w:kinsoku/>
        <w:wordWrap/>
        <w:overflowPunct/>
        <w:topLinePunct w:val="0"/>
        <w:autoSpaceDE/>
        <w:autoSpaceDN/>
        <w:bidi w:val="0"/>
        <w:adjustRightInd w:val="0"/>
        <w:snapToGrid w:val="0"/>
        <w:spacing w:afterAutospacing="0" w:line="590" w:lineRule="exact"/>
        <w:ind w:firstLine="643"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rPr>
        <w:t>第六条　</w:t>
      </w:r>
      <w:r>
        <w:rPr>
          <w:rFonts w:hint="eastAsia" w:ascii="仿宋_GB2312" w:hAnsi="仿宋_GB2312" w:eastAsia="仿宋_GB2312" w:cs="仿宋_GB2312"/>
          <w:color w:val="auto"/>
          <w:kern w:val="0"/>
          <w:sz w:val="32"/>
          <w:szCs w:val="32"/>
          <w:lang w:val="en-US" w:eastAsia="zh-CN"/>
        </w:rPr>
        <w:t>陆河县粮食收储</w:t>
      </w:r>
      <w:r>
        <w:rPr>
          <w:rFonts w:hint="eastAsia" w:ascii="仿宋_GB2312" w:hAnsi="仿宋_GB2312" w:eastAsia="仿宋_GB2312" w:cs="仿宋_GB2312"/>
          <w:color w:val="auto"/>
          <w:kern w:val="0"/>
          <w:sz w:val="32"/>
          <w:szCs w:val="32"/>
        </w:rPr>
        <w:t>有限公司</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以下称县粮食收储公司</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shd w:val="clear" w:color="auto" w:fill="FFFFFF"/>
        </w:rPr>
        <w:t>负责</w:t>
      </w: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级储备粮的</w:t>
      </w:r>
      <w:r>
        <w:rPr>
          <w:rFonts w:hint="eastAsia" w:ascii="仿宋_GB2312" w:hAnsi="仿宋_GB2312" w:eastAsia="仿宋_GB2312" w:cs="仿宋_GB2312"/>
          <w:color w:val="auto"/>
          <w:kern w:val="0"/>
          <w:sz w:val="32"/>
          <w:szCs w:val="32"/>
          <w:shd w:val="clear" w:color="auto" w:fill="FFFFFF"/>
          <w:lang w:val="en-US" w:eastAsia="zh-CN"/>
        </w:rPr>
        <w:t>储备</w:t>
      </w:r>
      <w:r>
        <w:rPr>
          <w:rFonts w:hint="eastAsia" w:ascii="仿宋_GB2312" w:hAnsi="仿宋_GB2312" w:eastAsia="仿宋_GB2312" w:cs="仿宋_GB2312"/>
          <w:color w:val="auto"/>
          <w:kern w:val="0"/>
          <w:sz w:val="32"/>
          <w:szCs w:val="32"/>
          <w:shd w:val="clear" w:color="auto" w:fill="FFFFFF"/>
        </w:rPr>
        <w:t>管理，对</w:t>
      </w: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级储备粮的数量、质量和储存安全负责。</w:t>
      </w:r>
    </w:p>
    <w:p w14:paraId="31B98ED8">
      <w:pPr>
        <w:keepNext w:val="0"/>
        <w:keepLines w:val="0"/>
        <w:pageBreakBefore w:val="0"/>
        <w:kinsoku/>
        <w:wordWrap/>
        <w:overflowPunct/>
        <w:topLinePunct w:val="0"/>
        <w:autoSpaceDE/>
        <w:autoSpaceDN/>
        <w:bidi w:val="0"/>
        <w:adjustRightInd w:val="0"/>
        <w:snapToGrid w:val="0"/>
        <w:spacing w:afterAutospacing="0"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shd w:val="clear" w:color="auto" w:fill="FFFFFF"/>
        </w:rPr>
        <w:t>应当建立健全</w:t>
      </w: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级储备粮业务管理制度，并报</w:t>
      </w:r>
      <w:r>
        <w:rPr>
          <w:rFonts w:hint="eastAsia" w:ascii="仿宋_GB2312" w:hAnsi="仿宋_GB2312" w:eastAsia="仿宋_GB2312" w:cs="仿宋_GB2312"/>
          <w:color w:val="auto"/>
          <w:kern w:val="0"/>
          <w:sz w:val="32"/>
          <w:szCs w:val="32"/>
          <w:shd w:val="clear" w:color="auto" w:fill="FFFFFF"/>
          <w:lang w:val="en-US" w:eastAsia="zh-CN"/>
        </w:rPr>
        <w:t>县人民政府</w:t>
      </w:r>
      <w:r>
        <w:rPr>
          <w:rFonts w:hint="eastAsia" w:ascii="仿宋_GB2312" w:hAnsi="仿宋_GB2312" w:eastAsia="仿宋_GB2312" w:cs="仿宋_GB2312"/>
          <w:color w:val="auto"/>
          <w:kern w:val="0"/>
          <w:sz w:val="32"/>
          <w:szCs w:val="32"/>
        </w:rPr>
        <w:t>发展改革部门</w:t>
      </w:r>
      <w:r>
        <w:rPr>
          <w:rFonts w:hint="eastAsia" w:ascii="仿宋_GB2312" w:hAnsi="仿宋_GB2312" w:eastAsia="仿宋_GB2312" w:cs="仿宋_GB2312"/>
          <w:color w:val="auto"/>
          <w:kern w:val="0"/>
          <w:sz w:val="32"/>
          <w:szCs w:val="32"/>
          <w:shd w:val="clear" w:color="auto" w:fill="FFFFFF"/>
        </w:rPr>
        <w:t>、财政部门备案。</w:t>
      </w:r>
    </w:p>
    <w:p w14:paraId="45DB706F">
      <w:pPr>
        <w:keepNext w:val="0"/>
        <w:keepLines w:val="0"/>
        <w:pageBreakBefore w:val="0"/>
        <w:kinsoku/>
        <w:wordWrap/>
        <w:overflowPunct/>
        <w:topLinePunct w:val="0"/>
        <w:autoSpaceDE/>
        <w:autoSpaceDN/>
        <w:bidi w:val="0"/>
        <w:adjustRightInd w:val="0"/>
        <w:snapToGrid w:val="0"/>
        <w:spacing w:afterAutospacing="0" w:line="590" w:lineRule="exact"/>
        <w:ind w:firstLine="643"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color w:val="auto"/>
          <w:kern w:val="0"/>
          <w:sz w:val="32"/>
          <w:szCs w:val="32"/>
        </w:rPr>
        <w:t>第七条</w:t>
      </w:r>
      <w:r>
        <w:rPr>
          <w:rFonts w:hint="eastAsia" w:ascii="仿宋_GB2312" w:hAnsi="仿宋_GB2312" w:eastAsia="仿宋_GB2312" w:cs="仿宋_GB2312"/>
          <w:b/>
          <w:bCs/>
          <w:color w:val="auto"/>
          <w:kern w:val="0"/>
          <w:sz w:val="32"/>
          <w:szCs w:val="32"/>
          <w:shd w:val="clear" w:color="auto" w:fill="FFFFFF"/>
        </w:rPr>
        <w:t>　</w:t>
      </w:r>
      <w:r>
        <w:rPr>
          <w:rFonts w:hint="eastAsia" w:ascii="仿宋_GB2312" w:hAnsi="仿宋_GB2312" w:eastAsia="仿宋_GB2312" w:cs="仿宋_GB2312"/>
          <w:b w:val="0"/>
          <w:bCs/>
          <w:color w:val="auto"/>
          <w:kern w:val="0"/>
          <w:sz w:val="32"/>
          <w:szCs w:val="32"/>
          <w:lang w:val="en-US" w:eastAsia="zh-CN"/>
        </w:rPr>
        <w:t>县</w:t>
      </w:r>
      <w:r>
        <w:rPr>
          <w:rFonts w:hint="eastAsia" w:ascii="仿宋_GB2312" w:hAnsi="仿宋_GB2312" w:eastAsia="仿宋_GB2312" w:cs="仿宋_GB2312"/>
          <w:b w:val="0"/>
          <w:bCs/>
          <w:color w:val="auto"/>
          <w:kern w:val="0"/>
          <w:sz w:val="32"/>
          <w:szCs w:val="32"/>
          <w:shd w:val="clear" w:color="auto" w:fill="FFFFFF"/>
        </w:rPr>
        <w:t>级储</w:t>
      </w:r>
      <w:r>
        <w:rPr>
          <w:rFonts w:hint="eastAsia" w:ascii="仿宋_GB2312" w:hAnsi="仿宋_GB2312" w:eastAsia="仿宋_GB2312" w:cs="仿宋_GB2312"/>
          <w:color w:val="auto"/>
          <w:kern w:val="0"/>
          <w:sz w:val="32"/>
          <w:szCs w:val="32"/>
          <w:shd w:val="clear" w:color="auto" w:fill="FFFFFF"/>
        </w:rPr>
        <w:t>备粮管理应当加强节粮减损等方面的技术研发应用，优化运营机制，提高管理水平。</w:t>
      </w:r>
    </w:p>
    <w:p w14:paraId="14D4817C">
      <w:pPr>
        <w:keepNext w:val="0"/>
        <w:keepLines w:val="0"/>
        <w:pageBreakBefore w:val="0"/>
        <w:widowControl/>
        <w:kinsoku/>
        <w:wordWrap/>
        <w:overflowPunct/>
        <w:topLinePunct w:val="0"/>
        <w:autoSpaceDE/>
        <w:autoSpaceDN/>
        <w:bidi w:val="0"/>
        <w:adjustRightInd w:val="0"/>
        <w:snapToGrid w:val="0"/>
        <w:spacing w:afterAutospacing="0" w:line="590" w:lineRule="exact"/>
        <w:ind w:firstLine="640" w:firstLineChars="200"/>
        <w:jc w:val="left"/>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shd w:val="clear" w:color="auto" w:fill="FFFFFF"/>
          <w:lang w:val="en-US" w:eastAsia="zh-CN" w:bidi="ar"/>
        </w:rPr>
        <w:t>县</w:t>
      </w:r>
      <w:r>
        <w:rPr>
          <w:rFonts w:hint="eastAsia" w:ascii="仿宋_GB2312" w:hAnsi="仿宋_GB2312" w:eastAsia="仿宋_GB2312" w:cs="仿宋_GB2312"/>
          <w:color w:val="auto"/>
          <w:kern w:val="0"/>
          <w:sz w:val="32"/>
          <w:szCs w:val="32"/>
          <w:shd w:val="clear" w:color="auto" w:fill="FFFFFF"/>
          <w:lang w:bidi="ar"/>
        </w:rPr>
        <w:t>级储备粮管理应当提高信息化水平，</w:t>
      </w:r>
      <w:r>
        <w:rPr>
          <w:rFonts w:hint="eastAsia" w:ascii="仿宋_GB2312" w:hAnsi="仿宋_GB2312" w:eastAsia="仿宋_GB2312" w:cs="仿宋_GB2312"/>
          <w:color w:val="auto"/>
          <w:kern w:val="0"/>
          <w:sz w:val="32"/>
          <w:szCs w:val="32"/>
          <w:lang w:bidi="ar"/>
        </w:rPr>
        <w:t>按照国家、省</w:t>
      </w:r>
      <w:r>
        <w:rPr>
          <w:rFonts w:hint="eastAsia" w:ascii="仿宋_GB2312" w:hAnsi="仿宋_GB2312" w:eastAsia="仿宋_GB2312" w:cs="仿宋_GB2312"/>
          <w:color w:val="auto"/>
          <w:kern w:val="0"/>
          <w:sz w:val="32"/>
          <w:szCs w:val="32"/>
          <w:lang w:val="en-US" w:eastAsia="zh-CN" w:bidi="ar"/>
        </w:rPr>
        <w:t>和市</w:t>
      </w:r>
      <w:r>
        <w:rPr>
          <w:rFonts w:hint="eastAsia" w:ascii="仿宋_GB2312" w:hAnsi="仿宋_GB2312" w:eastAsia="仿宋_GB2312" w:cs="仿宋_GB2312"/>
          <w:color w:val="auto"/>
          <w:kern w:val="0"/>
          <w:sz w:val="32"/>
          <w:szCs w:val="32"/>
          <w:lang w:bidi="ar"/>
        </w:rPr>
        <w:t>的要求，将管理数据接入对应平台。</w:t>
      </w:r>
    </w:p>
    <w:p w14:paraId="3EB1695F">
      <w:pPr>
        <w:keepNext w:val="0"/>
        <w:keepLines w:val="0"/>
        <w:pageBreakBefore w:val="0"/>
        <w:widowControl/>
        <w:kinsoku/>
        <w:wordWrap/>
        <w:overflowPunct/>
        <w:topLinePunct w:val="0"/>
        <w:autoSpaceDE/>
        <w:autoSpaceDN/>
        <w:bidi w:val="0"/>
        <w:adjustRightInd w:val="0"/>
        <w:snapToGrid w:val="0"/>
        <w:spacing w:afterAutospacing="0" w:line="590" w:lineRule="exact"/>
        <w:ind w:firstLine="640" w:firstLineChars="200"/>
        <w:jc w:val="left"/>
        <w:textAlignment w:val="auto"/>
        <w:rPr>
          <w:rFonts w:hint="eastAsia" w:ascii="仿宋_GB2312" w:hAnsi="仿宋_GB2312" w:eastAsia="仿宋_GB2312" w:cs="仿宋_GB2312"/>
          <w:color w:val="auto"/>
          <w:kern w:val="0"/>
          <w:sz w:val="32"/>
          <w:szCs w:val="32"/>
          <w:lang w:bidi="ar"/>
        </w:rPr>
      </w:pPr>
    </w:p>
    <w:p w14:paraId="1D4BA5E9">
      <w:pPr>
        <w:keepNext w:val="0"/>
        <w:keepLines w:val="0"/>
        <w:pageBreakBefore w:val="0"/>
        <w:widowControl/>
        <w:kinsoku/>
        <w:wordWrap/>
        <w:overflowPunct/>
        <w:topLinePunct w:val="0"/>
        <w:autoSpaceDE/>
        <w:autoSpaceDN/>
        <w:bidi w:val="0"/>
        <w:adjustRightInd w:val="0"/>
        <w:snapToGrid w:val="0"/>
        <w:spacing w:afterAutospacing="0" w:line="560" w:lineRule="exact"/>
        <w:jc w:val="center"/>
        <w:textAlignment w:val="auto"/>
        <w:rPr>
          <w:rFonts w:hint="eastAsia" w:ascii="黑体" w:hAnsi="黑体" w:eastAsia="黑体"/>
          <w:bCs/>
          <w:color w:val="auto"/>
          <w:kern w:val="0"/>
          <w:sz w:val="32"/>
          <w:szCs w:val="32"/>
        </w:rPr>
      </w:pPr>
      <w:r>
        <w:rPr>
          <w:rFonts w:hint="eastAsia" w:ascii="黑体" w:hAnsi="黑体" w:eastAsia="黑体"/>
          <w:bCs/>
          <w:color w:val="auto"/>
          <w:kern w:val="0"/>
          <w:sz w:val="32"/>
          <w:szCs w:val="32"/>
        </w:rPr>
        <w:t>第二章　收储、销售和轮换</w:t>
      </w:r>
    </w:p>
    <w:p w14:paraId="656FFD34">
      <w:pPr>
        <w:keepNext w:val="0"/>
        <w:keepLines w:val="0"/>
        <w:pageBreakBefore w:val="0"/>
        <w:widowControl/>
        <w:kinsoku/>
        <w:wordWrap/>
        <w:overflowPunct/>
        <w:topLinePunct w:val="0"/>
        <w:autoSpaceDE/>
        <w:autoSpaceDN/>
        <w:bidi w:val="0"/>
        <w:adjustRightInd w:val="0"/>
        <w:snapToGrid w:val="0"/>
        <w:spacing w:afterAutospacing="0" w:line="600" w:lineRule="exact"/>
        <w:ind w:firstLine="640" w:firstLineChars="200"/>
        <w:jc w:val="both"/>
        <w:textAlignment w:val="auto"/>
        <w:rPr>
          <w:rFonts w:hint="eastAsia" w:ascii="仿宋_GB2312" w:hAnsi="仿宋_GB2312" w:eastAsia="仿宋_GB2312" w:cs="仿宋_GB2312"/>
          <w:color w:val="auto"/>
          <w:kern w:val="0"/>
          <w:sz w:val="32"/>
          <w:szCs w:val="32"/>
        </w:rPr>
      </w:pPr>
    </w:p>
    <w:p w14:paraId="26AD47BC">
      <w:pPr>
        <w:keepNext w:val="0"/>
        <w:keepLines w:val="0"/>
        <w:pageBreakBefore w:val="0"/>
        <w:widowControl/>
        <w:kinsoku/>
        <w:wordWrap/>
        <w:overflowPunct/>
        <w:topLinePunct w:val="0"/>
        <w:autoSpaceDE/>
        <w:autoSpaceDN/>
        <w:bidi w:val="0"/>
        <w:adjustRightInd w:val="0"/>
        <w:snapToGrid w:val="0"/>
        <w:spacing w:afterAutospacing="0" w:line="580" w:lineRule="exact"/>
        <w:ind w:firstLine="643" w:firstLineChars="200"/>
        <w:jc w:val="left"/>
        <w:textAlignment w:val="auto"/>
        <w:rPr>
          <w:rFonts w:hint="eastAsia" w:ascii="仿宋_GB2312" w:hAnsi="仿宋_GB2312" w:eastAsia="仿宋_GB2312" w:cs="仿宋_GB2312"/>
          <w:color w:val="auto"/>
          <w:kern w:val="0"/>
          <w:sz w:val="32"/>
          <w:szCs w:val="32"/>
          <w:lang w:eastAsia="zh-CN"/>
        </w:rPr>
      </w:pPr>
      <w:r>
        <w:rPr>
          <w:rStyle w:val="10"/>
          <w:rFonts w:hint="eastAsia" w:ascii="仿宋_GB2312" w:hAnsi="仿宋_GB2312" w:eastAsia="仿宋_GB2312" w:cs="仿宋_GB2312"/>
          <w:color w:val="auto"/>
          <w:sz w:val="32"/>
          <w:szCs w:val="32"/>
        </w:rPr>
        <w:t>第八条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级储备粮的收储</w:t>
      </w:r>
      <w:r>
        <w:rPr>
          <w:rFonts w:hint="eastAsia" w:ascii="仿宋_GB2312" w:hAnsi="仿宋_GB2312" w:eastAsia="仿宋_GB2312" w:cs="仿宋_GB2312"/>
          <w:color w:val="auto"/>
          <w:kern w:val="0"/>
          <w:sz w:val="32"/>
          <w:szCs w:val="32"/>
          <w:lang w:eastAsia="zh-CN"/>
        </w:rPr>
        <w:t>计划、</w:t>
      </w:r>
      <w:r>
        <w:rPr>
          <w:rFonts w:hint="eastAsia" w:ascii="仿宋_GB2312" w:hAnsi="仿宋_GB2312" w:eastAsia="仿宋_GB2312" w:cs="仿宋_GB2312"/>
          <w:color w:val="auto"/>
          <w:kern w:val="0"/>
          <w:sz w:val="32"/>
          <w:szCs w:val="32"/>
        </w:rPr>
        <w:t>销售计划由</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发展改革部门根据</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人民政府批准的</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级储备粮规模、品种和总体布局方案提出，会同</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财政部门</w:t>
      </w:r>
      <w:r>
        <w:rPr>
          <w:rFonts w:hint="eastAsia" w:ascii="仿宋_GB2312" w:hAnsi="仿宋_GB2312" w:eastAsia="仿宋_GB2312" w:cs="仿宋_GB2312"/>
          <w:color w:val="auto"/>
          <w:kern w:val="0"/>
          <w:sz w:val="32"/>
          <w:szCs w:val="32"/>
          <w:lang w:eastAsia="zh-CN"/>
        </w:rPr>
        <w:t>、市农发行</w:t>
      </w:r>
      <w:r>
        <w:rPr>
          <w:rFonts w:hint="eastAsia" w:ascii="仿宋_GB2312" w:hAnsi="仿宋_GB2312" w:eastAsia="仿宋_GB2312" w:cs="仿宋_GB2312"/>
          <w:color w:val="auto"/>
          <w:kern w:val="0"/>
          <w:sz w:val="32"/>
          <w:szCs w:val="32"/>
        </w:rPr>
        <w:t>下达给</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w:t>
      </w:r>
    </w:p>
    <w:p w14:paraId="276C36FD">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lang w:eastAsia="zh-CN"/>
        </w:rPr>
        <w:t>应当</w:t>
      </w:r>
      <w:r>
        <w:rPr>
          <w:rFonts w:hint="eastAsia" w:ascii="仿宋_GB2312" w:hAnsi="仿宋_GB2312" w:eastAsia="仿宋_GB2312" w:cs="仿宋_GB2312"/>
          <w:color w:val="auto"/>
          <w:kern w:val="0"/>
          <w:sz w:val="32"/>
          <w:szCs w:val="32"/>
        </w:rPr>
        <w:t>根据</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级储备粮收储</w:t>
      </w:r>
      <w:r>
        <w:rPr>
          <w:rFonts w:hint="eastAsia" w:ascii="仿宋_GB2312" w:hAnsi="仿宋_GB2312" w:eastAsia="仿宋_GB2312" w:cs="仿宋_GB2312"/>
          <w:color w:val="auto"/>
          <w:kern w:val="0"/>
          <w:sz w:val="32"/>
          <w:szCs w:val="32"/>
          <w:lang w:eastAsia="zh-CN"/>
        </w:rPr>
        <w:t>计划</w:t>
      </w:r>
      <w:r>
        <w:rPr>
          <w:rFonts w:hint="eastAsia" w:ascii="仿宋_GB2312" w:hAnsi="仿宋_GB2312" w:eastAsia="仿宋_GB2312" w:cs="仿宋_GB2312"/>
          <w:color w:val="auto"/>
          <w:kern w:val="0"/>
          <w:sz w:val="32"/>
          <w:szCs w:val="32"/>
        </w:rPr>
        <w:t>、销售计划</w:t>
      </w:r>
      <w:r>
        <w:rPr>
          <w:rFonts w:hint="eastAsia" w:ascii="仿宋_GB2312" w:hAnsi="仿宋_GB2312" w:eastAsia="仿宋_GB2312" w:cs="仿宋_GB2312"/>
          <w:color w:val="auto"/>
          <w:kern w:val="0"/>
          <w:sz w:val="32"/>
          <w:szCs w:val="32"/>
          <w:lang w:eastAsia="zh-CN"/>
        </w:rPr>
        <w:t>、轮换计划</w:t>
      </w:r>
      <w:r>
        <w:rPr>
          <w:rFonts w:hint="eastAsia" w:ascii="仿宋_GB2312" w:hAnsi="仿宋_GB2312" w:eastAsia="仿宋_GB2312" w:cs="仿宋_GB2312"/>
          <w:color w:val="auto"/>
          <w:kern w:val="0"/>
          <w:sz w:val="32"/>
          <w:szCs w:val="32"/>
          <w:lang w:val="en-US" w:eastAsia="zh-CN"/>
        </w:rPr>
        <w:t>具体</w:t>
      </w:r>
      <w:r>
        <w:rPr>
          <w:rFonts w:hint="eastAsia" w:ascii="仿宋_GB2312" w:hAnsi="仿宋_GB2312" w:eastAsia="仿宋_GB2312" w:cs="仿宋_GB2312"/>
          <w:color w:val="auto"/>
          <w:kern w:val="0"/>
          <w:sz w:val="32"/>
          <w:szCs w:val="32"/>
          <w:lang w:eastAsia="zh-CN"/>
        </w:rPr>
        <w:t>组织</w:t>
      </w:r>
      <w:r>
        <w:rPr>
          <w:rFonts w:hint="eastAsia" w:ascii="仿宋_GB2312" w:hAnsi="仿宋_GB2312" w:eastAsia="仿宋_GB2312" w:cs="仿宋_GB2312"/>
          <w:color w:val="auto"/>
          <w:kern w:val="0"/>
          <w:sz w:val="32"/>
          <w:szCs w:val="32"/>
        </w:rPr>
        <w:t>实施</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级储备粮的收储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销售</w:t>
      </w:r>
      <w:r>
        <w:rPr>
          <w:rFonts w:hint="eastAsia" w:ascii="仿宋_GB2312" w:hAnsi="仿宋_GB2312" w:eastAsia="仿宋_GB2312" w:cs="仿宋_GB2312"/>
          <w:color w:val="auto"/>
          <w:kern w:val="0"/>
          <w:sz w:val="32"/>
          <w:szCs w:val="32"/>
          <w:lang w:eastAsia="zh-CN"/>
        </w:rPr>
        <w:t>和轮换</w:t>
      </w:r>
      <w:r>
        <w:rPr>
          <w:rFonts w:hint="eastAsia" w:ascii="仿宋_GB2312" w:hAnsi="仿宋_GB2312" w:eastAsia="仿宋_GB2312" w:cs="仿宋_GB2312"/>
          <w:color w:val="auto"/>
          <w:kern w:val="0"/>
          <w:sz w:val="32"/>
          <w:szCs w:val="32"/>
        </w:rPr>
        <w:t>。</w:t>
      </w:r>
    </w:p>
    <w:p w14:paraId="2DC07730">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根据粮食宏观调控和优化区域布局品种结构等需要，</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lang w:eastAsia="zh-CN"/>
        </w:rPr>
        <w:t>级储备粮收储计划、销售计划可以按照本条第一款规定进行调整。</w:t>
      </w:r>
    </w:p>
    <w:p w14:paraId="29628ECE">
      <w:pPr>
        <w:keepNext w:val="0"/>
        <w:keepLines w:val="0"/>
        <w:pageBreakBefore w:val="0"/>
        <w:kinsoku/>
        <w:wordWrap/>
        <w:overflowPunct/>
        <w:topLinePunct w:val="0"/>
        <w:autoSpaceDE/>
        <w:autoSpaceDN/>
        <w:bidi w:val="0"/>
        <w:adjustRightInd w:val="0"/>
        <w:snapToGrid w:val="0"/>
        <w:spacing w:afterAutospacing="0" w:line="580" w:lineRule="exact"/>
        <w:ind w:firstLine="643"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color w:val="auto"/>
          <w:kern w:val="0"/>
          <w:sz w:val="32"/>
          <w:szCs w:val="32"/>
          <w:shd w:val="clear" w:color="auto" w:fill="FFFFFF"/>
        </w:rPr>
        <w:t>第九条</w:t>
      </w:r>
      <w:r>
        <w:rPr>
          <w:rFonts w:hint="eastAsia"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级储备粮收储入库后，</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shd w:val="clear" w:color="auto" w:fill="FFFFFF"/>
        </w:rPr>
        <w:t>应当会同具备国家规定资质的第三方粮食检验机构，以及提供贷款的机构或者其他有关机构等，对收储的</w:t>
      </w: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级储备粮数量、质量、储存地点等进行审核，并报</w:t>
      </w:r>
      <w:r>
        <w:rPr>
          <w:rFonts w:hint="eastAsia" w:ascii="仿宋_GB2312" w:hAnsi="仿宋_GB2312" w:eastAsia="仿宋_GB2312" w:cs="仿宋_GB2312"/>
          <w:color w:val="auto"/>
          <w:kern w:val="0"/>
          <w:sz w:val="32"/>
          <w:szCs w:val="32"/>
          <w:shd w:val="clear" w:color="auto" w:fill="FFFFFF"/>
          <w:lang w:val="en-US" w:eastAsia="zh-CN"/>
        </w:rPr>
        <w:t>县人民政府</w:t>
      </w:r>
      <w:r>
        <w:rPr>
          <w:rFonts w:hint="eastAsia" w:ascii="仿宋_GB2312" w:hAnsi="仿宋_GB2312" w:eastAsia="仿宋_GB2312" w:cs="仿宋_GB2312"/>
          <w:color w:val="auto"/>
          <w:kern w:val="0"/>
          <w:sz w:val="32"/>
          <w:szCs w:val="32"/>
        </w:rPr>
        <w:t>发展改革部门</w:t>
      </w:r>
      <w:r>
        <w:rPr>
          <w:rFonts w:hint="eastAsia" w:ascii="仿宋_GB2312" w:hAnsi="仿宋_GB2312" w:eastAsia="仿宋_GB2312" w:cs="仿宋_GB2312"/>
          <w:color w:val="auto"/>
          <w:kern w:val="0"/>
          <w:sz w:val="32"/>
          <w:szCs w:val="32"/>
          <w:shd w:val="clear" w:color="auto" w:fill="FFFFFF"/>
        </w:rPr>
        <w:t>进行确认。</w:t>
      </w:r>
    </w:p>
    <w:p w14:paraId="058B7EAD">
      <w:pPr>
        <w:keepNext w:val="0"/>
        <w:keepLines w:val="0"/>
        <w:pageBreakBefore w:val="0"/>
        <w:kinsoku/>
        <w:wordWrap/>
        <w:overflowPunct/>
        <w:topLinePunct w:val="0"/>
        <w:autoSpaceDE/>
        <w:autoSpaceDN/>
        <w:bidi w:val="0"/>
        <w:adjustRightInd w:val="0"/>
        <w:snapToGrid w:val="0"/>
        <w:spacing w:afterAutospacing="0" w:line="580"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w:t>
      </w:r>
      <w:r>
        <w:rPr>
          <w:rFonts w:hint="eastAsia" w:ascii="仿宋_GB2312" w:hAnsi="仿宋_GB2312" w:eastAsia="仿宋_GB2312" w:cs="仿宋_GB2312"/>
          <w:color w:val="auto"/>
          <w:kern w:val="0"/>
          <w:sz w:val="32"/>
          <w:szCs w:val="32"/>
          <w:shd w:val="clear" w:color="auto" w:fill="FFFFFF"/>
        </w:rPr>
        <w:t>应当将确认结果抄送</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shd w:val="clear" w:color="auto" w:fill="FFFFFF"/>
        </w:rPr>
        <w:t>财政部门、</w:t>
      </w:r>
      <w:r>
        <w:rPr>
          <w:rFonts w:hint="eastAsia"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shd w:val="clear" w:color="auto" w:fill="FFFFFF"/>
        </w:rPr>
        <w:t>农发行。</w:t>
      </w:r>
    </w:p>
    <w:p w14:paraId="00D5E351">
      <w:pPr>
        <w:keepNext w:val="0"/>
        <w:keepLines w:val="0"/>
        <w:pageBreakBefore w:val="0"/>
        <w:numPr>
          <w:ilvl w:val="0"/>
          <w:numId w:val="1"/>
        </w:numPr>
        <w:kinsoku/>
        <w:wordWrap/>
        <w:overflowPunct/>
        <w:topLinePunct w:val="0"/>
        <w:autoSpaceDE/>
        <w:autoSpaceDN/>
        <w:bidi w:val="0"/>
        <w:adjustRightInd w:val="0"/>
        <w:snapToGrid w:val="0"/>
        <w:spacing w:afterAutospacing="0"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lang w:val="en-US" w:eastAsia="zh-CN"/>
        </w:rPr>
        <w:t>县</w:t>
      </w:r>
      <w:r>
        <w:rPr>
          <w:rFonts w:hint="eastAsia" w:ascii="仿宋_GB2312" w:hAnsi="仿宋_GB2312" w:eastAsia="仿宋_GB2312" w:cs="仿宋_GB2312"/>
          <w:color w:val="auto"/>
          <w:kern w:val="0"/>
          <w:sz w:val="32"/>
          <w:szCs w:val="32"/>
          <w:shd w:val="clear" w:color="auto" w:fill="FFFFFF"/>
        </w:rPr>
        <w:t>级储备粮轮换应当遵循保持粮食市场稳定，防止造成市场粮价剧烈波动，节约成本、提高效率的原则。</w:t>
      </w:r>
    </w:p>
    <w:p w14:paraId="044DEC4B">
      <w:pPr>
        <w:keepNext w:val="0"/>
        <w:keepLines w:val="0"/>
        <w:pageBreakBefore w:val="0"/>
        <w:kinsoku/>
        <w:wordWrap/>
        <w:overflowPunct/>
        <w:topLinePunct w:val="0"/>
        <w:autoSpaceDE/>
        <w:autoSpaceDN/>
        <w:bidi w:val="0"/>
        <w:adjustRightInd w:val="0"/>
        <w:snapToGrid w:val="0"/>
        <w:spacing w:afterAutospacing="0" w:line="58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rPr>
        <w:t>级储备粮按照均衡轮换的要求，可</w:t>
      </w:r>
      <w:r>
        <w:rPr>
          <w:rFonts w:hint="eastAsia" w:ascii="仿宋_GB2312" w:hAnsi="仿宋_GB2312" w:eastAsia="仿宋_GB2312" w:cs="仿宋_GB2312"/>
          <w:color w:val="auto"/>
          <w:kern w:val="0"/>
          <w:sz w:val="32"/>
          <w:szCs w:val="32"/>
          <w:lang w:eastAsia="zh-CN"/>
        </w:rPr>
        <w:t>以</w:t>
      </w:r>
      <w:r>
        <w:rPr>
          <w:rFonts w:hint="eastAsia" w:ascii="仿宋_GB2312" w:hAnsi="仿宋_GB2312" w:eastAsia="仿宋_GB2312" w:cs="仿宋_GB2312"/>
          <w:color w:val="auto"/>
          <w:kern w:val="0"/>
          <w:sz w:val="32"/>
          <w:szCs w:val="32"/>
        </w:rPr>
        <w:t>采取静态轮换或</w:t>
      </w:r>
      <w:r>
        <w:rPr>
          <w:rFonts w:hint="eastAsia" w:ascii="仿宋_GB2312" w:hAnsi="仿宋_GB2312" w:eastAsia="仿宋_GB2312" w:cs="仿宋_GB2312"/>
          <w:color w:val="auto"/>
          <w:kern w:val="0"/>
          <w:sz w:val="32"/>
          <w:szCs w:val="32"/>
          <w:lang w:eastAsia="zh-CN"/>
        </w:rPr>
        <w:t>者</w:t>
      </w:r>
      <w:r>
        <w:rPr>
          <w:rFonts w:hint="eastAsia" w:ascii="仿宋_GB2312" w:hAnsi="仿宋_GB2312" w:eastAsia="仿宋_GB2312" w:cs="仿宋_GB2312"/>
          <w:color w:val="auto"/>
          <w:kern w:val="0"/>
          <w:sz w:val="32"/>
          <w:szCs w:val="32"/>
        </w:rPr>
        <w:t>自主轮换等方式。</w:t>
      </w:r>
      <w:r>
        <w:rPr>
          <w:rFonts w:hint="eastAsia" w:ascii="仿宋_GB2312" w:hAnsi="仿宋_GB2312" w:eastAsia="仿宋_GB2312" w:cs="仿宋_GB2312"/>
          <w:b w:val="0"/>
          <w:bCs w:val="0"/>
          <w:color w:val="auto"/>
          <w:sz w:val="32"/>
          <w:szCs w:val="32"/>
          <w:lang w:val="en-US" w:eastAsia="zh-CN" w:bidi="ar"/>
        </w:rPr>
        <w:t>我县县级储备原粮（稻谷）实行静态轮换方式，县级储备成品粮（大米）和县级储备食用油实行自主轮换方式中委托第三方企业保质保量动态轮换方式。</w:t>
      </w:r>
    </w:p>
    <w:p w14:paraId="2FC8161A">
      <w:pPr>
        <w:keepNext w:val="0"/>
        <w:keepLines w:val="0"/>
        <w:pageBreakBefore w:val="0"/>
        <w:kinsoku/>
        <w:wordWrap/>
        <w:overflowPunct/>
        <w:topLinePunct w:val="0"/>
        <w:autoSpaceDE/>
        <w:autoSpaceDN/>
        <w:bidi w:val="0"/>
        <w:snapToGrid w:val="0"/>
        <w:spacing w:afterAutospacing="0" w:line="580" w:lineRule="exact"/>
        <w:ind w:firstLine="647"/>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eastAsia="zh-CN" w:bidi="ar"/>
        </w:rPr>
        <w:t>县</w:t>
      </w:r>
      <w:r>
        <w:rPr>
          <w:rFonts w:hint="eastAsia" w:ascii="仿宋_GB2312" w:hAnsi="仿宋_GB2312" w:eastAsia="仿宋_GB2312" w:cs="仿宋_GB2312"/>
          <w:b w:val="0"/>
          <w:bCs w:val="0"/>
          <w:color w:val="auto"/>
          <w:sz w:val="32"/>
          <w:szCs w:val="32"/>
          <w:lang w:bidi="ar"/>
        </w:rPr>
        <w:t>级储备粮轮换应当综合考虑储存品质和储存年限。储存品质应当保持宜存，储存年限不得超过国家有关规定。</w:t>
      </w:r>
      <w:r>
        <w:rPr>
          <w:rFonts w:hint="eastAsia" w:ascii="仿宋_GB2312" w:hAnsi="仿宋_GB2312" w:eastAsia="仿宋_GB2312" w:cs="仿宋_GB2312"/>
          <w:b w:val="0"/>
          <w:bCs w:val="0"/>
          <w:color w:val="auto"/>
          <w:sz w:val="32"/>
          <w:szCs w:val="32"/>
          <w:lang w:val="en-US" w:eastAsia="zh-CN" w:bidi="ar"/>
        </w:rPr>
        <w:t>原则上稻谷每三年轮换100%，成品粮油每年至少轮换一次，并在保质期内轮换出库。</w:t>
      </w:r>
    </w:p>
    <w:p w14:paraId="35F5E89C">
      <w:pPr>
        <w:keepNext w:val="0"/>
        <w:keepLines w:val="0"/>
        <w:pageBreakBefore w:val="0"/>
        <w:kinsoku/>
        <w:wordWrap/>
        <w:overflowPunct/>
        <w:topLinePunct w:val="0"/>
        <w:autoSpaceDE/>
        <w:autoSpaceDN/>
        <w:bidi w:val="0"/>
        <w:snapToGrid w:val="0"/>
        <w:spacing w:afterAutospacing="0" w:line="600" w:lineRule="exact"/>
        <w:ind w:firstLine="647"/>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color w:val="auto"/>
          <w:kern w:val="0"/>
          <w:sz w:val="32"/>
          <w:szCs w:val="32"/>
        </w:rPr>
        <w:t>第十一条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b w:val="0"/>
          <w:bCs w:val="0"/>
          <w:color w:val="auto"/>
          <w:kern w:val="0"/>
          <w:sz w:val="32"/>
          <w:szCs w:val="32"/>
          <w:lang w:val="en-US" w:eastAsia="zh-CN"/>
        </w:rPr>
        <w:t>县粮食收储公司</w:t>
      </w:r>
      <w:r>
        <w:rPr>
          <w:rFonts w:hint="eastAsia" w:ascii="仿宋_GB2312" w:hAnsi="仿宋_GB2312" w:eastAsia="仿宋_GB2312" w:cs="仿宋_GB2312"/>
          <w:b w:val="0"/>
          <w:bCs w:val="0"/>
          <w:color w:val="auto"/>
          <w:kern w:val="0"/>
          <w:sz w:val="32"/>
          <w:szCs w:val="32"/>
        </w:rPr>
        <w:t>应当根据</w:t>
      </w:r>
      <w:r>
        <w:rPr>
          <w:rFonts w:hint="eastAsia" w:ascii="仿宋_GB2312" w:hAnsi="仿宋_GB2312" w:eastAsia="仿宋_GB2312" w:cs="仿宋_GB2312"/>
          <w:b w:val="0"/>
          <w:bCs w:val="0"/>
          <w:color w:val="auto"/>
          <w:kern w:val="0"/>
          <w:sz w:val="32"/>
          <w:szCs w:val="32"/>
          <w:lang w:eastAsia="zh-CN"/>
        </w:rPr>
        <w:t>县</w:t>
      </w:r>
      <w:r>
        <w:rPr>
          <w:rFonts w:hint="eastAsia" w:ascii="仿宋_GB2312" w:hAnsi="仿宋_GB2312" w:eastAsia="仿宋_GB2312" w:cs="仿宋_GB2312"/>
          <w:b w:val="0"/>
          <w:bCs w:val="0"/>
          <w:color w:val="auto"/>
          <w:kern w:val="0"/>
          <w:sz w:val="32"/>
          <w:szCs w:val="32"/>
        </w:rPr>
        <w:t>级储备粮的</w:t>
      </w:r>
      <w:r>
        <w:rPr>
          <w:rFonts w:hint="eastAsia" w:ascii="仿宋_GB2312" w:hAnsi="仿宋_GB2312" w:eastAsia="仿宋_GB2312" w:cs="仿宋_GB2312"/>
          <w:b w:val="0"/>
          <w:bCs w:val="0"/>
          <w:color w:val="auto"/>
          <w:kern w:val="0"/>
          <w:sz w:val="32"/>
          <w:szCs w:val="32"/>
          <w:lang w:eastAsia="zh-CN"/>
        </w:rPr>
        <w:t>储存</w:t>
      </w:r>
      <w:r>
        <w:rPr>
          <w:rFonts w:hint="eastAsia" w:ascii="仿宋_GB2312" w:hAnsi="仿宋_GB2312" w:eastAsia="仿宋_GB2312" w:cs="仿宋_GB2312"/>
          <w:b w:val="0"/>
          <w:bCs w:val="0"/>
          <w:color w:val="auto"/>
          <w:kern w:val="0"/>
          <w:sz w:val="32"/>
          <w:szCs w:val="32"/>
        </w:rPr>
        <w:t>品质</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储存年限</w:t>
      </w:r>
      <w:r>
        <w:rPr>
          <w:rFonts w:hint="eastAsia" w:ascii="仿宋_GB2312" w:hAnsi="仿宋_GB2312" w:eastAsia="仿宋_GB2312" w:cs="仿宋_GB2312"/>
          <w:b w:val="0"/>
          <w:bCs w:val="0"/>
          <w:color w:val="auto"/>
          <w:kern w:val="0"/>
          <w:sz w:val="32"/>
          <w:szCs w:val="32"/>
          <w:lang w:eastAsia="zh-CN"/>
        </w:rPr>
        <w:t>和相关管理要求</w:t>
      </w:r>
      <w:r>
        <w:rPr>
          <w:rFonts w:hint="eastAsia" w:ascii="仿宋_GB2312" w:hAnsi="仿宋_GB2312" w:eastAsia="仿宋_GB2312" w:cs="仿宋_GB2312"/>
          <w:b w:val="0"/>
          <w:bCs w:val="0"/>
          <w:color w:val="auto"/>
          <w:kern w:val="0"/>
          <w:sz w:val="32"/>
          <w:szCs w:val="32"/>
        </w:rPr>
        <w:t>，提出</w:t>
      </w:r>
      <w:r>
        <w:rPr>
          <w:rFonts w:hint="eastAsia" w:ascii="仿宋_GB2312" w:hAnsi="仿宋_GB2312" w:eastAsia="仿宋_GB2312" w:cs="仿宋_GB2312"/>
          <w:b w:val="0"/>
          <w:bCs w:val="0"/>
          <w:color w:val="auto"/>
          <w:kern w:val="0"/>
          <w:sz w:val="32"/>
          <w:szCs w:val="32"/>
          <w:lang w:val="en-US" w:eastAsia="zh-CN"/>
        </w:rPr>
        <w:t>本年度</w:t>
      </w:r>
      <w:r>
        <w:rPr>
          <w:rFonts w:hint="eastAsia" w:ascii="仿宋_GB2312" w:hAnsi="仿宋_GB2312" w:eastAsia="仿宋_GB2312" w:cs="仿宋_GB2312"/>
          <w:b w:val="0"/>
          <w:bCs w:val="0"/>
          <w:color w:val="auto"/>
          <w:kern w:val="0"/>
          <w:sz w:val="32"/>
          <w:szCs w:val="32"/>
          <w:lang w:eastAsia="zh-CN"/>
        </w:rPr>
        <w:t>县</w:t>
      </w:r>
      <w:r>
        <w:rPr>
          <w:rFonts w:hint="eastAsia" w:ascii="仿宋_GB2312" w:hAnsi="仿宋_GB2312" w:eastAsia="仿宋_GB2312" w:cs="仿宋_GB2312"/>
          <w:b w:val="0"/>
          <w:bCs w:val="0"/>
          <w:color w:val="auto"/>
          <w:kern w:val="0"/>
          <w:sz w:val="32"/>
          <w:szCs w:val="32"/>
        </w:rPr>
        <w:t>级储备粮静态轮换的</w:t>
      </w:r>
      <w:r>
        <w:rPr>
          <w:rFonts w:hint="eastAsia" w:ascii="仿宋_GB2312" w:hAnsi="仿宋_GB2312" w:eastAsia="仿宋_GB2312" w:cs="仿宋_GB2312"/>
          <w:b w:val="0"/>
          <w:bCs w:val="0"/>
          <w:color w:val="auto"/>
          <w:kern w:val="0"/>
          <w:sz w:val="32"/>
          <w:szCs w:val="32"/>
          <w:lang w:eastAsia="zh-CN"/>
        </w:rPr>
        <w:t>轮换</w:t>
      </w:r>
      <w:r>
        <w:rPr>
          <w:rFonts w:hint="eastAsia" w:ascii="仿宋_GB2312" w:hAnsi="仿宋_GB2312" w:eastAsia="仿宋_GB2312" w:cs="仿宋_GB2312"/>
          <w:b w:val="0"/>
          <w:bCs w:val="0"/>
          <w:color w:val="auto"/>
          <w:kern w:val="0"/>
          <w:sz w:val="32"/>
          <w:szCs w:val="32"/>
        </w:rPr>
        <w:t>计划，报</w:t>
      </w:r>
      <w:r>
        <w:rPr>
          <w:rFonts w:hint="eastAsia" w:ascii="仿宋_GB2312" w:hAnsi="仿宋_GB2312" w:eastAsia="仿宋_GB2312" w:cs="仿宋_GB2312"/>
          <w:b w:val="0"/>
          <w:bCs w:val="0"/>
          <w:color w:val="auto"/>
          <w:kern w:val="0"/>
          <w:sz w:val="32"/>
          <w:szCs w:val="32"/>
          <w:lang w:eastAsia="zh-CN"/>
        </w:rPr>
        <w:t>县</w:t>
      </w:r>
      <w:r>
        <w:rPr>
          <w:rFonts w:hint="eastAsia" w:ascii="仿宋_GB2312" w:hAnsi="仿宋_GB2312" w:eastAsia="仿宋_GB2312" w:cs="仿宋_GB2312"/>
          <w:b w:val="0"/>
          <w:bCs w:val="0"/>
          <w:color w:val="auto"/>
          <w:kern w:val="0"/>
          <w:sz w:val="32"/>
          <w:szCs w:val="32"/>
          <w:lang w:val="en-US" w:eastAsia="zh-CN"/>
        </w:rPr>
        <w:t>人民政府</w:t>
      </w:r>
      <w:r>
        <w:rPr>
          <w:rFonts w:hint="eastAsia" w:ascii="仿宋_GB2312" w:hAnsi="仿宋_GB2312" w:eastAsia="仿宋_GB2312" w:cs="仿宋_GB2312"/>
          <w:b w:val="0"/>
          <w:bCs w:val="0"/>
          <w:color w:val="auto"/>
          <w:kern w:val="0"/>
          <w:sz w:val="32"/>
          <w:szCs w:val="32"/>
        </w:rPr>
        <w:t>发展改革部门</w:t>
      </w:r>
      <w:r>
        <w:rPr>
          <w:rFonts w:hint="eastAsia" w:ascii="仿宋_GB2312" w:hAnsi="仿宋_GB2312" w:eastAsia="仿宋_GB2312" w:cs="仿宋_GB2312"/>
          <w:b w:val="0"/>
          <w:bCs w:val="0"/>
          <w:color w:val="auto"/>
          <w:kern w:val="0"/>
          <w:sz w:val="32"/>
          <w:szCs w:val="32"/>
          <w:lang w:val="en-US" w:eastAsia="zh-CN"/>
        </w:rPr>
        <w:t>转呈县人民政府同意后组织实施</w:t>
      </w:r>
      <w:r>
        <w:rPr>
          <w:rFonts w:hint="eastAsia" w:ascii="仿宋_GB2312" w:hAnsi="仿宋_GB2312" w:eastAsia="仿宋_GB2312" w:cs="仿宋_GB2312"/>
          <w:b w:val="0"/>
          <w:bCs w:val="0"/>
          <w:color w:val="auto"/>
          <w:kern w:val="0"/>
          <w:sz w:val="32"/>
          <w:szCs w:val="32"/>
        </w:rPr>
        <w:t>。</w:t>
      </w:r>
    </w:p>
    <w:p w14:paraId="6E4820E1">
      <w:pPr>
        <w:keepNext w:val="0"/>
        <w:keepLines w:val="0"/>
        <w:pageBreakBefore w:val="0"/>
        <w:kinsoku/>
        <w:wordWrap/>
        <w:overflowPunct/>
        <w:topLinePunct w:val="0"/>
        <w:autoSpaceDE/>
        <w:autoSpaceDN/>
        <w:bidi w:val="0"/>
        <w:snapToGrid w:val="0"/>
        <w:spacing w:afterAutospacing="0" w:line="600" w:lineRule="exact"/>
        <w:ind w:firstLine="647"/>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0"/>
          <w:sz w:val="32"/>
          <w:szCs w:val="32"/>
        </w:rPr>
        <w:t>第十二条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rPr>
        <w:t>级储备粮采取静态轮换方式的，应当按照</w:t>
      </w:r>
      <w:r>
        <w:rPr>
          <w:rFonts w:hint="eastAsia" w:ascii="仿宋_GB2312" w:hAnsi="仿宋_GB2312" w:eastAsia="仿宋_GB2312" w:cs="仿宋_GB2312"/>
          <w:color w:val="auto"/>
          <w:kern w:val="0"/>
          <w:sz w:val="32"/>
          <w:szCs w:val="32"/>
          <w:lang w:val="en-US" w:eastAsia="zh-CN"/>
        </w:rPr>
        <w:t>轮换计划</w:t>
      </w:r>
      <w:r>
        <w:rPr>
          <w:rFonts w:hint="eastAsia" w:ascii="仿宋_GB2312" w:hAnsi="仿宋_GB2312" w:eastAsia="仿宋_GB2312" w:cs="仿宋_GB2312"/>
          <w:color w:val="auto"/>
          <w:kern w:val="0"/>
          <w:sz w:val="32"/>
          <w:szCs w:val="32"/>
        </w:rPr>
        <w:t>执行。</w:t>
      </w:r>
      <w:r>
        <w:rPr>
          <w:rFonts w:hint="eastAsia" w:ascii="仿宋_GB2312" w:hAnsi="仿宋_GB2312" w:eastAsia="仿宋_GB2312" w:cs="仿宋_GB2312"/>
          <w:b w:val="0"/>
          <w:bCs w:val="0"/>
          <w:color w:val="auto"/>
          <w:sz w:val="32"/>
          <w:szCs w:val="32"/>
          <w:lang w:val="en-US" w:eastAsia="zh-CN" w:bidi="ar"/>
        </w:rPr>
        <w:t>除紧急动用等特殊情况外，应当确保各月末实物库存量不低于计划规模的70%，国家、省和市另有规定的从其规定。</w:t>
      </w:r>
    </w:p>
    <w:p w14:paraId="63890CAD">
      <w:pPr>
        <w:keepNext w:val="0"/>
        <w:keepLines w:val="0"/>
        <w:pageBreakBefore w:val="0"/>
        <w:widowControl/>
        <w:kinsoku/>
        <w:wordWrap/>
        <w:overflowPunct/>
        <w:topLinePunct w:val="0"/>
        <w:autoSpaceDE/>
        <w:autoSpaceDN/>
        <w:bidi w:val="0"/>
        <w:adjustRightInd w:val="0"/>
        <w:snapToGrid w:val="0"/>
        <w:spacing w:afterAutospacing="0" w:line="600" w:lineRule="exact"/>
        <w:ind w:firstLine="636" w:firstLineChars="199"/>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bidi="ar"/>
        </w:rPr>
        <w:t>轮换</w:t>
      </w:r>
      <w:r>
        <w:rPr>
          <w:rFonts w:hint="eastAsia" w:ascii="仿宋_GB2312" w:hAnsi="仿宋_GB2312" w:eastAsia="仿宋_GB2312" w:cs="仿宋_GB2312"/>
          <w:color w:val="auto"/>
          <w:kern w:val="0"/>
          <w:sz w:val="32"/>
          <w:szCs w:val="32"/>
          <w:shd w:val="clear" w:color="auto" w:fill="FFFFFF"/>
          <w:lang w:val="en-US" w:eastAsia="zh-CN" w:bidi="ar"/>
        </w:rPr>
        <w:t>架空期</w:t>
      </w:r>
      <w:r>
        <w:rPr>
          <w:rFonts w:hint="eastAsia" w:ascii="仿宋_GB2312" w:hAnsi="仿宋_GB2312" w:eastAsia="仿宋_GB2312" w:cs="仿宋_GB2312"/>
          <w:color w:val="auto"/>
          <w:kern w:val="0"/>
          <w:sz w:val="32"/>
          <w:szCs w:val="32"/>
          <w:shd w:val="clear" w:color="auto" w:fill="FFFFFF"/>
          <w:lang w:bidi="ar"/>
        </w:rPr>
        <w:t>间隔不得超过4个月。经</w:t>
      </w:r>
      <w:r>
        <w:rPr>
          <w:rFonts w:hint="eastAsia" w:ascii="仿宋_GB2312" w:hAnsi="仿宋_GB2312" w:eastAsia="仿宋_GB2312" w:cs="仿宋_GB2312"/>
          <w:color w:val="auto"/>
          <w:kern w:val="0"/>
          <w:sz w:val="32"/>
          <w:szCs w:val="32"/>
          <w:shd w:val="clear" w:color="auto" w:fill="FFFFFF"/>
          <w:lang w:eastAsia="zh-CN" w:bidi="ar"/>
        </w:rPr>
        <w:t>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rPr>
        <w:t>发展改革部门</w:t>
      </w:r>
      <w:r>
        <w:rPr>
          <w:rFonts w:ascii="仿宋_GB2312" w:hAnsi="仿宋_GB2312" w:eastAsia="仿宋_GB2312" w:cs="仿宋_GB2312"/>
          <w:color w:val="auto"/>
          <w:kern w:val="0"/>
          <w:sz w:val="32"/>
          <w:szCs w:val="32"/>
        </w:rPr>
        <w:t>批准</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可以适当延长</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延长时间不得超过</w:t>
      </w:r>
      <w:r>
        <w:rPr>
          <w:rFonts w:hint="eastAsia" w:ascii="仿宋_GB2312" w:hAnsi="仿宋_GB2312" w:eastAsia="仿宋_GB2312" w:cs="仿宋_GB2312"/>
          <w:color w:val="auto"/>
          <w:kern w:val="0"/>
          <w:sz w:val="32"/>
          <w:szCs w:val="32"/>
        </w:rPr>
        <w:t>2个月。</w:t>
      </w:r>
    </w:p>
    <w:p w14:paraId="40C011E7">
      <w:pPr>
        <w:keepNext w:val="0"/>
        <w:keepLines w:val="0"/>
        <w:pageBreakBefore w:val="0"/>
        <w:widowControl/>
        <w:kinsoku/>
        <w:wordWrap/>
        <w:overflowPunct/>
        <w:topLinePunct w:val="0"/>
        <w:autoSpaceDE/>
        <w:autoSpaceDN/>
        <w:bidi w:val="0"/>
        <w:adjustRightInd w:val="0"/>
        <w:snapToGrid w:val="0"/>
        <w:spacing w:afterAutospacing="0" w:line="600" w:lineRule="exact"/>
        <w:ind w:firstLine="64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因重大自然灾害或者其他突发事件等不可抗力因素，在规定时间内不能完成轮换的，</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shd w:val="clear" w:color="auto" w:fill="FFFFFF"/>
        </w:rPr>
        <w:t>应当在不可抗力因素发生后5个工作日内向</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rPr>
        <w:t>发展改革部门</w:t>
      </w:r>
      <w:r>
        <w:rPr>
          <w:rFonts w:hint="eastAsia" w:ascii="仿宋_GB2312" w:hAnsi="仿宋_GB2312" w:eastAsia="仿宋_GB2312" w:cs="仿宋_GB2312"/>
          <w:color w:val="auto"/>
          <w:kern w:val="0"/>
          <w:sz w:val="32"/>
          <w:szCs w:val="32"/>
          <w:shd w:val="clear" w:color="auto" w:fill="FFFFFF"/>
        </w:rPr>
        <w:t>提出延长轮换架空期的申请，经批准同意后方可延长。</w:t>
      </w:r>
    </w:p>
    <w:p w14:paraId="220E5609">
      <w:pPr>
        <w:keepNext w:val="0"/>
        <w:keepLines w:val="0"/>
        <w:pageBreakBefore w:val="0"/>
        <w:widowControl/>
        <w:kinsoku/>
        <w:wordWrap/>
        <w:overflowPunct/>
        <w:topLinePunct w:val="0"/>
        <w:autoSpaceDE/>
        <w:autoSpaceDN/>
        <w:bidi w:val="0"/>
        <w:adjustRightInd w:val="0"/>
        <w:snapToGrid w:val="0"/>
        <w:spacing w:afterAutospacing="0"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应当会同</w:t>
      </w:r>
      <w:r>
        <w:rPr>
          <w:rFonts w:hint="eastAsia" w:ascii="仿宋_GB2312" w:hAnsi="仿宋_GB2312" w:eastAsia="仿宋_GB2312" w:cs="仿宋_GB2312"/>
          <w:color w:val="auto"/>
          <w:kern w:val="0"/>
          <w:sz w:val="32"/>
          <w:szCs w:val="32"/>
          <w:lang w:bidi="ar"/>
        </w:rPr>
        <w:t>具备国家规定资质的第三方粮食检验机构，以及提供贷款的机构，</w:t>
      </w:r>
      <w:r>
        <w:rPr>
          <w:rFonts w:hint="eastAsia" w:ascii="仿宋_GB2312" w:hAnsi="仿宋_GB2312" w:eastAsia="仿宋_GB2312" w:cs="仿宋_GB2312"/>
          <w:color w:val="auto"/>
          <w:kern w:val="0"/>
          <w:sz w:val="32"/>
          <w:szCs w:val="32"/>
        </w:rPr>
        <w:t>对轮换完成情况进行审核，</w:t>
      </w:r>
      <w:r>
        <w:rPr>
          <w:rFonts w:hint="eastAsia" w:ascii="仿宋_GB2312" w:hAnsi="仿宋_GB2312" w:eastAsia="仿宋_GB2312" w:cs="仿宋_GB2312"/>
          <w:color w:val="auto"/>
          <w:kern w:val="0"/>
          <w:sz w:val="32"/>
          <w:szCs w:val="32"/>
          <w:lang w:eastAsia="zh-CN"/>
        </w:rPr>
        <w:t>并</w:t>
      </w:r>
      <w:r>
        <w:rPr>
          <w:rFonts w:hint="eastAsia" w:ascii="仿宋_GB2312" w:hAnsi="仿宋_GB2312" w:eastAsia="仿宋_GB2312" w:cs="仿宋_GB2312"/>
          <w:color w:val="auto"/>
          <w:kern w:val="0"/>
          <w:sz w:val="32"/>
          <w:szCs w:val="32"/>
        </w:rPr>
        <w:t>报</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发展改革部门</w:t>
      </w:r>
      <w:r>
        <w:rPr>
          <w:rFonts w:hint="eastAsia" w:ascii="仿宋_GB2312" w:hAnsi="仿宋_GB2312" w:eastAsia="仿宋_GB2312" w:cs="仿宋_GB2312"/>
          <w:color w:val="auto"/>
          <w:kern w:val="0"/>
          <w:sz w:val="32"/>
          <w:szCs w:val="32"/>
          <w:lang w:eastAsia="zh-CN"/>
        </w:rPr>
        <w:t>进行</w:t>
      </w:r>
      <w:r>
        <w:rPr>
          <w:rFonts w:hint="eastAsia" w:ascii="仿宋_GB2312" w:hAnsi="仿宋_GB2312" w:eastAsia="仿宋_GB2312" w:cs="仿宋_GB2312"/>
          <w:color w:val="auto"/>
          <w:kern w:val="0"/>
          <w:sz w:val="32"/>
          <w:szCs w:val="32"/>
        </w:rPr>
        <w:t>确认</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lang w:eastAsia="zh-CN"/>
        </w:rPr>
        <w:t>发展改革部门应当将确认结果抄</w:t>
      </w:r>
      <w:r>
        <w:rPr>
          <w:rFonts w:hint="eastAsia" w:ascii="仿宋_GB2312" w:hAnsi="仿宋_GB2312" w:eastAsia="仿宋_GB2312" w:cs="仿宋_GB2312"/>
          <w:color w:val="auto"/>
          <w:kern w:val="0"/>
          <w:sz w:val="32"/>
          <w:szCs w:val="32"/>
        </w:rPr>
        <w:t>送</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财政部门、</w:t>
      </w:r>
      <w:r>
        <w:rPr>
          <w:rFonts w:hint="eastAsia" w:ascii="仿宋_GB2312" w:hAnsi="仿宋_GB2312" w:eastAsia="仿宋_GB2312" w:cs="仿宋_GB2312"/>
          <w:color w:val="auto"/>
          <w:kern w:val="0"/>
          <w:sz w:val="32"/>
          <w:szCs w:val="32"/>
          <w:lang w:eastAsia="zh-Hans"/>
        </w:rPr>
        <w:t>市</w:t>
      </w:r>
      <w:r>
        <w:rPr>
          <w:rFonts w:hint="eastAsia" w:ascii="仿宋_GB2312" w:hAnsi="仿宋_GB2312" w:eastAsia="仿宋_GB2312" w:cs="仿宋_GB2312"/>
          <w:color w:val="auto"/>
          <w:kern w:val="0"/>
          <w:sz w:val="32"/>
          <w:szCs w:val="32"/>
        </w:rPr>
        <w:t>农发行。</w:t>
      </w:r>
    </w:p>
    <w:p w14:paraId="5995E7CB">
      <w:pPr>
        <w:keepNext w:val="0"/>
        <w:keepLines w:val="0"/>
        <w:pageBreakBefore w:val="0"/>
        <w:widowControl/>
        <w:kinsoku/>
        <w:wordWrap/>
        <w:overflowPunct/>
        <w:topLinePunct w:val="0"/>
        <w:autoSpaceDE/>
        <w:autoSpaceDN/>
        <w:bidi w:val="0"/>
        <w:adjustRightInd w:val="0"/>
        <w:snapToGrid w:val="0"/>
        <w:spacing w:afterAutospacing="0" w:line="60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lang w:eastAsia="zh-Hans"/>
        </w:rPr>
        <w:t>第十</w:t>
      </w:r>
      <w:r>
        <w:rPr>
          <w:rFonts w:hint="eastAsia" w:ascii="仿宋_GB2312" w:hAnsi="仿宋_GB2312" w:eastAsia="仿宋_GB2312" w:cs="仿宋_GB2312"/>
          <w:b/>
          <w:color w:val="auto"/>
          <w:kern w:val="0"/>
          <w:sz w:val="32"/>
          <w:szCs w:val="32"/>
        </w:rPr>
        <w:t>三</w:t>
      </w:r>
      <w:r>
        <w:rPr>
          <w:rFonts w:hint="eastAsia" w:ascii="仿宋_GB2312" w:hAnsi="仿宋_GB2312" w:eastAsia="仿宋_GB2312" w:cs="仿宋_GB2312"/>
          <w:b/>
          <w:color w:val="auto"/>
          <w:kern w:val="0"/>
          <w:sz w:val="32"/>
          <w:szCs w:val="32"/>
          <w:lang w:eastAsia="zh-Hans"/>
        </w:rPr>
        <w:t>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rPr>
        <w:t>级储备粮采取自主轮换方式的，由</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、代储企业自主决定轮换数量和频率。</w:t>
      </w:r>
    </w:p>
    <w:p w14:paraId="1A1EAA49">
      <w:pPr>
        <w:keepNext w:val="0"/>
        <w:keepLines w:val="0"/>
        <w:pageBreakBefore w:val="0"/>
        <w:kinsoku/>
        <w:wordWrap/>
        <w:overflowPunct/>
        <w:topLinePunct w:val="0"/>
        <w:autoSpaceDE/>
        <w:autoSpaceDN/>
        <w:bidi w:val="0"/>
        <w:adjustRightInd w:val="0"/>
        <w:snapToGrid w:val="0"/>
        <w:spacing w:afterAutospacing="0"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自主轮换遵循确保安全、自愿承储、市场运作、费用包干、自负盈亏的原则，实行最低库存量</w:t>
      </w:r>
      <w:r>
        <w:rPr>
          <w:rFonts w:hint="eastAsia" w:ascii="仿宋_GB2312" w:hAnsi="仿宋_GB2312" w:eastAsia="仿宋_GB2312" w:cs="仿宋_GB2312"/>
          <w:color w:val="auto"/>
          <w:kern w:val="0"/>
          <w:sz w:val="32"/>
          <w:szCs w:val="32"/>
          <w:shd w:val="clear" w:color="auto" w:fill="FFFFFF"/>
          <w:lang w:val="en-US" w:eastAsia="zh-CN"/>
        </w:rPr>
        <w:t>和</w:t>
      </w:r>
      <w:r>
        <w:rPr>
          <w:rFonts w:hint="eastAsia" w:ascii="仿宋_GB2312" w:hAnsi="仿宋_GB2312" w:eastAsia="仿宋_GB2312" w:cs="仿宋_GB2312"/>
          <w:color w:val="auto"/>
          <w:kern w:val="0"/>
          <w:sz w:val="32"/>
          <w:szCs w:val="32"/>
          <w:shd w:val="clear" w:color="auto" w:fill="FFFFFF"/>
        </w:rPr>
        <w:t>轮换进出备案管理</w:t>
      </w:r>
      <w:r>
        <w:rPr>
          <w:rFonts w:hint="eastAsia" w:ascii="仿宋_GB2312" w:hAnsi="仿宋_GB2312" w:eastAsia="仿宋_GB2312" w:cs="仿宋_GB2312"/>
          <w:b w:val="0"/>
          <w:bCs w:val="0"/>
          <w:color w:val="auto"/>
          <w:kern w:val="0"/>
          <w:sz w:val="32"/>
          <w:szCs w:val="32"/>
          <w:shd w:val="clear" w:color="auto" w:fill="FFFFFF"/>
        </w:rPr>
        <w:t>，</w:t>
      </w:r>
      <w:r>
        <w:rPr>
          <w:rFonts w:hint="eastAsia" w:ascii="仿宋_GB2312" w:hAnsi="仿宋_GB2312" w:eastAsia="仿宋_GB2312" w:cs="仿宋_GB2312"/>
          <w:b w:val="0"/>
          <w:bCs w:val="0"/>
          <w:color w:val="auto"/>
          <w:kern w:val="0"/>
          <w:sz w:val="32"/>
          <w:szCs w:val="32"/>
          <w:shd w:val="clear" w:color="auto" w:fill="FFFFFF"/>
          <w:lang w:val="en-US" w:eastAsia="zh-CN"/>
        </w:rPr>
        <w:t>原则上应确保县级储备成品粮油自主轮换实物库存数量在任何时点不得少于承储计划的90%，国家、省和市另有规定的从其规定，</w:t>
      </w:r>
      <w:r>
        <w:rPr>
          <w:rFonts w:hint="eastAsia" w:ascii="仿宋_GB2312" w:hAnsi="仿宋_GB2312" w:eastAsia="仿宋_GB2312" w:cs="仿宋_GB2312"/>
          <w:color w:val="auto"/>
          <w:kern w:val="0"/>
          <w:sz w:val="32"/>
          <w:szCs w:val="32"/>
          <w:shd w:val="clear" w:color="auto" w:fill="FFFFFF"/>
        </w:rPr>
        <w:t>等级</w:t>
      </w:r>
      <w:r>
        <w:rPr>
          <w:rFonts w:hint="eastAsia" w:ascii="仿宋_GB2312" w:hAnsi="仿宋_GB2312" w:eastAsia="仿宋_GB2312" w:cs="仿宋_GB2312"/>
          <w:color w:val="auto"/>
          <w:kern w:val="0"/>
          <w:sz w:val="32"/>
          <w:szCs w:val="32"/>
          <w:shd w:val="clear" w:color="auto" w:fill="FFFFFF"/>
          <w:lang w:val="en-US" w:eastAsia="zh-CN"/>
        </w:rPr>
        <w:t>和</w:t>
      </w:r>
      <w:r>
        <w:rPr>
          <w:rFonts w:hint="eastAsia" w:ascii="仿宋_GB2312" w:hAnsi="仿宋_GB2312" w:eastAsia="仿宋_GB2312" w:cs="仿宋_GB2312"/>
          <w:color w:val="auto"/>
          <w:kern w:val="0"/>
          <w:sz w:val="32"/>
          <w:szCs w:val="32"/>
          <w:shd w:val="clear" w:color="auto" w:fill="FFFFFF"/>
        </w:rPr>
        <w:t>质量标准</w:t>
      </w:r>
      <w:r>
        <w:rPr>
          <w:rFonts w:hint="eastAsia" w:ascii="仿宋_GB2312" w:hAnsi="仿宋_GB2312" w:eastAsia="仿宋_GB2312" w:cs="仿宋_GB2312"/>
          <w:color w:val="auto"/>
          <w:kern w:val="0"/>
          <w:sz w:val="32"/>
          <w:szCs w:val="32"/>
          <w:shd w:val="clear" w:color="auto" w:fill="FFFFFF"/>
          <w:lang w:val="en-US" w:eastAsia="zh-CN"/>
        </w:rPr>
        <w:t>在任何时点不得</w:t>
      </w:r>
      <w:r>
        <w:rPr>
          <w:rFonts w:hint="eastAsia" w:ascii="仿宋_GB2312" w:hAnsi="仿宋_GB2312" w:eastAsia="仿宋_GB2312" w:cs="仿宋_GB2312"/>
          <w:color w:val="auto"/>
          <w:kern w:val="0"/>
          <w:sz w:val="32"/>
          <w:szCs w:val="32"/>
          <w:shd w:val="clear" w:color="auto" w:fill="FFFFFF"/>
        </w:rPr>
        <w:t>低于规定要求。</w:t>
      </w:r>
    </w:p>
    <w:p w14:paraId="4AE1D4C6">
      <w:pPr>
        <w:keepNext w:val="0"/>
        <w:keepLines w:val="0"/>
        <w:pageBreakBefore w:val="0"/>
        <w:widowControl/>
        <w:kinsoku/>
        <w:wordWrap/>
        <w:overflowPunct/>
        <w:topLinePunct w:val="0"/>
        <w:autoSpaceDE/>
        <w:autoSpaceDN/>
        <w:bidi w:val="0"/>
        <w:adjustRightInd w:val="0"/>
        <w:snapToGrid w:val="0"/>
        <w:spacing w:afterAutospacing="0"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rPr>
        <w:t>级储备粮自主轮换的管理办法，由</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发展改革部门会同</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财政部门</w:t>
      </w:r>
      <w:r>
        <w:rPr>
          <w:rFonts w:hint="eastAsia" w:ascii="仿宋_GB2312" w:hAnsi="仿宋_GB2312" w:eastAsia="仿宋_GB2312" w:cs="仿宋_GB2312"/>
          <w:color w:val="auto"/>
          <w:kern w:val="0"/>
          <w:sz w:val="32"/>
          <w:szCs w:val="32"/>
          <w:lang w:eastAsia="zh-CN"/>
        </w:rPr>
        <w:t>、市农发行</w:t>
      </w:r>
      <w:r>
        <w:rPr>
          <w:rFonts w:hint="eastAsia" w:ascii="仿宋_GB2312" w:hAnsi="仿宋_GB2312" w:eastAsia="仿宋_GB2312" w:cs="仿宋_GB2312"/>
          <w:color w:val="auto"/>
          <w:kern w:val="0"/>
          <w:sz w:val="32"/>
          <w:szCs w:val="32"/>
        </w:rPr>
        <w:t>制定。</w:t>
      </w:r>
    </w:p>
    <w:p w14:paraId="277BD710">
      <w:pPr>
        <w:keepNext w:val="0"/>
        <w:keepLines w:val="0"/>
        <w:pageBreakBefore w:val="0"/>
        <w:kinsoku/>
        <w:wordWrap/>
        <w:overflowPunct/>
        <w:topLinePunct w:val="0"/>
        <w:autoSpaceDE/>
        <w:autoSpaceDN/>
        <w:bidi w:val="0"/>
        <w:spacing w:afterAutospacing="0" w:line="600" w:lineRule="exact"/>
        <w:ind w:firstLine="643" w:firstLineChars="200"/>
        <w:textAlignment w:val="auto"/>
        <w:rPr>
          <w:rFonts w:hint="eastAsia" w:ascii="仿宋_GB2312" w:hAnsi="仿宋_GB2312" w:eastAsia="仿宋_GB2312" w:cs="仿宋_GB2312"/>
          <w:color w:val="auto"/>
          <w:kern w:val="0"/>
          <w:sz w:val="32"/>
          <w:szCs w:val="32"/>
          <w:lang w:eastAsia="zh-CN"/>
        </w:rPr>
      </w:pPr>
      <w:r>
        <w:rPr>
          <w:rStyle w:val="10"/>
          <w:rFonts w:hint="eastAsia" w:ascii="仿宋_GB2312" w:hAnsi="仿宋_GB2312" w:eastAsia="仿宋_GB2312" w:cs="仿宋_GB2312"/>
          <w:color w:val="auto"/>
          <w:sz w:val="32"/>
          <w:szCs w:val="32"/>
        </w:rPr>
        <w:t>第十</w:t>
      </w:r>
      <w:r>
        <w:rPr>
          <w:rStyle w:val="10"/>
          <w:rFonts w:hint="eastAsia" w:ascii="仿宋_GB2312" w:hAnsi="仿宋_GB2312" w:eastAsia="仿宋_GB2312" w:cs="仿宋_GB2312"/>
          <w:color w:val="auto"/>
          <w:sz w:val="32"/>
          <w:szCs w:val="32"/>
          <w:lang w:eastAsia="zh-CN"/>
        </w:rPr>
        <w:t>四</w:t>
      </w:r>
      <w:r>
        <w:rPr>
          <w:rStyle w:val="10"/>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应当将</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级储备粮收储</w:t>
      </w:r>
      <w:r>
        <w:rPr>
          <w:rFonts w:hint="eastAsia" w:ascii="仿宋_GB2312" w:hAnsi="仿宋_GB2312" w:eastAsia="仿宋_GB2312" w:cs="仿宋_GB2312"/>
          <w:color w:val="auto"/>
          <w:kern w:val="0"/>
          <w:sz w:val="32"/>
          <w:szCs w:val="32"/>
          <w:lang w:eastAsia="zh-CN"/>
        </w:rPr>
        <w:t>计划</w:t>
      </w:r>
      <w:r>
        <w:rPr>
          <w:rFonts w:hint="eastAsia" w:ascii="仿宋_GB2312" w:hAnsi="仿宋_GB2312" w:eastAsia="仿宋_GB2312" w:cs="仿宋_GB2312"/>
          <w:color w:val="auto"/>
          <w:kern w:val="0"/>
          <w:sz w:val="32"/>
          <w:szCs w:val="32"/>
        </w:rPr>
        <w:t>、销售</w:t>
      </w:r>
      <w:r>
        <w:rPr>
          <w:rFonts w:hint="eastAsia" w:ascii="仿宋_GB2312" w:hAnsi="仿宋_GB2312" w:eastAsia="仿宋_GB2312" w:cs="仿宋_GB2312"/>
          <w:color w:val="auto"/>
          <w:kern w:val="0"/>
          <w:sz w:val="32"/>
          <w:szCs w:val="32"/>
          <w:lang w:eastAsia="zh-CN"/>
        </w:rPr>
        <w:t>计划</w:t>
      </w:r>
      <w:r>
        <w:rPr>
          <w:rFonts w:hint="eastAsia" w:ascii="仿宋_GB2312" w:hAnsi="仿宋_GB2312" w:eastAsia="仿宋_GB2312" w:cs="仿宋_GB2312"/>
          <w:color w:val="auto"/>
          <w:kern w:val="0"/>
          <w:sz w:val="32"/>
          <w:szCs w:val="32"/>
        </w:rPr>
        <w:t>、年度轮换计划</w:t>
      </w:r>
      <w:r>
        <w:rPr>
          <w:rFonts w:hint="eastAsia" w:ascii="仿宋_GB2312" w:hAnsi="仿宋_GB2312" w:eastAsia="仿宋_GB2312" w:cs="仿宋_GB2312"/>
          <w:color w:val="auto"/>
          <w:kern w:val="0"/>
          <w:sz w:val="32"/>
          <w:szCs w:val="32"/>
          <w:lang w:val="en-US" w:eastAsia="zh-CN"/>
        </w:rPr>
        <w:t>或工作方案</w:t>
      </w:r>
      <w:r>
        <w:rPr>
          <w:rFonts w:hint="eastAsia" w:ascii="仿宋_GB2312" w:hAnsi="仿宋_GB2312" w:eastAsia="仿宋_GB2312" w:cs="仿宋_GB2312"/>
          <w:color w:val="auto"/>
          <w:kern w:val="0"/>
          <w:sz w:val="32"/>
          <w:szCs w:val="32"/>
        </w:rPr>
        <w:t>执行情况，及时报告</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发展改革部门、</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财政部门、</w:t>
      </w:r>
      <w:r>
        <w:rPr>
          <w:rFonts w:hint="eastAsia" w:ascii="仿宋_GB2312" w:hAnsi="仿宋_GB2312" w:eastAsia="仿宋_GB2312" w:cs="仿宋_GB2312"/>
          <w:color w:val="auto"/>
          <w:kern w:val="0"/>
          <w:sz w:val="32"/>
          <w:szCs w:val="32"/>
          <w:lang w:eastAsia="zh-Hans"/>
        </w:rPr>
        <w:t>市</w:t>
      </w:r>
      <w:r>
        <w:rPr>
          <w:rFonts w:hint="eastAsia" w:ascii="仿宋_GB2312" w:hAnsi="仿宋_GB2312" w:eastAsia="仿宋_GB2312" w:cs="仿宋_GB2312"/>
          <w:color w:val="auto"/>
          <w:kern w:val="0"/>
          <w:sz w:val="32"/>
          <w:szCs w:val="32"/>
        </w:rPr>
        <w:t>农发行。</w:t>
      </w:r>
    </w:p>
    <w:p w14:paraId="4A879F03">
      <w:pPr>
        <w:keepNext w:val="0"/>
        <w:keepLines w:val="0"/>
        <w:pageBreakBefore w:val="0"/>
        <w:kinsoku/>
        <w:wordWrap/>
        <w:overflowPunct/>
        <w:topLinePunct w:val="0"/>
        <w:autoSpaceDE/>
        <w:autoSpaceDN/>
        <w:bidi w:val="0"/>
        <w:spacing w:afterAutospacing="0" w:line="600" w:lineRule="exact"/>
        <w:ind w:firstLine="739" w:firstLineChars="230"/>
        <w:textAlignment w:val="auto"/>
        <w:rPr>
          <w:rFonts w:hint="eastAsia" w:ascii="仿宋_GB2312" w:hAnsi="仿宋_GB2312" w:eastAsia="仿宋_GB2312" w:cs="仿宋_GB2312"/>
          <w:b w:val="0"/>
          <w:bCs w:val="0"/>
          <w:color w:val="auto"/>
          <w:kern w:val="0"/>
          <w:sz w:val="32"/>
          <w:szCs w:val="32"/>
          <w:lang w:val="en-US" w:eastAsia="zh-CN"/>
        </w:rPr>
      </w:pPr>
      <w:r>
        <w:rPr>
          <w:rStyle w:val="10"/>
          <w:rFonts w:hint="eastAsia" w:ascii="仿宋_GB2312" w:hAnsi="仿宋_GB2312" w:eastAsia="仿宋_GB2312" w:cs="仿宋_GB2312"/>
          <w:color w:val="auto"/>
          <w:sz w:val="32"/>
          <w:szCs w:val="32"/>
        </w:rPr>
        <w:t>第十</w:t>
      </w:r>
      <w:r>
        <w:rPr>
          <w:rStyle w:val="10"/>
          <w:rFonts w:hint="eastAsia" w:ascii="仿宋_GB2312" w:hAnsi="仿宋_GB2312" w:eastAsia="仿宋_GB2312" w:cs="仿宋_GB2312"/>
          <w:color w:val="auto"/>
          <w:sz w:val="32"/>
          <w:szCs w:val="32"/>
          <w:lang w:eastAsia="zh-CN"/>
        </w:rPr>
        <w:t>五</w:t>
      </w:r>
      <w:r>
        <w:rPr>
          <w:rStyle w:val="10"/>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级储备粮的收储、销售、轮换通过规范的交易批发市场及相关网上交易平台采取公开竞价交易方式进行，也可采取直接收购、邀标竞价销售</w:t>
      </w:r>
      <w:r>
        <w:rPr>
          <w:rFonts w:hint="eastAsia" w:ascii="仿宋_GB2312" w:hAnsi="仿宋_GB2312" w:eastAsia="仿宋_GB2312" w:cs="仿宋_GB2312"/>
          <w:b w:val="0"/>
          <w:bCs w:val="0"/>
          <w:color w:val="auto"/>
          <w:kern w:val="0"/>
          <w:sz w:val="32"/>
          <w:szCs w:val="32"/>
        </w:rPr>
        <w:t>等方式进行，并全程留痕备查，保存相关资料、凭证不少于6年</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竞价标的的最高或最低限价由第三方专业机构进行市场调查评估并报县人民政府同意后确定。</w:t>
      </w:r>
    </w:p>
    <w:p w14:paraId="1D3BBA50">
      <w:pPr>
        <w:keepNext w:val="0"/>
        <w:keepLines w:val="0"/>
        <w:pageBreakBefore w:val="0"/>
        <w:widowControl/>
        <w:kinsoku/>
        <w:wordWrap/>
        <w:overflowPunct/>
        <w:topLinePunct w:val="0"/>
        <w:autoSpaceDE/>
        <w:autoSpaceDN/>
        <w:bidi w:val="0"/>
        <w:adjustRightInd w:val="0"/>
        <w:snapToGrid w:val="0"/>
        <w:spacing w:afterAutospacing="0" w:line="560" w:lineRule="exact"/>
        <w:jc w:val="center"/>
        <w:textAlignment w:val="auto"/>
        <w:rPr>
          <w:rFonts w:hint="eastAsia" w:ascii="黑体" w:hAnsi="黑体" w:eastAsia="黑体"/>
          <w:bCs/>
          <w:color w:val="auto"/>
          <w:kern w:val="0"/>
          <w:sz w:val="32"/>
          <w:szCs w:val="32"/>
        </w:rPr>
      </w:pPr>
    </w:p>
    <w:p w14:paraId="5BADD71E">
      <w:pPr>
        <w:keepNext w:val="0"/>
        <w:keepLines w:val="0"/>
        <w:pageBreakBefore w:val="0"/>
        <w:widowControl/>
        <w:kinsoku/>
        <w:wordWrap/>
        <w:overflowPunct/>
        <w:topLinePunct w:val="0"/>
        <w:autoSpaceDE/>
        <w:autoSpaceDN/>
        <w:bidi w:val="0"/>
        <w:adjustRightInd w:val="0"/>
        <w:snapToGrid w:val="0"/>
        <w:spacing w:afterAutospacing="0" w:line="560" w:lineRule="exact"/>
        <w:ind w:firstLine="0" w:firstLineChars="0"/>
        <w:jc w:val="center"/>
        <w:textAlignment w:val="auto"/>
        <w:rPr>
          <w:rFonts w:hint="eastAsia" w:ascii="仿宋_GB2312" w:hAnsi="仿宋_GB2312" w:eastAsia="仿宋_GB2312" w:cs="仿宋_GB2312"/>
          <w:color w:val="auto"/>
          <w:kern w:val="0"/>
          <w:sz w:val="32"/>
          <w:szCs w:val="32"/>
          <w:lang w:eastAsia="zh-CN"/>
        </w:rPr>
      </w:pPr>
      <w:r>
        <w:rPr>
          <w:rFonts w:hint="eastAsia" w:ascii="黑体" w:hAnsi="黑体" w:eastAsia="黑体"/>
          <w:bCs/>
          <w:color w:val="auto"/>
          <w:kern w:val="0"/>
          <w:sz w:val="32"/>
          <w:szCs w:val="32"/>
        </w:rPr>
        <w:t>第三章　储存</w:t>
      </w:r>
    </w:p>
    <w:p w14:paraId="3E3C627E">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lang w:eastAsia="zh-CN"/>
        </w:rPr>
      </w:pPr>
    </w:p>
    <w:p w14:paraId="2BAB0617">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Style w:val="10"/>
          <w:rFonts w:hint="eastAsia" w:ascii="仿宋_GB2312" w:hAnsi="仿宋_GB2312" w:eastAsia="仿宋_GB2312" w:cs="仿宋_GB2312"/>
          <w:color w:val="auto"/>
          <w:sz w:val="32"/>
          <w:szCs w:val="32"/>
        </w:rPr>
        <w:t>第十</w:t>
      </w:r>
      <w:r>
        <w:rPr>
          <w:rStyle w:val="10"/>
          <w:rFonts w:hint="eastAsia" w:ascii="仿宋_GB2312" w:hAnsi="仿宋_GB2312" w:eastAsia="仿宋_GB2312" w:cs="仿宋_GB2312"/>
          <w:color w:val="auto"/>
          <w:sz w:val="32"/>
          <w:szCs w:val="32"/>
          <w:lang w:eastAsia="zh-CN"/>
        </w:rPr>
        <w:t>六</w:t>
      </w:r>
      <w:r>
        <w:rPr>
          <w:rStyle w:val="10"/>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w:t>
      </w:r>
      <w:r>
        <w:rPr>
          <w:rFonts w:hint="eastAsia" w:ascii="仿宋_GB2312" w:hAnsi="仿宋_GB2312" w:eastAsia="仿宋_GB2312" w:cs="仿宋_GB2312"/>
          <w:color w:val="auto"/>
          <w:kern w:val="0"/>
          <w:sz w:val="32"/>
          <w:szCs w:val="32"/>
          <w:lang w:eastAsia="zh-CN"/>
        </w:rPr>
        <w:t>原则上</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lang w:eastAsia="zh-CN"/>
        </w:rPr>
        <w:t>自有仓库</w:t>
      </w:r>
      <w:r>
        <w:rPr>
          <w:rFonts w:hint="eastAsia" w:ascii="仿宋_GB2312" w:hAnsi="仿宋_GB2312" w:eastAsia="仿宋_GB2312" w:cs="仿宋_GB2312"/>
          <w:color w:val="auto"/>
          <w:kern w:val="0"/>
          <w:sz w:val="32"/>
          <w:szCs w:val="32"/>
        </w:rPr>
        <w:t>储存，</w:t>
      </w:r>
      <w:r>
        <w:rPr>
          <w:rFonts w:hint="eastAsia" w:ascii="仿宋_GB2312" w:hAnsi="仿宋_GB2312" w:eastAsia="仿宋_GB2312" w:cs="仿宋_GB2312"/>
          <w:color w:val="auto"/>
          <w:kern w:val="0"/>
          <w:sz w:val="32"/>
          <w:szCs w:val="32"/>
          <w:lang w:eastAsia="zh-CN"/>
        </w:rPr>
        <w:t>必要时可按规定</w:t>
      </w:r>
      <w:r>
        <w:rPr>
          <w:rFonts w:hint="eastAsia" w:ascii="仿宋_GB2312" w:hAnsi="仿宋_GB2312" w:eastAsia="仿宋_GB2312" w:cs="仿宋_GB2312"/>
          <w:color w:val="auto"/>
          <w:kern w:val="0"/>
          <w:sz w:val="32"/>
          <w:szCs w:val="32"/>
        </w:rPr>
        <w:t>委托具备条件的企业代储。</w:t>
      </w:r>
    </w:p>
    <w:p w14:paraId="762F844B">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bidi="ar"/>
        </w:rPr>
        <w:t>经</w:t>
      </w:r>
      <w:r>
        <w:rPr>
          <w:rFonts w:hint="eastAsia" w:ascii="仿宋_GB2312" w:hAnsi="仿宋_GB2312" w:eastAsia="仿宋_GB2312" w:cs="仿宋_GB2312"/>
          <w:color w:val="auto"/>
          <w:sz w:val="32"/>
          <w:szCs w:val="32"/>
          <w:lang w:val="en-US" w:eastAsia="zh-CN" w:bidi="ar"/>
        </w:rPr>
        <w:t>县</w:t>
      </w:r>
      <w:r>
        <w:rPr>
          <w:rFonts w:hint="eastAsia" w:ascii="仿宋_GB2312" w:hAnsi="仿宋_GB2312" w:eastAsia="仿宋_GB2312" w:cs="仿宋_GB2312"/>
          <w:color w:val="auto"/>
          <w:sz w:val="32"/>
          <w:szCs w:val="32"/>
          <w:lang w:bidi="ar"/>
        </w:rPr>
        <w:t>人民政府批准，</w:t>
      </w:r>
      <w:r>
        <w:rPr>
          <w:rFonts w:hint="eastAsia" w:ascii="仿宋_GB2312" w:hAnsi="仿宋_GB2312" w:eastAsia="仿宋_GB2312" w:cs="仿宋_GB2312"/>
          <w:color w:val="auto"/>
          <w:sz w:val="32"/>
          <w:szCs w:val="32"/>
          <w:lang w:val="en-US" w:eastAsia="zh-CN" w:bidi="ar"/>
        </w:rPr>
        <w:t>县</w:t>
      </w:r>
      <w:r>
        <w:rPr>
          <w:rFonts w:hint="eastAsia" w:ascii="仿宋_GB2312" w:hAnsi="仿宋_GB2312" w:eastAsia="仿宋_GB2312" w:cs="仿宋_GB2312"/>
          <w:color w:val="auto"/>
          <w:sz w:val="32"/>
          <w:szCs w:val="32"/>
          <w:lang w:bidi="ar"/>
        </w:rPr>
        <w:t>级储备粮</w:t>
      </w:r>
      <w:r>
        <w:rPr>
          <w:rFonts w:hint="eastAsia" w:ascii="仿宋_GB2312" w:hAnsi="仿宋_GB2312" w:eastAsia="仿宋_GB2312" w:cs="仿宋_GB2312"/>
          <w:color w:val="auto"/>
          <w:sz w:val="32"/>
          <w:szCs w:val="32"/>
          <w:lang w:eastAsia="zh-CN" w:bidi="ar"/>
        </w:rPr>
        <w:t>（原粮）可以实行</w:t>
      </w:r>
      <w:r>
        <w:rPr>
          <w:rFonts w:hint="eastAsia" w:ascii="仿宋_GB2312" w:hAnsi="仿宋_GB2312" w:eastAsia="仿宋_GB2312" w:cs="仿宋_GB2312"/>
          <w:color w:val="auto"/>
          <w:sz w:val="32"/>
          <w:szCs w:val="32"/>
          <w:lang w:bidi="ar"/>
        </w:rPr>
        <w:t>省外异地储存</w:t>
      </w:r>
      <w:r>
        <w:rPr>
          <w:rFonts w:hint="eastAsia" w:ascii="仿宋_GB2312" w:hAnsi="仿宋_GB2312" w:eastAsia="仿宋_GB2312" w:cs="仿宋_GB2312"/>
          <w:color w:val="auto"/>
          <w:sz w:val="32"/>
          <w:szCs w:val="32"/>
          <w:lang w:eastAsia="zh-CN" w:bidi="ar"/>
        </w:rPr>
        <w:t>，但所占比例不得超过国家</w:t>
      </w:r>
      <w:r>
        <w:rPr>
          <w:rFonts w:hint="eastAsia" w:ascii="仿宋_GB2312" w:hAnsi="仿宋_GB2312" w:eastAsia="仿宋_GB2312" w:cs="仿宋_GB2312"/>
          <w:b w:val="0"/>
          <w:bCs w:val="0"/>
          <w:color w:val="auto"/>
          <w:sz w:val="32"/>
          <w:szCs w:val="32"/>
          <w:lang w:eastAsia="zh-CN" w:bidi="ar"/>
        </w:rPr>
        <w:t>、省</w:t>
      </w:r>
      <w:r>
        <w:rPr>
          <w:rFonts w:hint="eastAsia" w:ascii="仿宋_GB2312" w:hAnsi="仿宋_GB2312" w:eastAsia="仿宋_GB2312" w:cs="仿宋_GB2312"/>
          <w:b w:val="0"/>
          <w:bCs w:val="0"/>
          <w:color w:val="auto"/>
          <w:sz w:val="32"/>
          <w:szCs w:val="32"/>
          <w:lang w:val="en-US" w:eastAsia="zh-CN" w:bidi="ar"/>
        </w:rPr>
        <w:t>和市</w:t>
      </w:r>
      <w:r>
        <w:rPr>
          <w:rFonts w:hint="eastAsia" w:ascii="仿宋_GB2312" w:hAnsi="仿宋_GB2312" w:eastAsia="仿宋_GB2312" w:cs="仿宋_GB2312"/>
          <w:b w:val="0"/>
          <w:bCs w:val="0"/>
          <w:color w:val="auto"/>
          <w:sz w:val="32"/>
          <w:szCs w:val="32"/>
          <w:lang w:eastAsia="zh-CN" w:bidi="ar"/>
        </w:rPr>
        <w:t>有</w:t>
      </w:r>
      <w:r>
        <w:rPr>
          <w:rFonts w:hint="eastAsia" w:ascii="仿宋_GB2312" w:hAnsi="仿宋_GB2312" w:eastAsia="仿宋_GB2312" w:cs="仿宋_GB2312"/>
          <w:color w:val="auto"/>
          <w:sz w:val="32"/>
          <w:szCs w:val="32"/>
          <w:lang w:eastAsia="zh-CN" w:bidi="ar"/>
        </w:rPr>
        <w:t>关规定</w:t>
      </w:r>
      <w:r>
        <w:rPr>
          <w:rFonts w:hint="eastAsia" w:ascii="仿宋_GB2312" w:hAnsi="仿宋_GB2312" w:eastAsia="仿宋_GB2312" w:cs="仿宋_GB2312"/>
          <w:color w:val="auto"/>
          <w:sz w:val="32"/>
          <w:szCs w:val="32"/>
          <w:lang w:bidi="ar"/>
        </w:rPr>
        <w:t>。</w:t>
      </w:r>
    </w:p>
    <w:p w14:paraId="1DBF53D3">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Style w:val="10"/>
          <w:rFonts w:hint="eastAsia" w:ascii="仿宋_GB2312" w:hAnsi="仿宋_GB2312" w:eastAsia="仿宋_GB2312" w:cs="仿宋_GB2312"/>
          <w:color w:val="auto"/>
          <w:sz w:val="32"/>
          <w:szCs w:val="32"/>
        </w:rPr>
        <w:t>第十</w:t>
      </w:r>
      <w:r>
        <w:rPr>
          <w:rStyle w:val="10"/>
          <w:rFonts w:hint="eastAsia" w:ascii="仿宋_GB2312" w:hAnsi="仿宋_GB2312" w:eastAsia="仿宋_GB2312" w:cs="仿宋_GB2312"/>
          <w:color w:val="auto"/>
          <w:sz w:val="32"/>
          <w:szCs w:val="32"/>
          <w:lang w:eastAsia="zh-CN"/>
        </w:rPr>
        <w:t>七</w:t>
      </w:r>
      <w:r>
        <w:rPr>
          <w:rStyle w:val="10"/>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kern w:val="0"/>
          <w:sz w:val="32"/>
          <w:szCs w:val="32"/>
        </w:rPr>
        <w:t>　选择</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级储备粮代储企业，应当遵循有利于全</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粮食宏观调控和应急保障，有利于</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级储备粮的布局优化和储存安全，有利于降低</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w:t>
      </w:r>
      <w:r>
        <w:rPr>
          <w:rFonts w:hint="eastAsia" w:ascii="仿宋_GB2312" w:hAnsi="仿宋_GB2312" w:eastAsia="仿宋_GB2312" w:cs="仿宋_GB2312"/>
          <w:color w:val="auto"/>
          <w:kern w:val="0"/>
          <w:sz w:val="32"/>
          <w:szCs w:val="32"/>
          <w:lang w:eastAsia="zh-CN"/>
        </w:rPr>
        <w:t>储存</w:t>
      </w:r>
      <w:r>
        <w:rPr>
          <w:rFonts w:hint="eastAsia" w:ascii="仿宋_GB2312" w:hAnsi="仿宋_GB2312" w:eastAsia="仿宋_GB2312" w:cs="仿宋_GB2312"/>
          <w:color w:val="auto"/>
          <w:kern w:val="0"/>
          <w:sz w:val="32"/>
          <w:szCs w:val="32"/>
        </w:rPr>
        <w:t>成本、费用的原则，并通过招标方式进行。</w:t>
      </w:r>
    </w:p>
    <w:p w14:paraId="6EA1FAD7">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color w:val="auto"/>
          <w:sz w:val="32"/>
          <w:szCs w:val="32"/>
          <w:lang w:eastAsia="zh-CN"/>
        </w:rPr>
        <w:t>代储企业确定后，由</w:t>
      </w:r>
      <w:r>
        <w:rPr>
          <w:rFonts w:hint="eastAsia" w:ascii="仿宋_GB2312" w:hAnsi="仿宋_GB2312" w:eastAsia="仿宋_GB2312" w:cs="仿宋_GB2312"/>
          <w:b w:val="0"/>
          <w:bCs/>
          <w:color w:val="auto"/>
          <w:sz w:val="32"/>
          <w:szCs w:val="32"/>
          <w:lang w:val="en-US" w:eastAsia="zh-CN"/>
        </w:rPr>
        <w:t>县人民政府</w:t>
      </w:r>
      <w:r>
        <w:rPr>
          <w:rFonts w:hint="eastAsia" w:ascii="仿宋_GB2312" w:hAnsi="仿宋_GB2312" w:eastAsia="仿宋_GB2312" w:cs="仿宋_GB2312"/>
          <w:b w:val="0"/>
          <w:bCs/>
          <w:color w:val="auto"/>
          <w:sz w:val="32"/>
          <w:szCs w:val="32"/>
          <w:lang w:eastAsia="zh-CN"/>
        </w:rPr>
        <w:t>发展改革部门、财政部门和市农发行向其下达收储计划，并抄送代储企业所在地县（市、区）人民政府发展改革部门；</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应当与代储企业签订承储合同，明确双方权利、义务和违约责任等事项。</w:t>
      </w:r>
    </w:p>
    <w:p w14:paraId="7B617B4E">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代储企业因承储合同期满不再续约或者其他原因退出</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级储备粮承储的，其储存的</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级储备粮的处理，由</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提出方案，报</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发展改革部门、财政部门</w:t>
      </w:r>
      <w:r>
        <w:rPr>
          <w:rFonts w:hint="eastAsia" w:ascii="仿宋_GB2312" w:hAnsi="仿宋_GB2312" w:eastAsia="仿宋_GB2312" w:cs="仿宋_GB2312"/>
          <w:color w:val="auto"/>
          <w:kern w:val="0"/>
          <w:sz w:val="32"/>
          <w:szCs w:val="32"/>
          <w:lang w:eastAsia="zh-CN"/>
        </w:rPr>
        <w:t>和市农发行</w:t>
      </w:r>
      <w:r>
        <w:rPr>
          <w:rFonts w:hint="eastAsia" w:ascii="仿宋_GB2312" w:hAnsi="仿宋_GB2312" w:eastAsia="仿宋_GB2312" w:cs="仿宋_GB2312"/>
          <w:color w:val="auto"/>
          <w:kern w:val="0"/>
          <w:sz w:val="32"/>
          <w:szCs w:val="32"/>
        </w:rPr>
        <w:t>同意后执行。</w:t>
      </w:r>
    </w:p>
    <w:p w14:paraId="65302C9C">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级储备粮代储管理的具体办法，由</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发展改革部门会同</w:t>
      </w:r>
      <w:r>
        <w:rPr>
          <w:rFonts w:hint="eastAsia" w:ascii="仿宋_GB2312" w:hAnsi="仿宋_GB2312" w:eastAsia="仿宋_GB2312" w:cs="仿宋_GB2312"/>
          <w:color w:val="auto"/>
          <w:kern w:val="0"/>
          <w:sz w:val="32"/>
          <w:szCs w:val="32"/>
          <w:lang w:val="en-US" w:eastAsia="zh-CN"/>
        </w:rPr>
        <w:t>县人民政府</w:t>
      </w:r>
      <w:r>
        <w:rPr>
          <w:rFonts w:hint="eastAsia" w:ascii="仿宋_GB2312" w:hAnsi="仿宋_GB2312" w:eastAsia="仿宋_GB2312" w:cs="仿宋_GB2312"/>
          <w:color w:val="auto"/>
          <w:kern w:val="0"/>
          <w:sz w:val="32"/>
          <w:szCs w:val="32"/>
        </w:rPr>
        <w:t>财政部门</w:t>
      </w:r>
      <w:r>
        <w:rPr>
          <w:rFonts w:hint="eastAsia" w:ascii="仿宋_GB2312" w:hAnsi="仿宋_GB2312" w:eastAsia="仿宋_GB2312" w:cs="仿宋_GB2312"/>
          <w:color w:val="auto"/>
          <w:kern w:val="0"/>
          <w:sz w:val="32"/>
          <w:szCs w:val="32"/>
          <w:lang w:eastAsia="zh-CN"/>
        </w:rPr>
        <w:t>、市农发行</w:t>
      </w:r>
      <w:r>
        <w:rPr>
          <w:rFonts w:hint="eastAsia" w:ascii="仿宋_GB2312" w:hAnsi="仿宋_GB2312" w:eastAsia="仿宋_GB2312" w:cs="仿宋_GB2312"/>
          <w:color w:val="auto"/>
          <w:kern w:val="0"/>
          <w:sz w:val="32"/>
          <w:szCs w:val="32"/>
        </w:rPr>
        <w:t>制定。</w:t>
      </w:r>
    </w:p>
    <w:p w14:paraId="3136414B">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Style w:val="10"/>
          <w:rFonts w:hint="eastAsia" w:ascii="仿宋_GB2312" w:hAnsi="仿宋_GB2312" w:eastAsia="仿宋_GB2312" w:cs="仿宋_GB2312"/>
          <w:color w:val="auto"/>
          <w:sz w:val="32"/>
          <w:szCs w:val="32"/>
        </w:rPr>
        <w:t>第</w:t>
      </w:r>
      <w:r>
        <w:rPr>
          <w:rStyle w:val="10"/>
          <w:rFonts w:hint="eastAsia" w:ascii="仿宋_GB2312" w:hAnsi="仿宋_GB2312" w:eastAsia="仿宋_GB2312" w:cs="仿宋_GB2312"/>
          <w:color w:val="auto"/>
          <w:sz w:val="32"/>
          <w:szCs w:val="32"/>
          <w:lang w:eastAsia="zh-CN"/>
        </w:rPr>
        <w:t>十八</w:t>
      </w:r>
      <w:r>
        <w:rPr>
          <w:rStyle w:val="10"/>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、代储企业储存</w:t>
      </w:r>
      <w:r>
        <w:rPr>
          <w:rFonts w:hint="eastAsia" w:ascii="仿宋_GB2312" w:hAnsi="仿宋_GB2312" w:eastAsia="仿宋_GB2312" w:cs="仿宋_GB2312"/>
          <w:color w:val="auto"/>
          <w:kern w:val="0"/>
          <w:sz w:val="32"/>
          <w:szCs w:val="32"/>
          <w:lang w:val="en-US" w:eastAsia="zh-CN"/>
        </w:rPr>
        <w:t>县</w:t>
      </w:r>
      <w:r>
        <w:rPr>
          <w:rFonts w:hint="eastAsia" w:ascii="仿宋_GB2312" w:hAnsi="仿宋_GB2312" w:eastAsia="仿宋_GB2312" w:cs="仿宋_GB2312"/>
          <w:color w:val="auto"/>
          <w:kern w:val="0"/>
          <w:sz w:val="32"/>
          <w:szCs w:val="32"/>
        </w:rPr>
        <w:t>级储备粮，应当严格执行</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储备粮管理的有关法律、法规、规章、国家标准和技术规范，以及</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rPr>
        <w:t>级储备粮业务管理制度。</w:t>
      </w:r>
    </w:p>
    <w:p w14:paraId="597367F2">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、代储企业</w:t>
      </w:r>
      <w:r>
        <w:rPr>
          <w:rFonts w:hint="eastAsia" w:ascii="仿宋_GB2312" w:hAnsi="仿宋_GB2312" w:eastAsia="仿宋_GB2312" w:cs="仿宋_GB2312"/>
          <w:color w:val="auto"/>
          <w:kern w:val="0"/>
          <w:sz w:val="32"/>
          <w:szCs w:val="32"/>
          <w:lang w:eastAsia="zh-CN"/>
        </w:rPr>
        <w:t>应当加强信</w:t>
      </w:r>
      <w:r>
        <w:rPr>
          <w:rFonts w:hint="eastAsia" w:ascii="仿宋_GB2312" w:hAnsi="仿宋_GB2312" w:eastAsia="仿宋_GB2312" w:cs="仿宋_GB2312"/>
          <w:color w:val="auto"/>
          <w:kern w:val="0"/>
          <w:sz w:val="32"/>
          <w:szCs w:val="32"/>
          <w:lang w:val="en-US" w:eastAsia="zh-CN"/>
        </w:rPr>
        <w:t>息化建设，提高县级储备粮信息收集、处理、共享、存储和发布的技术水平。</w:t>
      </w:r>
    </w:p>
    <w:p w14:paraId="00934278">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Style w:val="10"/>
          <w:rFonts w:hint="eastAsia" w:ascii="仿宋_GB2312" w:hAnsi="仿宋_GB2312" w:eastAsia="仿宋_GB2312" w:cs="仿宋_GB2312"/>
          <w:color w:val="auto"/>
          <w:sz w:val="32"/>
          <w:szCs w:val="32"/>
        </w:rPr>
        <w:t>第</w:t>
      </w:r>
      <w:r>
        <w:rPr>
          <w:rStyle w:val="10"/>
          <w:rFonts w:hint="eastAsia" w:ascii="仿宋_GB2312" w:hAnsi="仿宋_GB2312" w:eastAsia="仿宋_GB2312" w:cs="仿宋_GB2312"/>
          <w:color w:val="auto"/>
          <w:sz w:val="32"/>
          <w:szCs w:val="32"/>
          <w:lang w:eastAsia="zh-CN"/>
        </w:rPr>
        <w:t>十九</w:t>
      </w:r>
      <w:r>
        <w:rPr>
          <w:rStyle w:val="10"/>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、代储企业应</w:t>
      </w:r>
      <w:r>
        <w:rPr>
          <w:rFonts w:hint="eastAsia" w:ascii="仿宋_GB2312" w:hAnsi="仿宋_GB2312" w:eastAsia="仿宋_GB2312" w:cs="仿宋_GB2312"/>
          <w:color w:val="auto"/>
          <w:kern w:val="0"/>
          <w:sz w:val="32"/>
          <w:szCs w:val="32"/>
          <w:lang w:eastAsia="zh-CN"/>
        </w:rPr>
        <w:t>当</w:t>
      </w:r>
      <w:r>
        <w:rPr>
          <w:rFonts w:hint="eastAsia" w:ascii="仿宋_GB2312" w:hAnsi="仿宋_GB2312" w:eastAsia="仿宋_GB2312" w:cs="仿宋_GB2312"/>
          <w:color w:val="auto"/>
          <w:kern w:val="0"/>
          <w:sz w:val="32"/>
          <w:szCs w:val="32"/>
        </w:rPr>
        <w:t>建立健全</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储备粮质量安全检验制度，严格执行粮食入库和出库检验制度，并在储存期间认真开展粮食质量管控，保证</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eastAsia="zh-Hans"/>
        </w:rPr>
        <w:t>级</w:t>
      </w:r>
      <w:r>
        <w:rPr>
          <w:rFonts w:hint="eastAsia" w:ascii="仿宋_GB2312" w:hAnsi="仿宋_GB2312" w:eastAsia="仿宋_GB2312" w:cs="仿宋_GB2312"/>
          <w:color w:val="auto"/>
          <w:kern w:val="0"/>
          <w:sz w:val="32"/>
          <w:szCs w:val="32"/>
        </w:rPr>
        <w:t>储备粮常规质量指标符合国家</w:t>
      </w:r>
      <w:r>
        <w:rPr>
          <w:rFonts w:hint="eastAsia" w:ascii="仿宋_GB2312" w:hAnsi="仿宋_GB2312" w:eastAsia="仿宋_GB2312" w:cs="仿宋_GB2312"/>
          <w:color w:val="auto"/>
          <w:kern w:val="0"/>
          <w:sz w:val="32"/>
          <w:szCs w:val="32"/>
          <w:lang w:eastAsia="zh-Hans"/>
        </w:rPr>
        <w:t>和</w:t>
      </w:r>
      <w:r>
        <w:rPr>
          <w:rFonts w:hint="eastAsia" w:ascii="仿宋_GB2312" w:hAnsi="仿宋_GB2312" w:eastAsia="仿宋_GB2312" w:cs="仿宋_GB2312"/>
          <w:color w:val="auto"/>
          <w:kern w:val="0"/>
          <w:sz w:val="32"/>
          <w:szCs w:val="32"/>
        </w:rPr>
        <w:t>省规定的质量标准，食品安全指标符合食品安全国家标准限量规定。</w:t>
      </w:r>
    </w:p>
    <w:p w14:paraId="11C347AE">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Style w:val="10"/>
          <w:rFonts w:hint="eastAsia" w:ascii="仿宋_GB2312" w:hAnsi="仿宋_GB2312" w:eastAsia="仿宋_GB2312" w:cs="仿宋_GB2312"/>
          <w:b w:val="0"/>
          <w:bCs/>
          <w:color w:val="auto"/>
          <w:sz w:val="32"/>
          <w:szCs w:val="32"/>
        </w:rPr>
      </w:pP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eastAsia="zh-Hans"/>
        </w:rPr>
        <w:t>级</w:t>
      </w:r>
      <w:r>
        <w:rPr>
          <w:rFonts w:hint="eastAsia" w:ascii="仿宋_GB2312" w:hAnsi="仿宋_GB2312" w:eastAsia="仿宋_GB2312" w:cs="仿宋_GB2312"/>
          <w:color w:val="auto"/>
          <w:kern w:val="0"/>
          <w:sz w:val="32"/>
          <w:szCs w:val="32"/>
        </w:rPr>
        <w:t>储备粮销售出库作为食品或用作食品生产的，</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、代储企业应当依法履行食品安全职责。</w:t>
      </w:r>
    </w:p>
    <w:p w14:paraId="7438A2A8">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、代储企业</w:t>
      </w:r>
      <w:r>
        <w:rPr>
          <w:rStyle w:val="10"/>
          <w:rFonts w:hint="eastAsia" w:ascii="仿宋_GB2312" w:hAnsi="仿宋_GB2312" w:eastAsia="仿宋_GB2312" w:cs="仿宋_GB2312"/>
          <w:b w:val="0"/>
          <w:bCs/>
          <w:color w:val="auto"/>
          <w:sz w:val="32"/>
          <w:szCs w:val="32"/>
        </w:rPr>
        <w:t>应当建立</w:t>
      </w:r>
      <w:r>
        <w:rPr>
          <w:rStyle w:val="10"/>
          <w:rFonts w:hint="eastAsia" w:ascii="仿宋_GB2312" w:hAnsi="仿宋_GB2312" w:eastAsia="仿宋_GB2312" w:cs="仿宋_GB2312"/>
          <w:b w:val="0"/>
          <w:bCs/>
          <w:color w:val="auto"/>
          <w:sz w:val="32"/>
          <w:szCs w:val="32"/>
          <w:lang w:eastAsia="zh-CN"/>
        </w:rPr>
        <w:t>县</w:t>
      </w:r>
      <w:r>
        <w:rPr>
          <w:rStyle w:val="10"/>
          <w:rFonts w:hint="eastAsia" w:ascii="仿宋_GB2312" w:hAnsi="仿宋_GB2312" w:eastAsia="仿宋_GB2312" w:cs="仿宋_GB2312"/>
          <w:b w:val="0"/>
          <w:bCs/>
          <w:color w:val="auto"/>
          <w:sz w:val="32"/>
          <w:szCs w:val="32"/>
          <w:lang w:eastAsia="zh-Hans"/>
        </w:rPr>
        <w:t>级</w:t>
      </w:r>
      <w:r>
        <w:rPr>
          <w:rStyle w:val="10"/>
          <w:rFonts w:hint="eastAsia" w:ascii="仿宋_GB2312" w:hAnsi="仿宋_GB2312" w:eastAsia="仿宋_GB2312" w:cs="仿宋_GB2312"/>
          <w:b w:val="0"/>
          <w:bCs/>
          <w:color w:val="auto"/>
          <w:sz w:val="32"/>
          <w:szCs w:val="32"/>
        </w:rPr>
        <w:t>储备粮质量安全档案，如实记录出入库、储存期间粮食质量安全情况。质量安全档案保存期限自粮食销售出库之日起不少于6年。</w:t>
      </w:r>
    </w:p>
    <w:p w14:paraId="278FEF8D">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shd w:val="clear" w:color="auto" w:fill="FFFFFF"/>
        </w:rPr>
        <w:t>第二十条</w:t>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i w:val="0"/>
          <w:caps w:val="0"/>
          <w:color w:val="auto"/>
          <w:spacing w:val="0"/>
          <w:sz w:val="32"/>
          <w:szCs w:val="32"/>
          <w:u w:val="none"/>
          <w:lang w:val="en-US" w:eastAsia="zh-CN"/>
        </w:rPr>
        <w:t>县</w:t>
      </w:r>
      <w:r>
        <w:rPr>
          <w:rFonts w:hint="eastAsia" w:ascii="仿宋_GB2312" w:hAnsi="仿宋_GB2312" w:eastAsia="仿宋_GB2312" w:cs="仿宋_GB2312"/>
          <w:i w:val="0"/>
          <w:caps w:val="0"/>
          <w:color w:val="auto"/>
          <w:spacing w:val="0"/>
          <w:sz w:val="32"/>
          <w:szCs w:val="32"/>
          <w:u w:val="none"/>
        </w:rPr>
        <w:t>级储备粮中的原粮，应当区分不同的年份、品种、等级、权属和轮换方式，实行单独的仓房或者廒间专仓储存。</w:t>
      </w:r>
    </w:p>
    <w:p w14:paraId="608FF2C5">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i w:val="0"/>
          <w:caps w:val="0"/>
          <w:color w:val="auto"/>
          <w:spacing w:val="0"/>
          <w:sz w:val="32"/>
          <w:szCs w:val="32"/>
          <w:u w:val="none"/>
          <w:lang w:val="en-US" w:eastAsia="zh-CN"/>
        </w:rPr>
        <w:t>县</w:t>
      </w:r>
      <w:r>
        <w:rPr>
          <w:rFonts w:hint="eastAsia" w:ascii="仿宋_GB2312" w:hAnsi="仿宋_GB2312" w:eastAsia="仿宋_GB2312" w:cs="仿宋_GB2312"/>
          <w:i w:val="0"/>
          <w:caps w:val="0"/>
          <w:color w:val="auto"/>
          <w:spacing w:val="0"/>
          <w:sz w:val="32"/>
          <w:szCs w:val="32"/>
          <w:u w:val="none"/>
        </w:rPr>
        <w:t>级储备粮中的成品粮，应当区分不同的权属和轮换方式，实行单独的仓房或者廒间专仓储存。</w:t>
      </w:r>
    </w:p>
    <w:p w14:paraId="4B70379C">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shd w:val="clear" w:color="auto" w:fill="FFFFFF"/>
        </w:rPr>
        <w:t>第二十</w:t>
      </w:r>
      <w:r>
        <w:rPr>
          <w:rFonts w:hint="eastAsia" w:ascii="仿宋_GB2312" w:hAnsi="仿宋_GB2312" w:eastAsia="仿宋_GB2312" w:cs="仿宋_GB2312"/>
          <w:b/>
          <w:color w:val="auto"/>
          <w:sz w:val="32"/>
          <w:szCs w:val="32"/>
          <w:shd w:val="clear" w:color="auto" w:fill="FFFFFF"/>
          <w:lang w:eastAsia="zh-CN"/>
        </w:rPr>
        <w:t>一</w:t>
      </w:r>
      <w:r>
        <w:rPr>
          <w:rFonts w:hint="eastAsia" w:ascii="仿宋_GB2312" w:hAnsi="仿宋_GB2312" w:eastAsia="仿宋_GB2312" w:cs="仿宋_GB2312"/>
          <w:b/>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sz w:val="32"/>
          <w:szCs w:val="32"/>
        </w:rPr>
        <w:t>、代储企业</w:t>
      </w:r>
      <w:r>
        <w:rPr>
          <w:rFonts w:hint="eastAsia" w:ascii="仿宋_GB2312" w:hAnsi="仿宋_GB2312" w:eastAsia="仿宋_GB2312" w:cs="仿宋_GB2312"/>
          <w:color w:val="auto"/>
          <w:sz w:val="32"/>
          <w:szCs w:val="32"/>
          <w:shd w:val="clear" w:color="auto" w:fill="FFFFFF"/>
        </w:rPr>
        <w:t>储存</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shd w:val="clear" w:color="auto" w:fill="FFFFFF"/>
        </w:rPr>
        <w:t>级储备粮，应当实行专人保管、专账记载，在专仓外显著位置悬挂或者喷涂标识，在专仓内配备信息卡。</w:t>
      </w:r>
    </w:p>
    <w:p w14:paraId="083BEE62">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信息卡应当标明</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shd w:val="clear" w:color="auto" w:fill="FFFFFF"/>
        </w:rPr>
        <w:t>级储备粮的品种、数量、质量、堆位、生产日期和入库日期等内容，并根据库存变化情况同步更新。</w:t>
      </w:r>
    </w:p>
    <w:p w14:paraId="2F16C39E">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shd w:val="clear" w:color="auto" w:fill="FFFFFF"/>
        </w:rPr>
        <w:t>第二十</w:t>
      </w:r>
      <w:r>
        <w:rPr>
          <w:rFonts w:hint="eastAsia" w:ascii="仿宋_GB2312" w:hAnsi="仿宋_GB2312" w:eastAsia="仿宋_GB2312" w:cs="仿宋_GB2312"/>
          <w:b/>
          <w:color w:val="auto"/>
          <w:sz w:val="32"/>
          <w:szCs w:val="32"/>
          <w:shd w:val="clear" w:color="auto" w:fill="FFFFFF"/>
          <w:lang w:eastAsia="zh-CN"/>
        </w:rPr>
        <w:t>二</w:t>
      </w:r>
      <w:r>
        <w:rPr>
          <w:rFonts w:hint="eastAsia" w:ascii="仿宋_GB2312" w:hAnsi="仿宋_GB2312" w:eastAsia="仿宋_GB2312" w:cs="仿宋_GB2312"/>
          <w:b/>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sz w:val="32"/>
          <w:szCs w:val="32"/>
        </w:rPr>
        <w:t>、代储企业</w:t>
      </w:r>
      <w:r>
        <w:rPr>
          <w:rFonts w:hint="eastAsia" w:ascii="仿宋_GB2312" w:hAnsi="仿宋_GB2312" w:eastAsia="仿宋_GB2312" w:cs="仿宋_GB2312"/>
          <w:color w:val="auto"/>
          <w:sz w:val="32"/>
          <w:szCs w:val="32"/>
          <w:shd w:val="clear" w:color="auto" w:fill="FFFFFF"/>
        </w:rPr>
        <w:t>应当建立健全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shd w:val="clear" w:color="auto" w:fill="FFFFFF"/>
        </w:rPr>
        <w:t>级储备粮的防火、防盗、防洪和防风等安全管理制度，并配备必要的安全防护设施。</w:t>
      </w:r>
    </w:p>
    <w:p w14:paraId="735786F5">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shd w:val="clear" w:color="auto" w:fill="FFFFFF"/>
          <w:lang w:val="en-US" w:eastAsia="zh-CN"/>
        </w:rPr>
        <w:t>镇</w:t>
      </w:r>
      <w:r>
        <w:rPr>
          <w:rFonts w:hint="eastAsia" w:ascii="仿宋_GB2312" w:hAnsi="仿宋_GB2312" w:eastAsia="仿宋_GB2312" w:cs="仿宋_GB2312"/>
          <w:color w:val="auto"/>
          <w:sz w:val="32"/>
          <w:szCs w:val="32"/>
          <w:shd w:val="clear" w:color="auto" w:fill="FFFFFF"/>
        </w:rPr>
        <w:t>人民政府及其有关部门应当支持和监督本行政区域内的</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sz w:val="32"/>
          <w:szCs w:val="32"/>
        </w:rPr>
        <w:t>、代储企业</w:t>
      </w:r>
      <w:r>
        <w:rPr>
          <w:rFonts w:hint="eastAsia" w:ascii="仿宋_GB2312" w:hAnsi="仿宋_GB2312" w:eastAsia="仿宋_GB2312" w:cs="仿宋_GB2312"/>
          <w:color w:val="auto"/>
          <w:sz w:val="32"/>
          <w:szCs w:val="32"/>
          <w:shd w:val="clear" w:color="auto" w:fill="FFFFFF"/>
        </w:rPr>
        <w:t>做好</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shd w:val="clear" w:color="auto" w:fill="FFFFFF"/>
        </w:rPr>
        <w:t>级储备粮的安全管理工作。</w:t>
      </w:r>
    </w:p>
    <w:p w14:paraId="231432EA">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shd w:val="clear" w:color="auto" w:fill="FFFFFF"/>
        </w:rPr>
        <w:t>第二十</w:t>
      </w:r>
      <w:r>
        <w:rPr>
          <w:rFonts w:hint="eastAsia" w:ascii="仿宋_GB2312" w:hAnsi="仿宋_GB2312" w:eastAsia="仿宋_GB2312" w:cs="仿宋_GB2312"/>
          <w:b/>
          <w:color w:val="auto"/>
          <w:sz w:val="32"/>
          <w:szCs w:val="32"/>
          <w:shd w:val="clear" w:color="auto" w:fill="FFFFFF"/>
          <w:lang w:eastAsia="zh-CN"/>
        </w:rPr>
        <w:t>三</w:t>
      </w:r>
      <w:r>
        <w:rPr>
          <w:rFonts w:hint="eastAsia" w:ascii="仿宋_GB2312" w:hAnsi="仿宋_GB2312" w:eastAsia="仿宋_GB2312" w:cs="仿宋_GB2312"/>
          <w:b/>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rPr>
        <w:t>代储企业</w:t>
      </w:r>
      <w:r>
        <w:rPr>
          <w:rFonts w:hint="eastAsia" w:ascii="仿宋_GB2312" w:hAnsi="仿宋_GB2312" w:eastAsia="仿宋_GB2312" w:cs="仿宋_GB2312"/>
          <w:color w:val="auto"/>
          <w:sz w:val="32"/>
          <w:szCs w:val="32"/>
          <w:shd w:val="clear" w:color="auto" w:fill="FFFFFF"/>
        </w:rPr>
        <w:t>发现</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shd w:val="clear" w:color="auto" w:fill="FFFFFF"/>
        </w:rPr>
        <w:t>级储备粮数量、质量和储存安全等方面存在问题，应当及时处理，并报告</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sz w:val="32"/>
          <w:szCs w:val="32"/>
          <w:shd w:val="clear" w:color="auto" w:fill="FFFFFF"/>
        </w:rPr>
        <w:t>。</w:t>
      </w:r>
    </w:p>
    <w:p w14:paraId="1BB2D3AD">
      <w:pPr>
        <w:keepNext w:val="0"/>
        <w:keepLines w:val="0"/>
        <w:pageBreakBefore w:val="0"/>
        <w:widowControl/>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shd w:val="clear" w:color="auto" w:fill="FFFFFF"/>
        </w:rPr>
        <w:t>第</w:t>
      </w:r>
      <w:r>
        <w:rPr>
          <w:rFonts w:hint="eastAsia" w:ascii="仿宋_GB2312" w:hAnsi="仿宋_GB2312" w:eastAsia="仿宋_GB2312" w:cs="仿宋_GB2312"/>
          <w:b/>
          <w:bCs/>
          <w:color w:val="auto"/>
          <w:kern w:val="0"/>
          <w:sz w:val="32"/>
          <w:szCs w:val="32"/>
          <w:shd w:val="clear" w:color="auto" w:fill="FFFFFF"/>
          <w:lang w:eastAsia="zh-CN"/>
        </w:rPr>
        <w:t>二十四</w:t>
      </w:r>
      <w:r>
        <w:rPr>
          <w:rFonts w:hint="eastAsia" w:ascii="仿宋_GB2312" w:hAnsi="仿宋_GB2312" w:eastAsia="仿宋_GB2312" w:cs="仿宋_GB2312"/>
          <w:b/>
          <w:bCs/>
          <w:color w:val="auto"/>
          <w:kern w:val="0"/>
          <w:sz w:val="32"/>
          <w:szCs w:val="32"/>
          <w:shd w:val="clear" w:color="auto" w:fill="FFFFFF"/>
        </w:rPr>
        <w:t>条</w:t>
      </w:r>
      <w:r>
        <w:rPr>
          <w:rFonts w:hint="eastAsia" w:ascii="仿宋_GB2312" w:hAnsi="仿宋_GB2312" w:eastAsia="仿宋_GB2312" w:cs="仿宋_GB2312"/>
          <w:color w:val="auto"/>
          <w:sz w:val="32"/>
          <w:szCs w:val="32"/>
          <w:shd w:val="clear" w:color="auto" w:fill="FFFFFF"/>
        </w:rPr>
        <w:t>　任何单位和个人不得破坏</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shd w:val="clear" w:color="auto" w:fill="FFFFFF"/>
        </w:rPr>
        <w:t>级储备粮仓储物流设施，不得偷盗、哄抢或者损毁</w:t>
      </w:r>
      <w:r>
        <w:rPr>
          <w:rFonts w:hint="eastAsia" w:ascii="仿宋_GB2312" w:hAnsi="仿宋_GB2312" w:eastAsia="仿宋_GB2312" w:cs="仿宋_GB2312"/>
          <w:color w:val="auto"/>
          <w:sz w:val="32"/>
          <w:szCs w:val="32"/>
          <w:shd w:val="clear" w:color="auto" w:fill="FFFFFF"/>
          <w:lang w:eastAsia="zh-CN"/>
        </w:rPr>
        <w:t>县</w:t>
      </w:r>
      <w:r>
        <w:rPr>
          <w:rFonts w:hint="eastAsia" w:ascii="仿宋_GB2312" w:hAnsi="仿宋_GB2312" w:eastAsia="仿宋_GB2312" w:cs="仿宋_GB2312"/>
          <w:color w:val="auto"/>
          <w:sz w:val="32"/>
          <w:szCs w:val="32"/>
          <w:shd w:val="clear" w:color="auto" w:fill="FFFFFF"/>
        </w:rPr>
        <w:t>级储备粮。</w:t>
      </w:r>
    </w:p>
    <w:p w14:paraId="3FD8588D">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shd w:val="clear" w:color="auto" w:fill="FFFFFF"/>
        </w:rPr>
        <w:t>级储备粮储存地</w:t>
      </w:r>
      <w:r>
        <w:rPr>
          <w:rFonts w:hint="eastAsia" w:ascii="仿宋_GB2312" w:hAnsi="仿宋_GB2312" w:eastAsia="仿宋_GB2312" w:cs="仿宋_GB2312"/>
          <w:color w:val="auto"/>
          <w:sz w:val="32"/>
          <w:szCs w:val="32"/>
          <w:shd w:val="clear" w:color="auto" w:fill="FFFFFF"/>
          <w:lang w:val="en-US" w:eastAsia="zh-CN"/>
        </w:rPr>
        <w:t>镇</w:t>
      </w:r>
      <w:r>
        <w:rPr>
          <w:rFonts w:hint="eastAsia" w:ascii="仿宋_GB2312" w:hAnsi="仿宋_GB2312" w:eastAsia="仿宋_GB2312" w:cs="仿宋_GB2312"/>
          <w:color w:val="auto"/>
          <w:sz w:val="32"/>
          <w:szCs w:val="32"/>
          <w:shd w:val="clear" w:color="auto" w:fill="FFFFFF"/>
        </w:rPr>
        <w:t>人民政府及其有关部门，对破坏</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shd w:val="clear" w:color="auto" w:fill="FFFFFF"/>
        </w:rPr>
        <w:t>级储备粮仓储物流设施，偷盗、哄抢或者损毁</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shd w:val="clear" w:color="auto" w:fill="FFFFFF"/>
        </w:rPr>
        <w:t>级储备粮的违法行为，应当及时予以制止、查处。</w:t>
      </w:r>
    </w:p>
    <w:p w14:paraId="00A2ADB4">
      <w:pPr>
        <w:keepNext w:val="0"/>
        <w:keepLines w:val="0"/>
        <w:pageBreakBefore w:val="0"/>
        <w:kinsoku/>
        <w:wordWrap/>
        <w:overflowPunct/>
        <w:topLinePunct w:val="0"/>
        <w:autoSpaceDE/>
        <w:autoSpaceDN/>
        <w:bidi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p>
    <w:p w14:paraId="6655A865">
      <w:pPr>
        <w:pStyle w:val="7"/>
        <w:keepNext w:val="0"/>
        <w:keepLines w:val="0"/>
        <w:pageBreakBefore w:val="0"/>
        <w:widowControl/>
        <w:shd w:val="clear" w:color="auto" w:fill="FFFFFF"/>
        <w:kinsoku/>
        <w:wordWrap/>
        <w:overflowPunct/>
        <w:topLinePunct w:val="0"/>
        <w:autoSpaceDE/>
        <w:autoSpaceDN/>
        <w:bidi w:val="0"/>
        <w:spacing w:before="150" w:beforeAutospacing="0" w:afterAutospacing="0" w:line="560" w:lineRule="exact"/>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第四章　动用</w:t>
      </w:r>
    </w:p>
    <w:p w14:paraId="5B59B4D8">
      <w:pPr>
        <w:pStyle w:val="7"/>
        <w:keepNext w:val="0"/>
        <w:keepLines w:val="0"/>
        <w:pageBreakBefore w:val="0"/>
        <w:widowControl/>
        <w:shd w:val="clear" w:color="auto" w:fill="FFFFFF"/>
        <w:kinsoku/>
        <w:wordWrap/>
        <w:overflowPunct/>
        <w:topLinePunct w:val="0"/>
        <w:autoSpaceDE/>
        <w:autoSpaceDN/>
        <w:bidi w:val="0"/>
        <w:spacing w:before="150" w:beforeAutospacing="0" w:afterAutospacing="0" w:line="560" w:lineRule="exact"/>
        <w:jc w:val="center"/>
        <w:textAlignment w:val="auto"/>
        <w:rPr>
          <w:rFonts w:hint="eastAsia" w:ascii="黑体" w:hAnsi="宋体" w:eastAsia="黑体" w:cs="黑体"/>
          <w:color w:val="auto"/>
          <w:sz w:val="32"/>
          <w:szCs w:val="32"/>
          <w:shd w:val="clear" w:color="auto" w:fill="FFFFFF"/>
        </w:rPr>
      </w:pPr>
    </w:p>
    <w:p w14:paraId="028375DD">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rPr>
        <w:t>第</w:t>
      </w:r>
      <w:r>
        <w:rPr>
          <w:rFonts w:hint="eastAsia" w:ascii="仿宋_GB2312" w:hAnsi="仿宋_GB2312" w:eastAsia="仿宋_GB2312" w:cs="仿宋_GB2312"/>
          <w:b/>
          <w:bCs/>
          <w:color w:val="auto"/>
          <w:kern w:val="0"/>
          <w:sz w:val="32"/>
          <w:szCs w:val="32"/>
          <w:shd w:val="clear" w:color="auto" w:fill="FFFFFF"/>
          <w:lang w:eastAsia="zh-CN"/>
        </w:rPr>
        <w:t>二十五</w:t>
      </w:r>
      <w:r>
        <w:rPr>
          <w:rFonts w:hint="eastAsia" w:ascii="仿宋_GB2312" w:hAnsi="仿宋_GB2312" w:eastAsia="仿宋_GB2312" w:cs="仿宋_GB2312"/>
          <w:b/>
          <w:bCs/>
          <w:color w:val="auto"/>
          <w:kern w:val="0"/>
          <w:sz w:val="32"/>
          <w:szCs w:val="32"/>
          <w:shd w:val="clear" w:color="auto" w:fill="FFFFFF"/>
        </w:rPr>
        <w:t>条</w:t>
      </w:r>
      <w:r>
        <w:rPr>
          <w:rFonts w:hint="eastAsia"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rPr>
        <w:t>发展改革部门</w:t>
      </w:r>
      <w:r>
        <w:rPr>
          <w:rFonts w:hint="eastAsia" w:ascii="仿宋_GB2312" w:hAnsi="仿宋_GB2312" w:eastAsia="仿宋_GB2312" w:cs="仿宋_GB2312"/>
          <w:color w:val="auto"/>
          <w:kern w:val="0"/>
          <w:sz w:val="32"/>
          <w:szCs w:val="32"/>
          <w:shd w:val="clear" w:color="auto" w:fill="FFFFFF"/>
        </w:rPr>
        <w:t>应当完善监测预警机制，加强对需要动用</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rPr>
        <w:t>级储备粮情况的监测预警。</w:t>
      </w:r>
    </w:p>
    <w:p w14:paraId="3584350D">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、代储企业</w:t>
      </w:r>
      <w:r>
        <w:rPr>
          <w:rFonts w:hint="eastAsia" w:ascii="仿宋_GB2312" w:hAnsi="仿宋_GB2312" w:eastAsia="仿宋_GB2312" w:cs="仿宋_GB2312"/>
          <w:color w:val="auto"/>
          <w:kern w:val="0"/>
          <w:sz w:val="32"/>
          <w:szCs w:val="32"/>
          <w:shd w:val="clear" w:color="auto" w:fill="FFFFFF"/>
        </w:rPr>
        <w:t>应当建立健全</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rPr>
        <w:t>级储备粮应急动用预案，并加强演练，确保</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rPr>
        <w:t>级储备粮高效动用。</w:t>
      </w:r>
    </w:p>
    <w:p w14:paraId="115AAF55">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rPr>
        <w:t>第</w:t>
      </w:r>
      <w:r>
        <w:rPr>
          <w:rFonts w:hint="eastAsia" w:ascii="仿宋_GB2312" w:hAnsi="仿宋_GB2312" w:eastAsia="仿宋_GB2312" w:cs="仿宋_GB2312"/>
          <w:b/>
          <w:bCs/>
          <w:color w:val="auto"/>
          <w:kern w:val="0"/>
          <w:sz w:val="32"/>
          <w:szCs w:val="32"/>
          <w:shd w:val="clear" w:color="auto" w:fill="FFFFFF"/>
          <w:lang w:eastAsia="zh-CN"/>
        </w:rPr>
        <w:t>二十六</w:t>
      </w:r>
      <w:r>
        <w:rPr>
          <w:rFonts w:hint="eastAsia" w:ascii="仿宋_GB2312" w:hAnsi="仿宋_GB2312" w:eastAsia="仿宋_GB2312" w:cs="仿宋_GB2312"/>
          <w:b/>
          <w:bCs/>
          <w:color w:val="auto"/>
          <w:kern w:val="0"/>
          <w:sz w:val="32"/>
          <w:szCs w:val="32"/>
          <w:shd w:val="clear" w:color="auto" w:fill="FFFFFF"/>
        </w:rPr>
        <w:t>条　</w:t>
      </w:r>
      <w:r>
        <w:rPr>
          <w:rFonts w:hint="eastAsia" w:ascii="仿宋_GB2312" w:hAnsi="仿宋_GB2312" w:eastAsia="仿宋_GB2312" w:cs="仿宋_GB2312"/>
          <w:color w:val="auto"/>
          <w:kern w:val="0"/>
          <w:sz w:val="32"/>
          <w:szCs w:val="32"/>
          <w:shd w:val="clear" w:color="auto" w:fill="FFFFFF"/>
        </w:rPr>
        <w:t>动用</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rPr>
        <w:t>级储备粮，由</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rPr>
        <w:t>发展改革部门</w:t>
      </w:r>
      <w:r>
        <w:rPr>
          <w:rFonts w:hint="eastAsia" w:ascii="仿宋_GB2312" w:hAnsi="仿宋_GB2312" w:eastAsia="仿宋_GB2312" w:cs="仿宋_GB2312"/>
          <w:color w:val="auto"/>
          <w:kern w:val="0"/>
          <w:sz w:val="32"/>
          <w:szCs w:val="32"/>
          <w:shd w:val="clear" w:color="auto" w:fill="FFFFFF"/>
        </w:rPr>
        <w:t>会同</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shd w:val="clear" w:color="auto" w:fill="FFFFFF"/>
        </w:rPr>
        <w:t>财政部门提出动用方案，报</w:t>
      </w:r>
      <w:r>
        <w:rPr>
          <w:rFonts w:hint="eastAsia" w:ascii="仿宋_GB2312" w:hAnsi="仿宋_GB2312" w:eastAsia="仿宋_GB2312" w:cs="仿宋_GB2312"/>
          <w:color w:val="auto"/>
          <w:kern w:val="0"/>
          <w:sz w:val="32"/>
          <w:szCs w:val="32"/>
          <w:shd w:val="clear" w:color="auto" w:fill="FFFFFF"/>
          <w:lang w:eastAsia="zh-CN"/>
        </w:rPr>
        <w:t>县</w:t>
      </w:r>
      <w:r>
        <w:rPr>
          <w:rFonts w:hint="eastAsia" w:ascii="仿宋_GB2312" w:hAnsi="仿宋_GB2312" w:eastAsia="仿宋_GB2312" w:cs="仿宋_GB2312"/>
          <w:color w:val="auto"/>
          <w:kern w:val="0"/>
          <w:sz w:val="32"/>
          <w:szCs w:val="32"/>
          <w:shd w:val="clear" w:color="auto" w:fill="FFFFFF"/>
        </w:rPr>
        <w:t>人民政府批准。</w:t>
      </w:r>
    </w:p>
    <w:p w14:paraId="00CC61A9">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动用方案包括需要动用的</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rPr>
        <w:t>级储备粮的品种、数量、质量、价格、使用安排和运输保障等内容。</w:t>
      </w:r>
    </w:p>
    <w:p w14:paraId="6B98368B">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rPr>
        <w:t>第</w:t>
      </w:r>
      <w:r>
        <w:rPr>
          <w:rFonts w:hint="eastAsia" w:ascii="仿宋_GB2312" w:hAnsi="仿宋_GB2312" w:eastAsia="仿宋_GB2312" w:cs="仿宋_GB2312"/>
          <w:b/>
          <w:bCs/>
          <w:color w:val="auto"/>
          <w:kern w:val="0"/>
          <w:sz w:val="32"/>
          <w:szCs w:val="32"/>
          <w:shd w:val="clear" w:color="auto" w:fill="FFFFFF"/>
          <w:lang w:eastAsia="zh-CN"/>
        </w:rPr>
        <w:t>二十七</w:t>
      </w:r>
      <w:r>
        <w:rPr>
          <w:rFonts w:hint="eastAsia" w:ascii="仿宋_GB2312" w:hAnsi="仿宋_GB2312" w:eastAsia="仿宋_GB2312" w:cs="仿宋_GB2312"/>
          <w:b/>
          <w:bCs/>
          <w:color w:val="auto"/>
          <w:kern w:val="0"/>
          <w:sz w:val="32"/>
          <w:szCs w:val="32"/>
          <w:shd w:val="clear" w:color="auto" w:fill="FFFFFF"/>
        </w:rPr>
        <w:t>条　</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rPr>
        <w:t>发展改革部门</w:t>
      </w:r>
      <w:r>
        <w:rPr>
          <w:rFonts w:hint="eastAsia" w:ascii="仿宋_GB2312" w:hAnsi="仿宋_GB2312" w:eastAsia="仿宋_GB2312" w:cs="仿宋_GB2312"/>
          <w:color w:val="auto"/>
          <w:kern w:val="0"/>
          <w:sz w:val="32"/>
          <w:szCs w:val="32"/>
          <w:shd w:val="clear" w:color="auto" w:fill="FFFFFF"/>
        </w:rPr>
        <w:t>根据</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val="en-US" w:eastAsia="zh-CN"/>
        </w:rPr>
        <w:t>人民</w:t>
      </w:r>
      <w:r>
        <w:rPr>
          <w:rFonts w:hint="eastAsia" w:ascii="仿宋_GB2312" w:hAnsi="仿宋_GB2312" w:eastAsia="仿宋_GB2312" w:cs="仿宋_GB2312"/>
          <w:color w:val="auto"/>
          <w:kern w:val="0"/>
          <w:sz w:val="32"/>
          <w:szCs w:val="32"/>
          <w:shd w:val="clear" w:color="auto" w:fill="FFFFFF"/>
        </w:rPr>
        <w:t>政府批准的</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rPr>
        <w:t>级储备粮动用方案下达动用命令，由</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shd w:val="clear" w:color="auto" w:fill="FFFFFF"/>
        </w:rPr>
        <w:t>组织实施。</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rPr>
        <w:t>级储备粮被动用后，应当在12个月内完成等量补库。</w:t>
      </w:r>
    </w:p>
    <w:p w14:paraId="45DB5ED8">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紧急情况下，</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val="en-US" w:eastAsia="zh-CN"/>
        </w:rPr>
        <w:t>人民</w:t>
      </w:r>
      <w:r>
        <w:rPr>
          <w:rFonts w:hint="eastAsia" w:ascii="仿宋_GB2312" w:hAnsi="仿宋_GB2312" w:eastAsia="仿宋_GB2312" w:cs="仿宋_GB2312"/>
          <w:color w:val="auto"/>
          <w:kern w:val="0"/>
          <w:sz w:val="32"/>
          <w:szCs w:val="32"/>
          <w:shd w:val="clear" w:color="auto" w:fill="FFFFFF"/>
        </w:rPr>
        <w:t>政府可以直接决定动用</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rPr>
        <w:t>级储备粮并向</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shd w:val="clear" w:color="auto" w:fill="FFFFFF"/>
        </w:rPr>
        <w:t>下达动用命令。</w:t>
      </w:r>
    </w:p>
    <w:p w14:paraId="2DDB3C2C">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shd w:val="clear" w:color="auto" w:fill="FFFFFF"/>
        </w:rPr>
        <w:t>有关部门和有关</w:t>
      </w:r>
      <w:r>
        <w:rPr>
          <w:rFonts w:hint="eastAsia" w:ascii="仿宋_GB2312" w:hAnsi="仿宋_GB2312" w:eastAsia="仿宋_GB2312" w:cs="仿宋_GB2312"/>
          <w:color w:val="auto"/>
          <w:kern w:val="0"/>
          <w:sz w:val="32"/>
          <w:szCs w:val="32"/>
          <w:shd w:val="clear" w:color="auto" w:fill="FFFFFF"/>
          <w:lang w:val="en-US" w:eastAsia="zh-CN"/>
        </w:rPr>
        <w:t>镇人民</w:t>
      </w:r>
      <w:r>
        <w:rPr>
          <w:rFonts w:hint="eastAsia" w:ascii="仿宋_GB2312" w:hAnsi="仿宋_GB2312" w:eastAsia="仿宋_GB2312" w:cs="仿宋_GB2312"/>
          <w:color w:val="auto"/>
          <w:kern w:val="0"/>
          <w:sz w:val="32"/>
          <w:szCs w:val="32"/>
          <w:shd w:val="clear" w:color="auto" w:fill="FFFFFF"/>
        </w:rPr>
        <w:t>政府及其部门对</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rPr>
        <w:t>级储备粮动用命令的实施，应当给予支持、配合。</w:t>
      </w:r>
    </w:p>
    <w:p w14:paraId="0FEB6E05">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color w:val="auto"/>
          <w:kern w:val="0"/>
          <w:sz w:val="32"/>
          <w:szCs w:val="32"/>
        </w:rPr>
      </w:pPr>
    </w:p>
    <w:p w14:paraId="20170D88">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afterAutospacing="0" w:line="560" w:lineRule="exact"/>
        <w:ind w:firstLine="640" w:firstLineChars="200"/>
        <w:jc w:val="center"/>
        <w:textAlignment w:val="auto"/>
        <w:rPr>
          <w:rFonts w:hint="eastAsia" w:ascii="黑体" w:hAnsi="黑体" w:eastAsia="黑体"/>
          <w:color w:val="auto"/>
          <w:kern w:val="0"/>
          <w:sz w:val="32"/>
          <w:szCs w:val="32"/>
        </w:rPr>
      </w:pPr>
      <w:r>
        <w:rPr>
          <w:rFonts w:hint="eastAsia" w:ascii="黑体" w:hAnsi="黑体" w:eastAsia="黑体" w:cs="黑体"/>
          <w:color w:val="auto"/>
          <w:kern w:val="0"/>
          <w:sz w:val="32"/>
          <w:szCs w:val="32"/>
          <w:lang w:val="en-US" w:eastAsia="zh-CN" w:bidi="ar-SA"/>
        </w:rPr>
        <w:t>第五章</w:t>
      </w:r>
      <w:r>
        <w:rPr>
          <w:rFonts w:hint="eastAsia" w:ascii="黑体" w:hAnsi="黑体" w:eastAsia="黑体"/>
          <w:color w:val="auto"/>
          <w:kern w:val="0"/>
          <w:sz w:val="32"/>
          <w:szCs w:val="32"/>
        </w:rPr>
        <w:t>　财务与统计</w:t>
      </w:r>
    </w:p>
    <w:p w14:paraId="4ACB6F93">
      <w:pPr>
        <w:pStyle w:val="7"/>
        <w:keepNext w:val="0"/>
        <w:keepLines w:val="0"/>
        <w:pageBreakBefore w:val="0"/>
        <w:widowControl/>
        <w:kinsoku/>
        <w:wordWrap/>
        <w:overflowPunct/>
        <w:topLinePunct w:val="0"/>
        <w:autoSpaceDE/>
        <w:autoSpaceDN/>
        <w:bidi w:val="0"/>
        <w:spacing w:before="200" w:beforeAutospacing="0" w:after="0" w:afterAutospacing="0" w:line="560" w:lineRule="exact"/>
        <w:jc w:val="both"/>
        <w:textAlignment w:val="auto"/>
        <w:rPr>
          <w:rFonts w:ascii="微软雅黑" w:hAnsi="微软雅黑" w:eastAsia="微软雅黑" w:cs="微软雅黑"/>
          <w:color w:val="auto"/>
          <w:sz w:val="32"/>
          <w:szCs w:val="32"/>
        </w:rPr>
      </w:pPr>
    </w:p>
    <w:p w14:paraId="4AAB7390">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b w:val="0"/>
          <w:bCs w:val="0"/>
          <w:color w:val="auto"/>
          <w:kern w:val="0"/>
          <w:sz w:val="32"/>
          <w:szCs w:val="32"/>
          <w:shd w:val="clear" w:color="auto" w:fill="FFFFFF"/>
          <w:lang w:val="en-US" w:eastAsia="zh-CN"/>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lang w:eastAsia="zh-CN"/>
        </w:rPr>
        <w:t>二十八</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b w:val="0"/>
          <w:bCs w:val="0"/>
          <w:color w:val="auto"/>
          <w:kern w:val="0"/>
          <w:sz w:val="32"/>
          <w:szCs w:val="32"/>
          <w:shd w:val="clear" w:color="auto" w:fill="FFFFFF"/>
          <w:lang w:eastAsia="zh-CN"/>
        </w:rPr>
        <w:t>县</w:t>
      </w:r>
      <w:r>
        <w:rPr>
          <w:rFonts w:hint="eastAsia" w:ascii="仿宋_GB2312" w:hAnsi="仿宋_GB2312" w:eastAsia="仿宋_GB2312" w:cs="仿宋_GB2312"/>
          <w:b w:val="0"/>
          <w:bCs w:val="0"/>
          <w:color w:val="auto"/>
          <w:kern w:val="0"/>
          <w:sz w:val="32"/>
          <w:szCs w:val="32"/>
          <w:shd w:val="clear" w:color="auto" w:fill="FFFFFF"/>
        </w:rPr>
        <w:t>级储备粮的贷款利息补贴</w:t>
      </w:r>
      <w:r>
        <w:rPr>
          <w:rFonts w:hint="eastAsia" w:ascii="仿宋_GB2312" w:hAnsi="仿宋_GB2312" w:eastAsia="仿宋_GB2312" w:cs="仿宋_GB2312"/>
          <w:b w:val="0"/>
          <w:bCs w:val="0"/>
          <w:color w:val="auto"/>
          <w:kern w:val="0"/>
          <w:sz w:val="32"/>
          <w:szCs w:val="32"/>
          <w:shd w:val="clear" w:color="auto" w:fill="FFFFFF"/>
          <w:lang w:eastAsia="zh-CN"/>
        </w:rPr>
        <w:t>、</w:t>
      </w:r>
      <w:r>
        <w:rPr>
          <w:rFonts w:hint="eastAsia" w:ascii="仿宋_GB2312" w:hAnsi="仿宋_GB2312" w:eastAsia="仿宋_GB2312" w:cs="仿宋_GB2312"/>
          <w:b w:val="0"/>
          <w:bCs w:val="0"/>
          <w:color w:val="auto"/>
          <w:kern w:val="0"/>
          <w:sz w:val="32"/>
          <w:szCs w:val="32"/>
          <w:shd w:val="clear" w:color="auto" w:fill="FFFFFF"/>
          <w:lang w:val="en-US" w:eastAsia="zh-CN"/>
        </w:rPr>
        <w:t>保管费用、轮换费用、轮换价差、政策范围内粮食损耗损失补贴</w:t>
      </w:r>
      <w:r>
        <w:rPr>
          <w:rFonts w:hint="eastAsia" w:ascii="仿宋_GB2312" w:hAnsi="仿宋_GB2312" w:eastAsia="仿宋_GB2312" w:cs="仿宋_GB2312"/>
          <w:b w:val="0"/>
          <w:bCs w:val="0"/>
          <w:color w:val="auto"/>
          <w:kern w:val="0"/>
          <w:sz w:val="32"/>
          <w:szCs w:val="32"/>
          <w:shd w:val="clear" w:color="auto" w:fill="FFFFFF"/>
        </w:rPr>
        <w:t>以及</w:t>
      </w:r>
      <w:r>
        <w:rPr>
          <w:rFonts w:hint="eastAsia" w:ascii="仿宋_GB2312" w:hAnsi="仿宋_GB2312" w:eastAsia="仿宋_GB2312" w:cs="仿宋_GB2312"/>
          <w:b w:val="0"/>
          <w:bCs w:val="0"/>
          <w:color w:val="auto"/>
          <w:kern w:val="0"/>
          <w:sz w:val="32"/>
          <w:szCs w:val="32"/>
          <w:shd w:val="clear" w:color="auto" w:fill="FFFFFF"/>
          <w:lang w:val="en-US" w:eastAsia="zh-CN"/>
        </w:rPr>
        <w:t>县人民政府</w:t>
      </w:r>
      <w:r>
        <w:rPr>
          <w:rFonts w:hint="eastAsia" w:ascii="仿宋_GB2312" w:hAnsi="仿宋_GB2312" w:eastAsia="仿宋_GB2312" w:cs="仿宋_GB2312"/>
          <w:b w:val="0"/>
          <w:bCs w:val="0"/>
          <w:color w:val="auto"/>
          <w:kern w:val="0"/>
          <w:sz w:val="32"/>
          <w:szCs w:val="32"/>
          <w:shd w:val="clear" w:color="auto" w:fill="FFFFFF"/>
        </w:rPr>
        <w:t>发展改革部门、财政部门委托的</w:t>
      </w:r>
      <w:r>
        <w:rPr>
          <w:rFonts w:hint="eastAsia" w:ascii="仿宋_GB2312" w:hAnsi="仿宋_GB2312" w:eastAsia="仿宋_GB2312" w:cs="仿宋_GB2312"/>
          <w:b w:val="0"/>
          <w:bCs w:val="0"/>
          <w:color w:val="auto"/>
          <w:kern w:val="0"/>
          <w:sz w:val="32"/>
          <w:szCs w:val="32"/>
          <w:shd w:val="clear" w:color="auto" w:fill="FFFFFF"/>
          <w:lang w:eastAsia="zh-CN"/>
        </w:rPr>
        <w:t>县</w:t>
      </w:r>
      <w:r>
        <w:rPr>
          <w:rFonts w:hint="eastAsia" w:ascii="仿宋_GB2312" w:hAnsi="仿宋_GB2312" w:eastAsia="仿宋_GB2312" w:cs="仿宋_GB2312"/>
          <w:b w:val="0"/>
          <w:bCs w:val="0"/>
          <w:color w:val="auto"/>
          <w:kern w:val="0"/>
          <w:sz w:val="32"/>
          <w:szCs w:val="32"/>
          <w:shd w:val="clear" w:color="auto" w:fill="FFFFFF"/>
        </w:rPr>
        <w:t>级储备粮检验的费用等，由</w:t>
      </w:r>
      <w:r>
        <w:rPr>
          <w:rFonts w:hint="eastAsia" w:ascii="仿宋_GB2312" w:hAnsi="仿宋_GB2312" w:eastAsia="仿宋_GB2312" w:cs="仿宋_GB2312"/>
          <w:b w:val="0"/>
          <w:bCs w:val="0"/>
          <w:color w:val="auto"/>
          <w:kern w:val="0"/>
          <w:sz w:val="32"/>
          <w:szCs w:val="32"/>
          <w:shd w:val="clear" w:color="auto" w:fill="FFFFFF"/>
          <w:lang w:eastAsia="zh-CN"/>
        </w:rPr>
        <w:t>县</w:t>
      </w:r>
      <w:r>
        <w:rPr>
          <w:rFonts w:hint="eastAsia" w:ascii="仿宋_GB2312" w:hAnsi="仿宋_GB2312" w:eastAsia="仿宋_GB2312" w:cs="仿宋_GB2312"/>
          <w:b w:val="0"/>
          <w:bCs w:val="0"/>
          <w:color w:val="auto"/>
          <w:kern w:val="0"/>
          <w:sz w:val="32"/>
          <w:szCs w:val="32"/>
          <w:shd w:val="clear" w:color="auto" w:fill="FFFFFF"/>
          <w:lang w:val="en-US" w:eastAsia="zh-CN"/>
        </w:rPr>
        <w:t>人民政府</w:t>
      </w:r>
      <w:r>
        <w:rPr>
          <w:rFonts w:hint="eastAsia" w:ascii="仿宋_GB2312" w:hAnsi="仿宋_GB2312" w:eastAsia="仿宋_GB2312" w:cs="仿宋_GB2312"/>
          <w:b w:val="0"/>
          <w:bCs w:val="0"/>
          <w:color w:val="auto"/>
          <w:kern w:val="0"/>
          <w:sz w:val="32"/>
          <w:szCs w:val="32"/>
          <w:shd w:val="clear" w:color="auto" w:fill="FFFFFF"/>
        </w:rPr>
        <w:t>财政部门在</w:t>
      </w:r>
      <w:r>
        <w:rPr>
          <w:rFonts w:hint="eastAsia" w:ascii="仿宋_GB2312" w:hAnsi="仿宋_GB2312" w:eastAsia="仿宋_GB2312" w:cs="仿宋_GB2312"/>
          <w:b w:val="0"/>
          <w:bCs w:val="0"/>
          <w:color w:val="auto"/>
          <w:kern w:val="0"/>
          <w:sz w:val="32"/>
          <w:szCs w:val="32"/>
          <w:shd w:val="clear" w:color="auto" w:fill="FFFFFF"/>
          <w:lang w:eastAsia="zh-CN"/>
        </w:rPr>
        <w:t>县</w:t>
      </w:r>
      <w:r>
        <w:rPr>
          <w:rFonts w:hint="eastAsia" w:ascii="仿宋_GB2312" w:hAnsi="仿宋_GB2312" w:eastAsia="仿宋_GB2312" w:cs="仿宋_GB2312"/>
          <w:b w:val="0"/>
          <w:bCs w:val="0"/>
          <w:color w:val="auto"/>
          <w:kern w:val="0"/>
          <w:sz w:val="32"/>
          <w:szCs w:val="32"/>
          <w:shd w:val="clear" w:color="auto" w:fill="FFFFFF"/>
        </w:rPr>
        <w:t>级粮食风险基金中列支；</w:t>
      </w:r>
      <w:r>
        <w:rPr>
          <w:rFonts w:hint="eastAsia" w:ascii="仿宋_GB2312" w:hAnsi="仿宋_GB2312" w:eastAsia="仿宋_GB2312" w:cs="仿宋_GB2312"/>
          <w:b w:val="0"/>
          <w:bCs w:val="0"/>
          <w:color w:val="auto"/>
          <w:kern w:val="0"/>
          <w:sz w:val="32"/>
          <w:szCs w:val="32"/>
          <w:shd w:val="clear" w:color="auto" w:fill="FFFFFF"/>
          <w:lang w:eastAsia="zh-CN"/>
        </w:rPr>
        <w:t>县</w:t>
      </w:r>
      <w:r>
        <w:rPr>
          <w:rFonts w:hint="eastAsia" w:ascii="仿宋_GB2312" w:hAnsi="仿宋_GB2312" w:eastAsia="仿宋_GB2312" w:cs="仿宋_GB2312"/>
          <w:b w:val="0"/>
          <w:bCs w:val="0"/>
          <w:color w:val="auto"/>
          <w:kern w:val="0"/>
          <w:sz w:val="32"/>
          <w:szCs w:val="32"/>
          <w:shd w:val="clear" w:color="auto" w:fill="FFFFFF"/>
        </w:rPr>
        <w:t>级粮食风险基金不足部分，列入</w:t>
      </w:r>
      <w:r>
        <w:rPr>
          <w:rFonts w:hint="eastAsia" w:ascii="仿宋_GB2312" w:hAnsi="仿宋_GB2312" w:eastAsia="仿宋_GB2312" w:cs="仿宋_GB2312"/>
          <w:b w:val="0"/>
          <w:bCs w:val="0"/>
          <w:color w:val="auto"/>
          <w:kern w:val="0"/>
          <w:sz w:val="32"/>
          <w:szCs w:val="32"/>
          <w:shd w:val="clear" w:color="auto" w:fill="FFFFFF"/>
          <w:lang w:eastAsia="zh-CN"/>
        </w:rPr>
        <w:t>县</w:t>
      </w:r>
      <w:r>
        <w:rPr>
          <w:rFonts w:hint="eastAsia" w:ascii="仿宋_GB2312" w:hAnsi="仿宋_GB2312" w:eastAsia="仿宋_GB2312" w:cs="仿宋_GB2312"/>
          <w:b w:val="0"/>
          <w:bCs w:val="0"/>
          <w:color w:val="auto"/>
          <w:kern w:val="0"/>
          <w:sz w:val="32"/>
          <w:szCs w:val="32"/>
          <w:shd w:val="clear" w:color="auto" w:fill="FFFFFF"/>
        </w:rPr>
        <w:t>级财政解决。</w:t>
      </w:r>
      <w:r>
        <w:rPr>
          <w:rFonts w:hint="eastAsia" w:ascii="仿宋_GB2312" w:hAnsi="仿宋_GB2312" w:eastAsia="仿宋_GB2312" w:cs="仿宋_GB2312"/>
          <w:b w:val="0"/>
          <w:bCs w:val="0"/>
          <w:color w:val="auto"/>
          <w:kern w:val="0"/>
          <w:sz w:val="32"/>
          <w:szCs w:val="32"/>
          <w:shd w:val="clear" w:color="auto" w:fill="FFFFFF"/>
          <w:lang w:val="en-US" w:eastAsia="zh-CN"/>
        </w:rPr>
        <w:t>其中：</w:t>
      </w:r>
    </w:p>
    <w:p w14:paraId="2DCF60B4">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（一）县级储备粮贷款利息实行据实补贴，逐月拨付；</w:t>
      </w:r>
    </w:p>
    <w:p w14:paraId="27B61386">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（二）县级储备粮保管费用按总规模每年200元/吨标准，其中成品粮须折算成原粮计算，逐月拨付；</w:t>
      </w:r>
    </w:p>
    <w:p w14:paraId="7671C62C">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（三）县级储备油保管费用按总规模每年1200元/吨标准，逐月拨付；</w:t>
      </w:r>
    </w:p>
    <w:p w14:paraId="7E5727AA">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（四）县级储备粮静态轮换费用按每批次出入库各40元/吨核拨；</w:t>
      </w:r>
    </w:p>
    <w:p w14:paraId="05560AC0">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（五）县级储备成品粮油自主轮换中保质保量动态轮换费用以竞价交易结果为准，逐月拨付；</w:t>
      </w:r>
    </w:p>
    <w:p w14:paraId="25DD6EF9">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（六）县级储备粮轮换价差补贴按竞价交易结果据实拨补；</w:t>
      </w:r>
    </w:p>
    <w:p w14:paraId="195ACA65">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（七）政策范围内粮食储存损耗包括保管自然损耗、水分杂质减量。其中水分杂质减量实核实销，保管自然损耗按以下定额处置，在定额以内据实核销，超过定额的按超耗处理并分析超耗原因：</w:t>
      </w:r>
    </w:p>
    <w:p w14:paraId="38A935EA">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1.储备半年以内的，不超过0.1%；</w:t>
      </w:r>
    </w:p>
    <w:p w14:paraId="6DC7E83C">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2.储存半年以上一年以内的，不超过0.15%；</w:t>
      </w:r>
    </w:p>
    <w:p w14:paraId="04422164">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3.储存一年以上的，不超过0.2%。</w:t>
      </w:r>
    </w:p>
    <w:p w14:paraId="032A81F2">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sz w:val="32"/>
          <w:szCs w:val="32"/>
          <w:lang w:val="en-US" w:eastAsia="zh-CN"/>
        </w:rPr>
        <w:t>县级储备粮管理费用包括保管费用、轮换价差补贴，县级储备粮保管费用按以上补贴标准执行，实行“定额包干、超支不补、结余留用”的原则。</w:t>
      </w:r>
      <w:r>
        <w:rPr>
          <w:rFonts w:hint="eastAsia" w:ascii="仿宋_GB2312" w:hAnsi="仿宋_GB2312" w:eastAsia="仿宋_GB2312" w:cs="仿宋_GB2312"/>
          <w:b w:val="0"/>
          <w:bCs w:val="0"/>
          <w:color w:val="auto"/>
          <w:kern w:val="0"/>
          <w:sz w:val="32"/>
          <w:szCs w:val="32"/>
          <w:shd w:val="clear" w:color="auto" w:fill="FFFFFF"/>
        </w:rPr>
        <w:t>任何单位和个人不得以任何方式骗取、挤占、截留、挪用</w:t>
      </w:r>
      <w:r>
        <w:rPr>
          <w:rFonts w:hint="eastAsia" w:ascii="仿宋_GB2312" w:hAnsi="仿宋_GB2312" w:eastAsia="仿宋_GB2312" w:cs="仿宋_GB2312"/>
          <w:b w:val="0"/>
          <w:bCs w:val="0"/>
          <w:color w:val="auto"/>
          <w:kern w:val="0"/>
          <w:sz w:val="32"/>
          <w:szCs w:val="32"/>
          <w:shd w:val="clear" w:color="auto" w:fill="FFFFFF"/>
          <w:lang w:eastAsia="zh-CN"/>
        </w:rPr>
        <w:t>县</w:t>
      </w:r>
      <w:r>
        <w:rPr>
          <w:rFonts w:hint="eastAsia" w:ascii="仿宋_GB2312" w:hAnsi="仿宋_GB2312" w:eastAsia="仿宋_GB2312" w:cs="仿宋_GB2312"/>
          <w:b w:val="0"/>
          <w:bCs w:val="0"/>
          <w:color w:val="auto"/>
          <w:kern w:val="0"/>
          <w:sz w:val="32"/>
          <w:szCs w:val="32"/>
          <w:shd w:val="clear" w:color="auto" w:fill="FFFFFF"/>
        </w:rPr>
        <w:t>级储备粮贷款或者管理费用补贴、贷款利息补贴、检验费用等。</w:t>
      </w:r>
    </w:p>
    <w:p w14:paraId="4BB4F9FD">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lang w:eastAsia="zh-CN"/>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lang w:eastAsia="zh-CN"/>
        </w:rPr>
        <w:t>二十九</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lang w:val="en-US" w:eastAsia="zh-CN"/>
        </w:rPr>
        <w:t>县粮食收储公司</w:t>
      </w:r>
      <w:r>
        <w:rPr>
          <w:rFonts w:hint="eastAsia" w:ascii="仿宋_GB2312" w:hAnsi="仿宋_GB2312" w:eastAsia="仿宋_GB2312" w:cs="仿宋_GB2312"/>
          <w:color w:val="auto"/>
          <w:kern w:val="0"/>
          <w:sz w:val="32"/>
          <w:szCs w:val="32"/>
        </w:rPr>
        <w:t>应当于每年3月底前，按照规定将上一年度的</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rPr>
        <w:t>级储备粮管理费用补贴和贷款利息补贴的结算资料，上报</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rPr>
        <w:t>财政部门、发展改革部门。</w:t>
      </w:r>
      <w:r>
        <w:rPr>
          <w:rFonts w:hint="eastAsia" w:ascii="仿宋_GB2312" w:hAnsi="仿宋_GB2312" w:eastAsia="仿宋_GB2312" w:cs="仿宋_GB2312"/>
          <w:color w:val="auto"/>
          <w:kern w:val="0"/>
          <w:sz w:val="32"/>
          <w:szCs w:val="32"/>
          <w:lang w:eastAsia="zh-CN"/>
        </w:rPr>
        <w:t>需要县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lang w:eastAsia="zh-CN"/>
        </w:rPr>
        <w:t>发展改革部门审核的，县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lang w:eastAsia="zh-CN"/>
        </w:rPr>
        <w:t>发展改革部门应当在</w:t>
      </w:r>
      <w:r>
        <w:rPr>
          <w:rFonts w:hint="eastAsia" w:ascii="仿宋_GB2312" w:hAnsi="仿宋_GB2312" w:eastAsia="仿宋_GB2312" w:cs="仿宋_GB2312"/>
          <w:color w:val="auto"/>
          <w:kern w:val="0"/>
          <w:sz w:val="32"/>
          <w:szCs w:val="32"/>
          <w:lang w:val="en-US" w:eastAsia="zh-CN"/>
        </w:rPr>
        <w:t>40个工作日内将审核结果书面告知县人民政府财政部门。</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lang w:val="en-US" w:eastAsia="zh-CN"/>
        </w:rPr>
        <w:t>人民政府</w:t>
      </w:r>
      <w:r>
        <w:rPr>
          <w:rFonts w:hint="eastAsia" w:ascii="仿宋_GB2312" w:hAnsi="仿宋_GB2312" w:eastAsia="仿宋_GB2312" w:cs="仿宋_GB2312"/>
          <w:color w:val="auto"/>
          <w:kern w:val="0"/>
          <w:sz w:val="32"/>
          <w:szCs w:val="32"/>
        </w:rPr>
        <w:t>财政部门应当在收齐资料后25个工作日内结算管理费用补贴和贷款利息补贴。</w:t>
      </w:r>
    </w:p>
    <w:p w14:paraId="6789A028">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shd w:val="clear" w:color="auto" w:fill="FFFFFF"/>
          <w:lang w:eastAsia="zh-CN"/>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rPr>
        <w:t>三十</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shd w:val="clear" w:color="auto" w:fill="FFFFFF"/>
          <w:lang w:eastAsia="zh-CN"/>
        </w:rPr>
        <w:t>县</w:t>
      </w:r>
      <w:r>
        <w:rPr>
          <w:rFonts w:ascii="仿宋_GB2312" w:hAnsi="仿宋_GB2312" w:eastAsia="仿宋_GB2312" w:cs="仿宋_GB2312"/>
          <w:color w:val="auto"/>
          <w:kern w:val="0"/>
          <w:sz w:val="32"/>
          <w:szCs w:val="32"/>
          <w:shd w:val="clear" w:color="auto" w:fill="FFFFFF"/>
        </w:rPr>
        <w:t>级储备粮贷款实行贷款与粮食库存值增减挂钩、专户专款专用的封闭运行管理。</w:t>
      </w:r>
    </w:p>
    <w:p w14:paraId="6DC3CEAC">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提供贷款的机构应当每</w:t>
      </w:r>
      <w:r>
        <w:rPr>
          <w:rFonts w:hint="eastAsia" w:ascii="仿宋_GB2312" w:hAnsi="仿宋_GB2312" w:eastAsia="仿宋_GB2312" w:cs="仿宋_GB2312"/>
          <w:color w:val="auto"/>
          <w:kern w:val="0"/>
          <w:sz w:val="32"/>
          <w:szCs w:val="32"/>
          <w:shd w:val="clear" w:color="auto" w:fill="FFFFFF"/>
          <w:lang w:eastAsia="zh-CN"/>
        </w:rPr>
        <w:t>季度</w:t>
      </w:r>
      <w:r>
        <w:rPr>
          <w:rFonts w:ascii="仿宋_GB2312" w:hAnsi="仿宋_GB2312" w:eastAsia="仿宋_GB2312" w:cs="仿宋_GB2312"/>
          <w:color w:val="auto"/>
          <w:kern w:val="0"/>
          <w:sz w:val="32"/>
          <w:szCs w:val="32"/>
          <w:shd w:val="clear" w:color="auto" w:fill="FFFFFF"/>
        </w:rPr>
        <w:t>向</w:t>
      </w:r>
      <w:r>
        <w:rPr>
          <w:rFonts w:hint="eastAsia" w:ascii="仿宋_GB2312" w:hAnsi="仿宋_GB2312" w:eastAsia="仿宋_GB2312" w:cs="仿宋_GB2312"/>
          <w:color w:val="auto"/>
          <w:kern w:val="0"/>
          <w:sz w:val="32"/>
          <w:szCs w:val="32"/>
          <w:shd w:val="clear" w:color="auto" w:fill="FFFFFF"/>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shd w:val="clear" w:color="auto" w:fill="FFFFFF"/>
        </w:rPr>
        <w:t>发展改革部门</w:t>
      </w:r>
      <w:r>
        <w:rPr>
          <w:rFonts w:ascii="仿宋_GB2312" w:hAnsi="仿宋_GB2312" w:eastAsia="仿宋_GB2312" w:cs="仿宋_GB2312"/>
          <w:color w:val="auto"/>
          <w:kern w:val="0"/>
          <w:sz w:val="32"/>
          <w:szCs w:val="32"/>
          <w:shd w:val="clear" w:color="auto" w:fill="FFFFFF"/>
        </w:rPr>
        <w:t>、财政部门和</w:t>
      </w:r>
      <w:r>
        <w:rPr>
          <w:rFonts w:hint="eastAsia" w:ascii="仿宋_GB2312" w:hAnsi="仿宋_GB2312" w:eastAsia="仿宋_GB2312" w:cs="仿宋_GB2312"/>
          <w:color w:val="auto"/>
          <w:kern w:val="0"/>
          <w:sz w:val="32"/>
          <w:szCs w:val="32"/>
          <w:shd w:val="clear" w:color="auto" w:fill="FFFFFF"/>
          <w:lang w:val="en-US" w:eastAsia="zh-CN"/>
        </w:rPr>
        <w:t>县粮食收储公司</w:t>
      </w:r>
      <w:r>
        <w:rPr>
          <w:rFonts w:ascii="仿宋_GB2312" w:hAnsi="仿宋_GB2312" w:eastAsia="仿宋_GB2312" w:cs="仿宋_GB2312"/>
          <w:color w:val="auto"/>
          <w:kern w:val="0"/>
          <w:sz w:val="32"/>
          <w:szCs w:val="32"/>
          <w:shd w:val="clear" w:color="auto" w:fill="FFFFFF"/>
        </w:rPr>
        <w:t>书面反馈贷款与粮食库存值增减挂钩情况。</w:t>
      </w:r>
    </w:p>
    <w:p w14:paraId="126B0FD3">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eastAsia="zh-CN"/>
        </w:rPr>
        <w:t>县</w:t>
      </w:r>
      <w:r>
        <w:rPr>
          <w:rFonts w:ascii="仿宋_GB2312" w:hAnsi="仿宋_GB2312" w:eastAsia="仿宋_GB2312" w:cs="仿宋_GB2312"/>
          <w:color w:val="auto"/>
          <w:kern w:val="0"/>
          <w:sz w:val="32"/>
          <w:szCs w:val="32"/>
          <w:shd w:val="clear" w:color="auto" w:fill="FFFFFF"/>
        </w:rPr>
        <w:t>级储备粮使用贷款的，应当在提供贷款的机构开立专户；未使用贷款的，应当建立专户用于</w:t>
      </w:r>
      <w:r>
        <w:rPr>
          <w:rFonts w:hint="eastAsia" w:ascii="仿宋_GB2312" w:hAnsi="仿宋_GB2312" w:eastAsia="仿宋_GB2312" w:cs="仿宋_GB2312"/>
          <w:color w:val="auto"/>
          <w:kern w:val="0"/>
          <w:sz w:val="32"/>
          <w:szCs w:val="32"/>
          <w:shd w:val="clear" w:color="auto" w:fill="FFFFFF"/>
          <w:lang w:eastAsia="zh-CN"/>
        </w:rPr>
        <w:t>县</w:t>
      </w:r>
      <w:r>
        <w:rPr>
          <w:rFonts w:ascii="仿宋_GB2312" w:hAnsi="仿宋_GB2312" w:eastAsia="仿宋_GB2312" w:cs="仿宋_GB2312"/>
          <w:color w:val="auto"/>
          <w:kern w:val="0"/>
          <w:sz w:val="32"/>
          <w:szCs w:val="32"/>
          <w:shd w:val="clear" w:color="auto" w:fill="FFFFFF"/>
        </w:rPr>
        <w:t>级储备粮相关资金管理，并接受相应监管。</w:t>
      </w:r>
    </w:p>
    <w:p w14:paraId="488DE425">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rPr>
        <w:t>三十</w:t>
      </w:r>
      <w:r>
        <w:rPr>
          <w:rFonts w:hint="eastAsia" w:ascii="仿宋_GB2312" w:hAnsi="仿宋_GB2312" w:eastAsia="仿宋_GB2312" w:cs="仿宋_GB2312"/>
          <w:b/>
          <w:color w:val="auto"/>
          <w:kern w:val="0"/>
          <w:sz w:val="32"/>
          <w:szCs w:val="32"/>
          <w:shd w:val="clear" w:color="auto" w:fill="FFFFFF"/>
          <w:lang w:eastAsia="zh-CN"/>
        </w:rPr>
        <w:t>一</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shd w:val="clear" w:color="auto" w:fill="FFFFFF"/>
          <w:lang w:eastAsia="zh-CN"/>
        </w:rPr>
        <w:t>县</w:t>
      </w:r>
      <w:r>
        <w:rPr>
          <w:rFonts w:ascii="仿宋_GB2312" w:hAnsi="仿宋_GB2312" w:eastAsia="仿宋_GB2312" w:cs="仿宋_GB2312"/>
          <w:color w:val="auto"/>
          <w:kern w:val="0"/>
          <w:sz w:val="32"/>
          <w:szCs w:val="32"/>
          <w:shd w:val="clear" w:color="auto" w:fill="FFFFFF"/>
        </w:rPr>
        <w:t>级储备粮的入库成本，按照交易实际成交价格确定，未经</w:t>
      </w:r>
      <w:r>
        <w:rPr>
          <w:rFonts w:hint="eastAsia" w:ascii="仿宋_GB2312" w:hAnsi="仿宋_GB2312" w:eastAsia="仿宋_GB2312" w:cs="仿宋_GB2312"/>
          <w:color w:val="auto"/>
          <w:kern w:val="0"/>
          <w:sz w:val="32"/>
          <w:szCs w:val="32"/>
          <w:shd w:val="clear" w:color="auto" w:fill="FFFFFF"/>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ascii="仿宋_GB2312" w:hAnsi="仿宋_GB2312" w:eastAsia="仿宋_GB2312" w:cs="仿宋_GB2312"/>
          <w:color w:val="auto"/>
          <w:kern w:val="0"/>
          <w:sz w:val="32"/>
          <w:szCs w:val="32"/>
          <w:shd w:val="clear" w:color="auto" w:fill="FFFFFF"/>
        </w:rPr>
        <w:t>财政部门批准不得更改。</w:t>
      </w:r>
    </w:p>
    <w:p w14:paraId="306D23D0">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eastAsia="zh-CN"/>
        </w:rPr>
        <w:t>县</w:t>
      </w:r>
      <w:r>
        <w:rPr>
          <w:rFonts w:ascii="仿宋_GB2312" w:hAnsi="仿宋_GB2312" w:eastAsia="仿宋_GB2312" w:cs="仿宋_GB2312"/>
          <w:color w:val="auto"/>
          <w:kern w:val="0"/>
          <w:sz w:val="32"/>
          <w:szCs w:val="32"/>
          <w:shd w:val="clear" w:color="auto" w:fill="FFFFFF"/>
        </w:rPr>
        <w:t>级储备粮被动用并完成补库后，应当重新核定入库成本。</w:t>
      </w:r>
    </w:p>
    <w:p w14:paraId="01B2F4B1">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rPr>
        <w:t>三十</w:t>
      </w:r>
      <w:r>
        <w:rPr>
          <w:rFonts w:hint="eastAsia" w:ascii="仿宋_GB2312" w:hAnsi="仿宋_GB2312" w:eastAsia="仿宋_GB2312" w:cs="仿宋_GB2312"/>
          <w:b/>
          <w:color w:val="auto"/>
          <w:kern w:val="0"/>
          <w:sz w:val="32"/>
          <w:szCs w:val="32"/>
          <w:shd w:val="clear" w:color="auto" w:fill="FFFFFF"/>
          <w:lang w:eastAsia="zh-CN"/>
        </w:rPr>
        <w:t>二</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建立</w:t>
      </w:r>
      <w:r>
        <w:rPr>
          <w:rFonts w:hint="eastAsia" w:ascii="仿宋_GB2312" w:hAnsi="仿宋_GB2312" w:eastAsia="仿宋_GB2312" w:cs="仿宋_GB2312"/>
          <w:color w:val="auto"/>
          <w:kern w:val="0"/>
          <w:sz w:val="32"/>
          <w:szCs w:val="32"/>
          <w:shd w:val="clear" w:color="auto" w:fill="FFFFFF"/>
          <w:lang w:eastAsia="zh-CN"/>
        </w:rPr>
        <w:t>县</w:t>
      </w:r>
      <w:r>
        <w:rPr>
          <w:rFonts w:ascii="仿宋_GB2312" w:hAnsi="仿宋_GB2312" w:eastAsia="仿宋_GB2312" w:cs="仿宋_GB2312"/>
          <w:color w:val="auto"/>
          <w:kern w:val="0"/>
          <w:sz w:val="32"/>
          <w:szCs w:val="32"/>
          <w:shd w:val="clear" w:color="auto" w:fill="FFFFFF"/>
        </w:rPr>
        <w:t>级储备粮损失、损耗处理制度，及时处理所发生的损失、损耗。</w:t>
      </w:r>
    </w:p>
    <w:p w14:paraId="6B1203E4">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eastAsia="zh-CN"/>
        </w:rPr>
        <w:t>县</w:t>
      </w:r>
      <w:r>
        <w:rPr>
          <w:rFonts w:ascii="仿宋_GB2312" w:hAnsi="仿宋_GB2312" w:eastAsia="仿宋_GB2312" w:cs="仿宋_GB2312"/>
          <w:color w:val="auto"/>
          <w:kern w:val="0"/>
          <w:sz w:val="32"/>
          <w:szCs w:val="32"/>
          <w:shd w:val="clear" w:color="auto" w:fill="FFFFFF"/>
        </w:rPr>
        <w:t>级储备粮损失、损耗处理的具体办法，由</w:t>
      </w:r>
      <w:r>
        <w:rPr>
          <w:rFonts w:hint="eastAsia" w:ascii="仿宋_GB2312" w:hAnsi="仿宋_GB2312" w:eastAsia="仿宋_GB2312" w:cs="仿宋_GB2312"/>
          <w:color w:val="auto"/>
          <w:kern w:val="0"/>
          <w:sz w:val="32"/>
          <w:szCs w:val="32"/>
          <w:shd w:val="clear" w:color="auto" w:fill="FFFFFF"/>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shd w:val="clear" w:color="auto" w:fill="FFFFFF"/>
        </w:rPr>
        <w:t>发展改革部门</w:t>
      </w:r>
      <w:r>
        <w:rPr>
          <w:rFonts w:ascii="仿宋_GB2312" w:hAnsi="仿宋_GB2312" w:eastAsia="仿宋_GB2312" w:cs="仿宋_GB2312"/>
          <w:color w:val="auto"/>
          <w:kern w:val="0"/>
          <w:sz w:val="32"/>
          <w:szCs w:val="32"/>
          <w:shd w:val="clear" w:color="auto" w:fill="FFFFFF"/>
        </w:rPr>
        <w:t>会同</w:t>
      </w:r>
      <w:r>
        <w:rPr>
          <w:rFonts w:hint="eastAsia" w:ascii="仿宋_GB2312" w:hAnsi="仿宋_GB2312" w:eastAsia="仿宋_GB2312" w:cs="仿宋_GB2312"/>
          <w:color w:val="auto"/>
          <w:kern w:val="0"/>
          <w:sz w:val="32"/>
          <w:szCs w:val="32"/>
          <w:shd w:val="clear" w:color="auto" w:fill="FFFFFF"/>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ascii="仿宋_GB2312" w:hAnsi="仿宋_GB2312" w:eastAsia="仿宋_GB2312" w:cs="仿宋_GB2312"/>
          <w:color w:val="auto"/>
          <w:kern w:val="0"/>
          <w:sz w:val="32"/>
          <w:szCs w:val="32"/>
          <w:shd w:val="clear" w:color="auto" w:fill="FFFFFF"/>
        </w:rPr>
        <w:t>财政部门制定。</w:t>
      </w:r>
    </w:p>
    <w:p w14:paraId="6BB0F999">
      <w:pPr>
        <w:keepNext w:val="0"/>
        <w:keepLines w:val="0"/>
        <w:pageBreakBefore w:val="0"/>
        <w:widowControl/>
        <w:shd w:val="clear" w:color="auto" w:fill="auto"/>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rPr>
        <w:t>三十</w:t>
      </w:r>
      <w:r>
        <w:rPr>
          <w:rFonts w:hint="eastAsia" w:ascii="仿宋_GB2312" w:hAnsi="仿宋_GB2312" w:eastAsia="仿宋_GB2312" w:cs="仿宋_GB2312"/>
          <w:b/>
          <w:color w:val="auto"/>
          <w:kern w:val="0"/>
          <w:sz w:val="32"/>
          <w:szCs w:val="32"/>
          <w:shd w:val="clear" w:color="auto" w:fill="FFFFFF"/>
          <w:lang w:eastAsia="zh-CN"/>
        </w:rPr>
        <w:t>三</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shd w:val="clear" w:color="auto" w:fill="FFFFFF"/>
          <w:lang w:val="en-US" w:eastAsia="zh-CN"/>
        </w:rPr>
        <w:t>县粮食收储公司</w:t>
      </w:r>
      <w:r>
        <w:rPr>
          <w:rFonts w:ascii="仿宋_GB2312" w:hAnsi="仿宋_GB2312" w:eastAsia="仿宋_GB2312" w:cs="仿宋_GB2312"/>
          <w:color w:val="auto"/>
          <w:kern w:val="0"/>
          <w:sz w:val="32"/>
          <w:szCs w:val="32"/>
          <w:shd w:val="clear" w:color="auto" w:fill="FFFFFF"/>
        </w:rPr>
        <w:t>应当定期统计、分析</w:t>
      </w:r>
      <w:r>
        <w:rPr>
          <w:rFonts w:hint="eastAsia" w:ascii="仿宋_GB2312" w:hAnsi="仿宋_GB2312" w:eastAsia="仿宋_GB2312" w:cs="仿宋_GB2312"/>
          <w:color w:val="auto"/>
          <w:kern w:val="0"/>
          <w:sz w:val="32"/>
          <w:szCs w:val="32"/>
          <w:shd w:val="clear" w:color="auto" w:fill="FFFFFF"/>
          <w:lang w:eastAsia="zh-CN"/>
        </w:rPr>
        <w:t>县</w:t>
      </w:r>
      <w:r>
        <w:rPr>
          <w:rFonts w:ascii="仿宋_GB2312" w:hAnsi="仿宋_GB2312" w:eastAsia="仿宋_GB2312" w:cs="仿宋_GB2312"/>
          <w:color w:val="auto"/>
          <w:kern w:val="0"/>
          <w:sz w:val="32"/>
          <w:szCs w:val="32"/>
          <w:shd w:val="clear" w:color="auto" w:fill="FFFFFF"/>
        </w:rPr>
        <w:t>级储备粮的管理情况，并将统计、分析情况报送</w:t>
      </w:r>
      <w:r>
        <w:rPr>
          <w:rFonts w:hint="eastAsia" w:ascii="仿宋_GB2312" w:hAnsi="仿宋_GB2312" w:eastAsia="仿宋_GB2312" w:cs="仿宋_GB2312"/>
          <w:color w:val="auto"/>
          <w:kern w:val="0"/>
          <w:sz w:val="32"/>
          <w:szCs w:val="32"/>
          <w:shd w:val="clear" w:color="auto" w:fill="FFFFFF"/>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shd w:val="clear" w:color="auto" w:fill="FFFFFF"/>
        </w:rPr>
        <w:t>发展改革部门</w:t>
      </w:r>
      <w:r>
        <w:rPr>
          <w:rFonts w:ascii="仿宋_GB2312" w:hAnsi="仿宋_GB2312" w:eastAsia="仿宋_GB2312" w:cs="仿宋_GB2312"/>
          <w:color w:val="auto"/>
          <w:kern w:val="0"/>
          <w:sz w:val="32"/>
          <w:szCs w:val="32"/>
          <w:shd w:val="clear" w:color="auto" w:fill="FFFFFF"/>
        </w:rPr>
        <w:t>、财政部门和</w:t>
      </w:r>
      <w:r>
        <w:rPr>
          <w:rFonts w:hint="eastAsia" w:ascii="仿宋_GB2312" w:hAnsi="仿宋_GB2312" w:eastAsia="仿宋_GB2312" w:cs="仿宋_GB2312"/>
          <w:color w:val="auto"/>
          <w:kern w:val="0"/>
          <w:sz w:val="32"/>
          <w:szCs w:val="32"/>
          <w:shd w:val="clear" w:color="auto" w:fill="FFFFFF"/>
        </w:rPr>
        <w:t>市</w:t>
      </w:r>
      <w:r>
        <w:rPr>
          <w:rFonts w:ascii="仿宋_GB2312" w:hAnsi="仿宋_GB2312" w:eastAsia="仿宋_GB2312" w:cs="仿宋_GB2312"/>
          <w:color w:val="auto"/>
          <w:kern w:val="0"/>
          <w:sz w:val="32"/>
          <w:szCs w:val="32"/>
          <w:shd w:val="clear" w:color="auto" w:fill="FFFFFF"/>
        </w:rPr>
        <w:t>农发行。</w:t>
      </w:r>
    </w:p>
    <w:p w14:paraId="62D26278">
      <w:pPr>
        <w:keepNext w:val="0"/>
        <w:keepLines w:val="0"/>
        <w:pageBreakBefore w:val="0"/>
        <w:widowControl/>
        <w:shd w:val="clear" w:color="auto" w:fill="auto"/>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p>
    <w:p w14:paraId="660C7819">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jc w:val="center"/>
        <w:textAlignment w:val="auto"/>
        <w:rPr>
          <w:rFonts w:hint="eastAsia" w:ascii="黑体" w:hAnsi="黑体" w:eastAsia="黑体"/>
          <w:color w:val="auto"/>
          <w:kern w:val="0"/>
          <w:sz w:val="32"/>
          <w:szCs w:val="32"/>
          <w:shd w:val="clear" w:color="auto" w:fill="FFFFFF"/>
        </w:rPr>
      </w:pPr>
      <w:r>
        <w:rPr>
          <w:rFonts w:hint="eastAsia" w:ascii="黑体" w:hAnsi="黑体" w:eastAsia="黑体"/>
          <w:color w:val="auto"/>
          <w:kern w:val="0"/>
          <w:sz w:val="32"/>
          <w:szCs w:val="32"/>
          <w:shd w:val="clear" w:color="auto" w:fill="FFFFFF"/>
        </w:rPr>
        <w:t>第六章　监督检查</w:t>
      </w:r>
    </w:p>
    <w:p w14:paraId="78A90A2D">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p>
    <w:p w14:paraId="1630A8E9">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lang w:eastAsia="zh-CN"/>
        </w:rPr>
        <w:t>三十四</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w:t>
      </w:r>
      <w:r>
        <w:rPr>
          <w:rFonts w:ascii="仿宋_GB2312" w:hAnsi="仿宋_GB2312" w:eastAsia="仿宋_GB2312" w:cs="仿宋_GB2312"/>
          <w:color w:val="auto"/>
          <w:kern w:val="0"/>
          <w:sz w:val="32"/>
          <w:szCs w:val="32"/>
          <w:shd w:val="clear" w:color="auto" w:fill="FFFFFF"/>
        </w:rPr>
        <w:t>、财政部门按照各自职责，依法对</w:t>
      </w:r>
      <w:r>
        <w:rPr>
          <w:rFonts w:hint="eastAsia" w:ascii="仿宋_GB2312" w:hAnsi="仿宋_GB2312" w:eastAsia="仿宋_GB2312" w:cs="仿宋_GB2312"/>
          <w:color w:val="auto"/>
          <w:kern w:val="0"/>
          <w:sz w:val="32"/>
          <w:szCs w:val="32"/>
          <w:shd w:val="clear" w:color="auto" w:fill="FFFFFF"/>
          <w:lang w:val="en-US" w:eastAsia="zh-CN"/>
        </w:rPr>
        <w:t>县粮食收储公司</w:t>
      </w:r>
      <w:r>
        <w:rPr>
          <w:rFonts w:ascii="仿宋_GB2312" w:hAnsi="仿宋_GB2312" w:eastAsia="仿宋_GB2312" w:cs="仿宋_GB2312"/>
          <w:color w:val="auto"/>
          <w:kern w:val="0"/>
          <w:sz w:val="32"/>
          <w:szCs w:val="32"/>
          <w:shd w:val="clear" w:color="auto" w:fill="FFFFFF"/>
        </w:rPr>
        <w:t>、代储企业进行监督检查；发现</w:t>
      </w:r>
      <w:r>
        <w:rPr>
          <w:rFonts w:hint="eastAsia" w:ascii="仿宋_GB2312" w:hAnsi="仿宋_GB2312" w:eastAsia="仿宋_GB2312" w:cs="仿宋_GB2312"/>
          <w:color w:val="auto"/>
          <w:kern w:val="0"/>
          <w:sz w:val="32"/>
          <w:szCs w:val="32"/>
          <w:lang w:eastAsia="zh-CN"/>
        </w:rPr>
        <w:t>县</w:t>
      </w:r>
      <w:r>
        <w:rPr>
          <w:rFonts w:ascii="仿宋_GB2312" w:hAnsi="仿宋_GB2312" w:eastAsia="仿宋_GB2312" w:cs="仿宋_GB2312"/>
          <w:color w:val="auto"/>
          <w:kern w:val="0"/>
          <w:sz w:val="32"/>
          <w:szCs w:val="32"/>
          <w:shd w:val="clear" w:color="auto" w:fill="FFFFFF"/>
        </w:rPr>
        <w:t>级储备粮数量、质量、储存安全等方面存在问题的，应当责成立即予以纠正或者处理；发现不再具备承储条件的，应当取消相应的</w:t>
      </w:r>
      <w:r>
        <w:rPr>
          <w:rFonts w:hint="eastAsia" w:ascii="仿宋_GB2312" w:hAnsi="仿宋_GB2312" w:eastAsia="仿宋_GB2312" w:cs="仿宋_GB2312"/>
          <w:color w:val="auto"/>
          <w:kern w:val="0"/>
          <w:sz w:val="32"/>
          <w:szCs w:val="32"/>
          <w:lang w:eastAsia="zh-CN"/>
        </w:rPr>
        <w:t>县</w:t>
      </w:r>
      <w:r>
        <w:rPr>
          <w:rFonts w:ascii="仿宋_GB2312" w:hAnsi="仿宋_GB2312" w:eastAsia="仿宋_GB2312" w:cs="仿宋_GB2312"/>
          <w:color w:val="auto"/>
          <w:kern w:val="0"/>
          <w:sz w:val="32"/>
          <w:szCs w:val="32"/>
          <w:shd w:val="clear" w:color="auto" w:fill="FFFFFF"/>
        </w:rPr>
        <w:t>级储备粮承储任务。</w:t>
      </w:r>
    </w:p>
    <w:p w14:paraId="2C7262ED">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lang w:eastAsia="zh-CN"/>
        </w:rPr>
        <w:t>三十五</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ascii="仿宋_GB2312" w:hAnsi="仿宋_GB2312" w:eastAsia="仿宋_GB2312" w:cs="仿宋_GB2312"/>
          <w:color w:val="auto"/>
          <w:kern w:val="0"/>
          <w:sz w:val="32"/>
          <w:szCs w:val="32"/>
          <w:shd w:val="clear" w:color="auto" w:fill="FFFFFF"/>
        </w:rPr>
        <w:t>审计机关依法对</w:t>
      </w:r>
      <w:r>
        <w:rPr>
          <w:rFonts w:hint="eastAsia" w:ascii="仿宋_GB2312" w:hAnsi="仿宋_GB2312" w:eastAsia="仿宋_GB2312" w:cs="仿宋_GB2312"/>
          <w:color w:val="auto"/>
          <w:kern w:val="0"/>
          <w:sz w:val="32"/>
          <w:szCs w:val="32"/>
          <w:lang w:eastAsia="zh-CN"/>
        </w:rPr>
        <w:t>县</w:t>
      </w:r>
      <w:r>
        <w:rPr>
          <w:rFonts w:ascii="仿宋_GB2312" w:hAnsi="仿宋_GB2312" w:eastAsia="仿宋_GB2312" w:cs="仿宋_GB2312"/>
          <w:color w:val="auto"/>
          <w:kern w:val="0"/>
          <w:sz w:val="32"/>
          <w:szCs w:val="32"/>
          <w:shd w:val="clear" w:color="auto" w:fill="FFFFFF"/>
        </w:rPr>
        <w:t>级储备粮政策措施落实情况及相关资金筹集分配管理使用等情况实施审计监督。</w:t>
      </w:r>
    </w:p>
    <w:p w14:paraId="00619078">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lang w:eastAsia="zh-CN"/>
        </w:rPr>
        <w:t>三十六</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shd w:val="clear" w:color="auto" w:fill="FFFFFF"/>
          <w:lang w:val="en-US" w:eastAsia="zh-CN"/>
        </w:rPr>
        <w:t>县粮食收储公司</w:t>
      </w:r>
      <w:r>
        <w:rPr>
          <w:rFonts w:ascii="仿宋_GB2312" w:hAnsi="仿宋_GB2312" w:eastAsia="仿宋_GB2312" w:cs="仿宋_GB2312"/>
          <w:color w:val="auto"/>
          <w:kern w:val="0"/>
          <w:sz w:val="32"/>
          <w:szCs w:val="32"/>
        </w:rPr>
        <w:t>、代储企业</w:t>
      </w:r>
      <w:r>
        <w:rPr>
          <w:rFonts w:ascii="仿宋_GB2312" w:hAnsi="仿宋_GB2312" w:eastAsia="仿宋_GB2312" w:cs="仿宋_GB2312"/>
          <w:color w:val="auto"/>
          <w:kern w:val="0"/>
          <w:sz w:val="32"/>
          <w:szCs w:val="32"/>
          <w:shd w:val="clear" w:color="auto" w:fill="FFFFFF"/>
        </w:rPr>
        <w:t>对</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w:t>
      </w:r>
      <w:r>
        <w:rPr>
          <w:rFonts w:ascii="仿宋_GB2312" w:hAnsi="仿宋_GB2312" w:eastAsia="仿宋_GB2312" w:cs="仿宋_GB2312"/>
          <w:color w:val="auto"/>
          <w:kern w:val="0"/>
          <w:sz w:val="32"/>
          <w:szCs w:val="32"/>
          <w:shd w:val="clear" w:color="auto" w:fill="FFFFFF"/>
        </w:rPr>
        <w:t>、财政部门、审计机关的监督检查人员依法履行职责，应当给予配合。</w:t>
      </w:r>
    </w:p>
    <w:p w14:paraId="437D7B5A">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任何单位和个人不得拒绝、阻挠、干涉</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w:t>
      </w:r>
      <w:r>
        <w:rPr>
          <w:rFonts w:ascii="仿宋_GB2312" w:hAnsi="仿宋_GB2312" w:eastAsia="仿宋_GB2312" w:cs="仿宋_GB2312"/>
          <w:color w:val="auto"/>
          <w:kern w:val="0"/>
          <w:sz w:val="32"/>
          <w:szCs w:val="32"/>
          <w:shd w:val="clear" w:color="auto" w:fill="FFFFFF"/>
        </w:rPr>
        <w:t>、财政部门、审计机关的监督检查人员依法履行监督检查职责。</w:t>
      </w:r>
    </w:p>
    <w:p w14:paraId="227E722B">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lang w:eastAsia="zh-CN"/>
        </w:rPr>
        <w:t>三十七</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shd w:val="clear" w:color="auto" w:fill="FFFFFF"/>
          <w:lang w:val="en-US" w:eastAsia="zh-CN"/>
        </w:rPr>
        <w:t>县粮食收储公司</w:t>
      </w:r>
      <w:r>
        <w:rPr>
          <w:rFonts w:ascii="仿宋_GB2312" w:hAnsi="仿宋_GB2312" w:eastAsia="仿宋_GB2312" w:cs="仿宋_GB2312"/>
          <w:color w:val="auto"/>
          <w:kern w:val="0"/>
          <w:sz w:val="32"/>
          <w:szCs w:val="32"/>
          <w:shd w:val="clear" w:color="auto" w:fill="FFFFFF"/>
        </w:rPr>
        <w:t>应当加强对</w:t>
      </w:r>
      <w:r>
        <w:rPr>
          <w:rFonts w:hint="eastAsia" w:ascii="仿宋_GB2312" w:hAnsi="仿宋_GB2312" w:eastAsia="仿宋_GB2312" w:cs="仿宋_GB2312"/>
          <w:color w:val="auto"/>
          <w:kern w:val="0"/>
          <w:sz w:val="32"/>
          <w:szCs w:val="32"/>
          <w:lang w:eastAsia="zh-CN"/>
        </w:rPr>
        <w:t>县</w:t>
      </w:r>
      <w:r>
        <w:rPr>
          <w:rFonts w:ascii="仿宋_GB2312" w:hAnsi="仿宋_GB2312" w:eastAsia="仿宋_GB2312" w:cs="仿宋_GB2312"/>
          <w:color w:val="auto"/>
          <w:kern w:val="0"/>
          <w:sz w:val="32"/>
          <w:szCs w:val="32"/>
          <w:shd w:val="clear" w:color="auto" w:fill="FFFFFF"/>
        </w:rPr>
        <w:t>级储备粮的经营管理和检查，对</w:t>
      </w:r>
      <w:r>
        <w:rPr>
          <w:rFonts w:hint="eastAsia" w:ascii="仿宋_GB2312" w:hAnsi="仿宋_GB2312" w:eastAsia="仿宋_GB2312" w:cs="仿宋_GB2312"/>
          <w:color w:val="auto"/>
          <w:kern w:val="0"/>
          <w:sz w:val="32"/>
          <w:szCs w:val="32"/>
          <w:lang w:eastAsia="zh-CN"/>
        </w:rPr>
        <w:t>县</w:t>
      </w:r>
      <w:r>
        <w:rPr>
          <w:rFonts w:ascii="仿宋_GB2312" w:hAnsi="仿宋_GB2312" w:eastAsia="仿宋_GB2312" w:cs="仿宋_GB2312"/>
          <w:color w:val="auto"/>
          <w:kern w:val="0"/>
          <w:sz w:val="32"/>
          <w:szCs w:val="32"/>
          <w:shd w:val="clear" w:color="auto" w:fill="FFFFFF"/>
        </w:rPr>
        <w:t>级储备粮数量、质量存在的问题，应当及时予以纠正；对危及</w:t>
      </w:r>
      <w:r>
        <w:rPr>
          <w:rFonts w:hint="eastAsia" w:ascii="仿宋_GB2312" w:hAnsi="仿宋_GB2312" w:eastAsia="仿宋_GB2312" w:cs="仿宋_GB2312"/>
          <w:color w:val="auto"/>
          <w:kern w:val="0"/>
          <w:sz w:val="32"/>
          <w:szCs w:val="32"/>
          <w:lang w:eastAsia="zh-CN"/>
        </w:rPr>
        <w:t>县</w:t>
      </w:r>
      <w:r>
        <w:rPr>
          <w:rFonts w:ascii="仿宋_GB2312" w:hAnsi="仿宋_GB2312" w:eastAsia="仿宋_GB2312" w:cs="仿宋_GB2312"/>
          <w:color w:val="auto"/>
          <w:kern w:val="0"/>
          <w:sz w:val="32"/>
          <w:szCs w:val="32"/>
          <w:shd w:val="clear" w:color="auto" w:fill="FFFFFF"/>
        </w:rPr>
        <w:t>级储备粮储存安全的重大问题，应当立即采取有效措施予以处理，并报告</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w:t>
      </w:r>
      <w:r>
        <w:rPr>
          <w:rFonts w:ascii="仿宋_GB2312" w:hAnsi="仿宋_GB2312" w:eastAsia="仿宋_GB2312" w:cs="仿宋_GB2312"/>
          <w:color w:val="auto"/>
          <w:kern w:val="0"/>
          <w:sz w:val="32"/>
          <w:szCs w:val="32"/>
          <w:shd w:val="clear" w:color="auto" w:fill="FFFFFF"/>
        </w:rPr>
        <w:t>、财政部门和</w:t>
      </w:r>
      <w:r>
        <w:rPr>
          <w:rFonts w:hint="eastAsia" w:ascii="仿宋_GB2312" w:hAnsi="仿宋_GB2312" w:eastAsia="仿宋_GB2312" w:cs="仿宋_GB2312"/>
          <w:color w:val="auto"/>
          <w:kern w:val="0"/>
          <w:sz w:val="32"/>
          <w:szCs w:val="32"/>
        </w:rPr>
        <w:t>市</w:t>
      </w:r>
      <w:r>
        <w:rPr>
          <w:rFonts w:ascii="仿宋_GB2312" w:hAnsi="仿宋_GB2312" w:eastAsia="仿宋_GB2312" w:cs="仿宋_GB2312"/>
          <w:color w:val="auto"/>
          <w:kern w:val="0"/>
          <w:sz w:val="32"/>
          <w:szCs w:val="32"/>
          <w:shd w:val="clear" w:color="auto" w:fill="FFFFFF"/>
        </w:rPr>
        <w:t>农发行。</w:t>
      </w:r>
    </w:p>
    <w:p w14:paraId="7D9C9B1B">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lang w:eastAsia="zh-CN"/>
        </w:rPr>
        <w:t>三十八</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提供贷款的机构应当按照封闭运行管理规定对其发放的</w:t>
      </w:r>
      <w:r>
        <w:rPr>
          <w:rFonts w:hint="eastAsia" w:ascii="仿宋_GB2312" w:hAnsi="仿宋_GB2312" w:eastAsia="仿宋_GB2312" w:cs="仿宋_GB2312"/>
          <w:color w:val="auto"/>
          <w:kern w:val="0"/>
          <w:sz w:val="32"/>
          <w:szCs w:val="32"/>
          <w:lang w:eastAsia="zh-CN"/>
        </w:rPr>
        <w:t>县</w:t>
      </w:r>
      <w:r>
        <w:rPr>
          <w:rFonts w:ascii="仿宋_GB2312" w:hAnsi="仿宋_GB2312" w:eastAsia="仿宋_GB2312" w:cs="仿宋_GB2312"/>
          <w:color w:val="auto"/>
          <w:kern w:val="0"/>
          <w:sz w:val="32"/>
          <w:szCs w:val="32"/>
          <w:shd w:val="clear" w:color="auto" w:fill="FFFFFF"/>
        </w:rPr>
        <w:t>级储备粮贷款实施信贷监管，定期进行库存核查。</w:t>
      </w:r>
      <w:r>
        <w:rPr>
          <w:rFonts w:hint="eastAsia" w:ascii="仿宋_GB2312" w:hAnsi="仿宋_GB2312" w:eastAsia="仿宋_GB2312" w:cs="仿宋_GB2312"/>
          <w:color w:val="auto"/>
          <w:kern w:val="0"/>
          <w:sz w:val="32"/>
          <w:szCs w:val="32"/>
          <w:shd w:val="clear" w:color="auto" w:fill="FFFFFF"/>
          <w:lang w:val="en-US" w:eastAsia="zh-CN"/>
        </w:rPr>
        <w:t>县粮食收储公司</w:t>
      </w:r>
      <w:r>
        <w:rPr>
          <w:rFonts w:ascii="仿宋_GB2312" w:hAnsi="仿宋_GB2312" w:eastAsia="仿宋_GB2312" w:cs="仿宋_GB2312"/>
          <w:color w:val="auto"/>
          <w:kern w:val="0"/>
          <w:sz w:val="32"/>
          <w:szCs w:val="32"/>
          <w:shd w:val="clear" w:color="auto" w:fill="FFFFFF"/>
        </w:rPr>
        <w:t>、代储企业应当给予配合，并及时提供有关资料和情况。</w:t>
      </w:r>
    </w:p>
    <w:p w14:paraId="68906D62">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lang w:eastAsia="zh-CN"/>
        </w:rPr>
        <w:t>三十九</w:t>
      </w:r>
      <w:r>
        <w:rPr>
          <w:rFonts w:ascii="仿宋_GB2312" w:hAnsi="仿宋_GB2312" w:eastAsia="仿宋_GB2312" w:cs="仿宋_GB2312"/>
          <w:b/>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任何单位和个人发现涉及</w:t>
      </w:r>
      <w:r>
        <w:rPr>
          <w:rFonts w:hint="eastAsia" w:ascii="仿宋_GB2312" w:hAnsi="仿宋_GB2312" w:eastAsia="仿宋_GB2312" w:cs="仿宋_GB2312"/>
          <w:color w:val="auto"/>
          <w:kern w:val="0"/>
          <w:sz w:val="32"/>
          <w:szCs w:val="32"/>
          <w:lang w:eastAsia="zh-CN"/>
        </w:rPr>
        <w:t>县</w:t>
      </w:r>
      <w:r>
        <w:rPr>
          <w:rFonts w:ascii="仿宋_GB2312" w:hAnsi="仿宋_GB2312" w:eastAsia="仿宋_GB2312" w:cs="仿宋_GB2312"/>
          <w:color w:val="auto"/>
          <w:kern w:val="0"/>
          <w:sz w:val="32"/>
          <w:szCs w:val="32"/>
          <w:shd w:val="clear" w:color="auto" w:fill="FFFFFF"/>
        </w:rPr>
        <w:t>级储备粮的违法违规行为，均有权向</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w:t>
      </w:r>
      <w:r>
        <w:rPr>
          <w:rFonts w:ascii="仿宋_GB2312" w:hAnsi="仿宋_GB2312" w:eastAsia="仿宋_GB2312" w:cs="仿宋_GB2312"/>
          <w:color w:val="auto"/>
          <w:kern w:val="0"/>
          <w:sz w:val="32"/>
          <w:szCs w:val="32"/>
          <w:shd w:val="clear" w:color="auto" w:fill="FFFFFF"/>
        </w:rPr>
        <w:t>等有关部门举报。</w:t>
      </w:r>
    </w:p>
    <w:p w14:paraId="77A38AA1">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w:t>
      </w:r>
      <w:r>
        <w:rPr>
          <w:rFonts w:ascii="仿宋_GB2312" w:hAnsi="仿宋_GB2312" w:eastAsia="仿宋_GB2312" w:cs="仿宋_GB2312"/>
          <w:color w:val="auto"/>
          <w:kern w:val="0"/>
          <w:sz w:val="32"/>
          <w:szCs w:val="32"/>
          <w:shd w:val="clear" w:color="auto" w:fill="FFFFFF"/>
        </w:rPr>
        <w:t>等有关部门接到举报后，应当及时查处；举报事项的处理属于其他部门职责范围的，应当及时移送其他部门处理。</w:t>
      </w:r>
    </w:p>
    <w:p w14:paraId="33882E84">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jc w:val="center"/>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　　</w:t>
      </w:r>
    </w:p>
    <w:p w14:paraId="6A391CD4">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jc w:val="center"/>
        <w:textAlignment w:val="auto"/>
        <w:rPr>
          <w:rFonts w:hint="eastAsia" w:ascii="黑体" w:hAnsi="黑体" w:eastAsia="黑体"/>
          <w:color w:val="auto"/>
          <w:kern w:val="0"/>
          <w:sz w:val="32"/>
          <w:szCs w:val="32"/>
          <w:shd w:val="clear" w:color="auto" w:fill="FFFFFF"/>
        </w:rPr>
      </w:pPr>
      <w:r>
        <w:rPr>
          <w:rFonts w:hint="eastAsia" w:ascii="黑体" w:hAnsi="黑体" w:eastAsia="黑体"/>
          <w:color w:val="auto"/>
          <w:kern w:val="0"/>
          <w:sz w:val="32"/>
          <w:szCs w:val="32"/>
          <w:shd w:val="clear" w:color="auto" w:fill="FFFFFF"/>
        </w:rPr>
        <w:t>第七章　法律责任</w:t>
      </w:r>
    </w:p>
    <w:p w14:paraId="6251F36F">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p>
    <w:p w14:paraId="1D35DE5E">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bCs/>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rPr>
        <w:t>四</w:t>
      </w:r>
      <w:r>
        <w:rPr>
          <w:rFonts w:hint="eastAsia" w:ascii="仿宋_GB2312" w:hAnsi="仿宋_GB2312" w:eastAsia="仿宋_GB2312" w:cs="仿宋_GB2312"/>
          <w:b/>
          <w:bCs/>
          <w:color w:val="auto"/>
          <w:kern w:val="0"/>
          <w:sz w:val="32"/>
          <w:szCs w:val="32"/>
          <w:shd w:val="clear" w:color="auto" w:fill="FFFFFF"/>
          <w:lang w:eastAsia="zh-Hans"/>
        </w:rPr>
        <w:t>十</w:t>
      </w:r>
      <w:r>
        <w:rPr>
          <w:rFonts w:ascii="仿宋_GB2312" w:hAnsi="仿宋_GB2312" w:eastAsia="仿宋_GB2312" w:cs="仿宋_GB2312"/>
          <w:b/>
          <w:bCs/>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w:t>
      </w:r>
      <w:r>
        <w:rPr>
          <w:rFonts w:ascii="仿宋_GB2312" w:hAnsi="仿宋_GB2312" w:eastAsia="仿宋_GB2312" w:cs="仿宋_GB2312"/>
          <w:color w:val="auto"/>
          <w:kern w:val="0"/>
          <w:sz w:val="32"/>
          <w:szCs w:val="32"/>
          <w:shd w:val="clear" w:color="auto" w:fill="FFFFFF"/>
        </w:rPr>
        <w:t>等有关部门、</w:t>
      </w:r>
      <w:r>
        <w:rPr>
          <w:rFonts w:hint="eastAsia" w:ascii="仿宋_GB2312" w:hAnsi="仿宋_GB2312" w:eastAsia="仿宋_GB2312" w:cs="仿宋_GB2312"/>
          <w:color w:val="auto"/>
          <w:kern w:val="0"/>
          <w:sz w:val="32"/>
          <w:szCs w:val="32"/>
        </w:rPr>
        <w:t>市</w:t>
      </w:r>
      <w:r>
        <w:rPr>
          <w:rFonts w:ascii="仿宋_GB2312" w:hAnsi="仿宋_GB2312" w:eastAsia="仿宋_GB2312" w:cs="仿宋_GB2312"/>
          <w:color w:val="auto"/>
          <w:kern w:val="0"/>
          <w:sz w:val="32"/>
          <w:szCs w:val="32"/>
          <w:shd w:val="clear" w:color="auto" w:fill="FFFFFF"/>
        </w:rPr>
        <w:t>农发行违反本办法规定，未依法履行</w:t>
      </w:r>
      <w:r>
        <w:rPr>
          <w:rFonts w:hint="eastAsia" w:ascii="仿宋_GB2312" w:hAnsi="仿宋_GB2312" w:eastAsia="仿宋_GB2312" w:cs="仿宋_GB2312"/>
          <w:color w:val="auto"/>
          <w:kern w:val="0"/>
          <w:sz w:val="32"/>
          <w:szCs w:val="32"/>
          <w:lang w:eastAsia="zh-CN"/>
        </w:rPr>
        <w:t>县</w:t>
      </w:r>
      <w:r>
        <w:rPr>
          <w:rFonts w:ascii="仿宋_GB2312" w:hAnsi="仿宋_GB2312" w:eastAsia="仿宋_GB2312" w:cs="仿宋_GB2312"/>
          <w:color w:val="auto"/>
          <w:kern w:val="0"/>
          <w:sz w:val="32"/>
          <w:szCs w:val="32"/>
          <w:shd w:val="clear" w:color="auto" w:fill="FFFFFF"/>
        </w:rPr>
        <w:t>级储备粮管理和监督职责的，对直接负责的主管人员和其他直接责任人员依照《中华人民共和国公务员法》等法律、法规和规章的规定处理；构成犯罪的，依法追究刑事责任。</w:t>
      </w:r>
    </w:p>
    <w:p w14:paraId="509293AA">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bCs/>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rPr>
        <w:t>四</w:t>
      </w:r>
      <w:r>
        <w:rPr>
          <w:rFonts w:hint="eastAsia" w:ascii="仿宋_GB2312" w:hAnsi="仿宋_GB2312" w:eastAsia="仿宋_GB2312" w:cs="仿宋_GB2312"/>
          <w:b/>
          <w:bCs/>
          <w:color w:val="auto"/>
          <w:kern w:val="0"/>
          <w:sz w:val="32"/>
          <w:szCs w:val="32"/>
          <w:shd w:val="clear" w:color="auto" w:fill="FFFFFF"/>
          <w:lang w:eastAsia="zh-Hans"/>
        </w:rPr>
        <w:t>十</w:t>
      </w:r>
      <w:r>
        <w:rPr>
          <w:rFonts w:hint="eastAsia" w:ascii="仿宋_GB2312" w:hAnsi="仿宋_GB2312" w:eastAsia="仿宋_GB2312" w:cs="仿宋_GB2312"/>
          <w:b/>
          <w:bCs/>
          <w:color w:val="auto"/>
          <w:kern w:val="0"/>
          <w:sz w:val="32"/>
          <w:szCs w:val="32"/>
          <w:shd w:val="clear" w:color="auto" w:fill="FFFFFF"/>
          <w:lang w:eastAsia="zh-CN"/>
        </w:rPr>
        <w:t>一</w:t>
      </w:r>
      <w:r>
        <w:rPr>
          <w:rFonts w:ascii="仿宋_GB2312" w:hAnsi="仿宋_GB2312" w:eastAsia="仿宋_GB2312" w:cs="仿宋_GB2312"/>
          <w:b/>
          <w:bCs/>
          <w:color w:val="auto"/>
          <w:kern w:val="0"/>
          <w:sz w:val="32"/>
          <w:szCs w:val="32"/>
          <w:shd w:val="clear" w:color="auto" w:fill="FFFFFF"/>
        </w:rPr>
        <w:t>条</w:t>
      </w:r>
      <w:r>
        <w:rPr>
          <w:rFonts w:ascii="仿宋_GB2312" w:hAnsi="仿宋_GB2312" w:eastAsia="仿宋_GB2312" w:cs="仿宋_GB2312"/>
          <w:b/>
          <w:color w:val="auto"/>
          <w:kern w:val="0"/>
          <w:sz w:val="32"/>
          <w:szCs w:val="32"/>
          <w:shd w:val="clear" w:color="auto" w:fill="FFFFFF"/>
        </w:rPr>
        <w:t>　</w:t>
      </w:r>
      <w:r>
        <w:rPr>
          <w:rFonts w:ascii="仿宋_GB2312" w:hAnsi="仿宋_GB2312" w:eastAsia="仿宋_GB2312" w:cs="仿宋_GB2312"/>
          <w:color w:val="auto"/>
          <w:kern w:val="0"/>
          <w:sz w:val="32"/>
          <w:szCs w:val="32"/>
          <w:shd w:val="clear" w:color="auto" w:fill="FFFFFF"/>
        </w:rPr>
        <w:t>违反本办法第</w:t>
      </w:r>
      <w:r>
        <w:rPr>
          <w:rFonts w:hint="eastAsia" w:ascii="仿宋_GB2312" w:hAnsi="仿宋_GB2312" w:eastAsia="仿宋_GB2312" w:cs="仿宋_GB2312"/>
          <w:color w:val="auto"/>
          <w:kern w:val="0"/>
          <w:sz w:val="32"/>
          <w:szCs w:val="32"/>
          <w:shd w:val="clear" w:color="auto" w:fill="FFFFFF"/>
          <w:lang w:eastAsia="zh-CN"/>
        </w:rPr>
        <w:t>三十六</w:t>
      </w:r>
      <w:r>
        <w:rPr>
          <w:rFonts w:ascii="仿宋_GB2312" w:hAnsi="仿宋_GB2312" w:eastAsia="仿宋_GB2312" w:cs="仿宋_GB2312"/>
          <w:color w:val="auto"/>
          <w:kern w:val="0"/>
          <w:sz w:val="32"/>
          <w:szCs w:val="32"/>
          <w:shd w:val="clear" w:color="auto" w:fill="FFFFFF"/>
        </w:rPr>
        <w:t>条第二款规定，拒绝、阻挠或者干涉</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w:t>
      </w:r>
      <w:r>
        <w:rPr>
          <w:rFonts w:ascii="仿宋_GB2312" w:hAnsi="仿宋_GB2312" w:eastAsia="仿宋_GB2312" w:cs="仿宋_GB2312"/>
          <w:color w:val="auto"/>
          <w:kern w:val="0"/>
          <w:sz w:val="32"/>
          <w:szCs w:val="32"/>
          <w:shd w:val="clear" w:color="auto" w:fill="FFFFFF"/>
        </w:rPr>
        <w:t>、财政部门、审计机关的监督检查人员依法履行监督检查职责的，由</w:t>
      </w:r>
      <w:r>
        <w:rPr>
          <w:rFonts w:hint="eastAsia" w:ascii="仿宋_GB2312" w:hAnsi="仿宋_GB2312" w:eastAsia="仿宋_GB2312" w:cs="仿宋_GB2312"/>
          <w:color w:val="auto"/>
          <w:kern w:val="0"/>
          <w:sz w:val="32"/>
          <w:szCs w:val="32"/>
          <w:lang w:eastAsia="zh-CN"/>
        </w:rPr>
        <w:t>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color w:val="auto"/>
          <w:kern w:val="0"/>
          <w:sz w:val="32"/>
          <w:szCs w:val="32"/>
        </w:rPr>
        <w:t>发展改革部门</w:t>
      </w:r>
      <w:r>
        <w:rPr>
          <w:rFonts w:ascii="仿宋_GB2312" w:hAnsi="仿宋_GB2312" w:eastAsia="仿宋_GB2312" w:cs="仿宋_GB2312"/>
          <w:color w:val="auto"/>
          <w:kern w:val="0"/>
          <w:sz w:val="32"/>
          <w:szCs w:val="32"/>
          <w:shd w:val="clear" w:color="auto" w:fill="FFFFFF"/>
        </w:rPr>
        <w:t>责令改正；对直接负责的主管人员和其他直接责任人员依照《中华人民共和国治安管理处罚法》等法律、法规和规章的规定处理；构成犯罪的，依法追究刑事责任。</w:t>
      </w:r>
    </w:p>
    <w:p w14:paraId="67AC558A">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bCs/>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rPr>
        <w:t>四</w:t>
      </w:r>
      <w:r>
        <w:rPr>
          <w:rFonts w:hint="eastAsia" w:ascii="仿宋_GB2312" w:hAnsi="仿宋_GB2312" w:eastAsia="仿宋_GB2312" w:cs="仿宋_GB2312"/>
          <w:b/>
          <w:bCs/>
          <w:color w:val="auto"/>
          <w:kern w:val="0"/>
          <w:sz w:val="32"/>
          <w:szCs w:val="32"/>
          <w:shd w:val="clear" w:color="auto" w:fill="FFFFFF"/>
          <w:lang w:eastAsia="zh-Hans"/>
        </w:rPr>
        <w:t>十</w:t>
      </w:r>
      <w:r>
        <w:rPr>
          <w:rFonts w:hint="eastAsia" w:ascii="仿宋_GB2312" w:hAnsi="仿宋_GB2312" w:eastAsia="仿宋_GB2312" w:cs="仿宋_GB2312"/>
          <w:b/>
          <w:bCs/>
          <w:color w:val="auto"/>
          <w:kern w:val="0"/>
          <w:sz w:val="32"/>
          <w:szCs w:val="32"/>
          <w:shd w:val="clear" w:color="auto" w:fill="FFFFFF"/>
          <w:lang w:eastAsia="zh-CN"/>
        </w:rPr>
        <w:t>二</w:t>
      </w:r>
      <w:r>
        <w:rPr>
          <w:rFonts w:ascii="仿宋_GB2312" w:hAnsi="仿宋_GB2312" w:eastAsia="仿宋_GB2312" w:cs="仿宋_GB2312"/>
          <w:b/>
          <w:bCs/>
          <w:color w:val="auto"/>
          <w:kern w:val="0"/>
          <w:sz w:val="32"/>
          <w:szCs w:val="32"/>
          <w:shd w:val="clear" w:color="auto" w:fill="FFFFFF"/>
        </w:rPr>
        <w:t>条</w:t>
      </w:r>
      <w:r>
        <w:rPr>
          <w:rFonts w:ascii="仿宋_GB2312" w:hAnsi="仿宋_GB2312" w:eastAsia="仿宋_GB2312" w:cs="仿宋_GB2312"/>
          <w:color w:val="auto"/>
          <w:kern w:val="0"/>
          <w:sz w:val="32"/>
          <w:szCs w:val="32"/>
          <w:shd w:val="clear" w:color="auto" w:fill="FFFFFF"/>
        </w:rPr>
        <w:t>　违反本办法规定的其他行为，由有关机关依照《粮食流通管理条例》《广东省粮食安全保障条例》等法律、法规和规章的规定处理；构成犯罪的，依法追究刑事责任。</w:t>
      </w:r>
    </w:p>
    <w:p w14:paraId="49D9495D">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p>
    <w:p w14:paraId="2173ADFF">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jc w:val="center"/>
        <w:textAlignment w:val="auto"/>
        <w:rPr>
          <w:rFonts w:hint="eastAsia" w:ascii="黑体" w:hAnsi="黑体" w:eastAsia="黑体"/>
          <w:color w:val="auto"/>
          <w:kern w:val="0"/>
          <w:sz w:val="32"/>
          <w:szCs w:val="32"/>
          <w:shd w:val="clear" w:color="auto" w:fill="FFFFFF"/>
        </w:rPr>
      </w:pPr>
      <w:r>
        <w:rPr>
          <w:rFonts w:hint="eastAsia" w:ascii="黑体" w:hAnsi="黑体" w:eastAsia="黑体"/>
          <w:color w:val="auto"/>
          <w:kern w:val="0"/>
          <w:sz w:val="32"/>
          <w:szCs w:val="32"/>
          <w:shd w:val="clear" w:color="auto" w:fill="FFFFFF"/>
        </w:rPr>
        <w:t>第八章　附则</w:t>
      </w:r>
    </w:p>
    <w:p w14:paraId="4BF212F4">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p>
    <w:p w14:paraId="012E534B">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b/>
          <w:bCs/>
          <w:color w:val="auto"/>
          <w:kern w:val="0"/>
          <w:sz w:val="32"/>
          <w:szCs w:val="32"/>
          <w:shd w:val="clear" w:color="auto" w:fill="FFFFFF"/>
        </w:rPr>
        <w:t>第</w:t>
      </w:r>
      <w:r>
        <w:rPr>
          <w:rFonts w:hint="eastAsia" w:ascii="仿宋_GB2312" w:hAnsi="仿宋_GB2312" w:eastAsia="仿宋_GB2312" w:cs="仿宋_GB2312"/>
          <w:b/>
          <w:color w:val="auto"/>
          <w:kern w:val="0"/>
          <w:sz w:val="32"/>
          <w:szCs w:val="32"/>
          <w:shd w:val="clear" w:color="auto" w:fill="FFFFFF"/>
        </w:rPr>
        <w:t>四</w:t>
      </w:r>
      <w:r>
        <w:rPr>
          <w:rFonts w:hint="eastAsia" w:ascii="仿宋_GB2312" w:hAnsi="仿宋_GB2312" w:eastAsia="仿宋_GB2312" w:cs="仿宋_GB2312"/>
          <w:b/>
          <w:bCs/>
          <w:color w:val="auto"/>
          <w:kern w:val="0"/>
          <w:sz w:val="32"/>
          <w:szCs w:val="32"/>
          <w:shd w:val="clear" w:color="auto" w:fill="FFFFFF"/>
          <w:lang w:eastAsia="zh-Hans"/>
        </w:rPr>
        <w:t>十</w:t>
      </w:r>
      <w:r>
        <w:rPr>
          <w:rFonts w:hint="eastAsia" w:ascii="仿宋_GB2312" w:hAnsi="仿宋_GB2312" w:eastAsia="仿宋_GB2312" w:cs="仿宋_GB2312"/>
          <w:b/>
          <w:bCs/>
          <w:color w:val="auto"/>
          <w:kern w:val="0"/>
          <w:sz w:val="32"/>
          <w:szCs w:val="32"/>
          <w:shd w:val="clear" w:color="auto" w:fill="FFFFFF"/>
          <w:lang w:eastAsia="zh-CN"/>
        </w:rPr>
        <w:t>三</w:t>
      </w:r>
      <w:r>
        <w:rPr>
          <w:rFonts w:ascii="仿宋_GB2312" w:hAnsi="仿宋_GB2312" w:eastAsia="仿宋_GB2312" w:cs="仿宋_GB2312"/>
          <w:b/>
          <w:bCs/>
          <w:color w:val="auto"/>
          <w:kern w:val="0"/>
          <w:sz w:val="32"/>
          <w:szCs w:val="32"/>
          <w:shd w:val="clear" w:color="auto" w:fill="FFFFFF"/>
        </w:rPr>
        <w:t>条　</w:t>
      </w:r>
      <w:r>
        <w:rPr>
          <w:rFonts w:ascii="仿宋_GB2312" w:hAnsi="仿宋_GB2312" w:eastAsia="仿宋_GB2312" w:cs="仿宋_GB2312"/>
          <w:color w:val="auto"/>
          <w:kern w:val="0"/>
          <w:sz w:val="32"/>
          <w:szCs w:val="32"/>
          <w:shd w:val="clear" w:color="auto" w:fill="FFFFFF"/>
        </w:rPr>
        <w:t>代储企业应当按照规定承担相应社会责任储备，并执行特定情况下粮食库存量规定。</w:t>
      </w:r>
    </w:p>
    <w:p w14:paraId="0DA2BBE0">
      <w:pPr>
        <w:keepNext w:val="0"/>
        <w:keepLines w:val="0"/>
        <w:pageBreakBefore w:val="0"/>
        <w:kinsoku/>
        <w:wordWrap/>
        <w:overflowPunct/>
        <w:topLinePunct w:val="0"/>
        <w:autoSpaceDE/>
        <w:autoSpaceDN/>
        <w:bidi w:val="0"/>
        <w:adjustRightInd w:val="0"/>
        <w:snapToGrid w:val="0"/>
        <w:spacing w:afterAutospacing="0" w:line="560" w:lineRule="exact"/>
        <w:ind w:firstLine="640" w:firstLineChars="200"/>
        <w:textAlignment w:val="auto"/>
        <w:rPr>
          <w:rFonts w:ascii="仿宋_GB2312" w:hAnsi="仿宋_GB2312" w:eastAsia="仿宋_GB2312" w:cs="仿宋_GB2312"/>
          <w:color w:val="auto"/>
          <w:kern w:val="0"/>
          <w:sz w:val="32"/>
          <w:szCs w:val="32"/>
          <w:shd w:val="clear" w:color="auto" w:fill="FFFFFF"/>
        </w:rPr>
      </w:pPr>
      <w:r>
        <w:rPr>
          <w:rFonts w:ascii="仿宋_GB2312" w:hAnsi="仿宋_GB2312" w:eastAsia="仿宋_GB2312" w:cs="仿宋_GB2312"/>
          <w:color w:val="auto"/>
          <w:kern w:val="0"/>
          <w:sz w:val="32"/>
          <w:szCs w:val="32"/>
          <w:shd w:val="clear" w:color="auto" w:fill="FFFFFF"/>
        </w:rPr>
        <w:t>代储企业的社会责任储备及特定情况下粮食库存量，与其承担的</w:t>
      </w:r>
      <w:r>
        <w:rPr>
          <w:rFonts w:hint="eastAsia" w:ascii="仿宋_GB2312" w:hAnsi="仿宋_GB2312" w:eastAsia="仿宋_GB2312" w:cs="仿宋_GB2312"/>
          <w:color w:val="auto"/>
          <w:kern w:val="0"/>
          <w:sz w:val="32"/>
          <w:szCs w:val="32"/>
          <w:shd w:val="clear" w:color="auto" w:fill="FFFFFF"/>
          <w:lang w:eastAsia="zh-CN"/>
        </w:rPr>
        <w:t>县</w:t>
      </w:r>
      <w:r>
        <w:rPr>
          <w:rFonts w:ascii="仿宋_GB2312" w:hAnsi="仿宋_GB2312" w:eastAsia="仿宋_GB2312" w:cs="仿宋_GB2312"/>
          <w:color w:val="auto"/>
          <w:kern w:val="0"/>
          <w:sz w:val="32"/>
          <w:szCs w:val="32"/>
          <w:shd w:val="clear" w:color="auto" w:fill="FFFFFF"/>
        </w:rPr>
        <w:t>级储备粮任务不重复计算。</w:t>
      </w:r>
    </w:p>
    <w:p w14:paraId="6A99B7B1">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hint="default" w:ascii="仿宋_GB2312" w:hAnsi="仿宋_GB2312" w:eastAsia="仿宋_GB2312" w:cs="仿宋_GB2312"/>
          <w:b w:val="0"/>
          <w:bCs w:val="0"/>
          <w:color w:val="auto"/>
          <w:kern w:val="0"/>
          <w:sz w:val="32"/>
          <w:szCs w:val="32"/>
          <w:shd w:val="clear" w:color="auto" w:fill="FFFFFF"/>
          <w:lang w:val="en-US" w:eastAsia="zh-CN"/>
        </w:rPr>
      </w:pPr>
      <w:r>
        <w:rPr>
          <w:rFonts w:hint="eastAsia" w:ascii="仿宋_GB2312" w:hAnsi="仿宋_GB2312" w:eastAsia="仿宋_GB2312" w:cs="仿宋_GB2312"/>
          <w:b/>
          <w:bCs/>
          <w:color w:val="auto"/>
          <w:kern w:val="0"/>
          <w:sz w:val="32"/>
          <w:szCs w:val="32"/>
          <w:shd w:val="clear" w:color="auto" w:fill="FFFFFF"/>
          <w:lang w:eastAsia="zh-CN"/>
        </w:rPr>
        <w:t>第四十四条</w:t>
      </w:r>
      <w:r>
        <w:rPr>
          <w:rFonts w:ascii="仿宋_GB2312" w:hAnsi="仿宋_GB2312" w:eastAsia="仿宋_GB2312" w:cs="仿宋_GB2312"/>
          <w:b/>
          <w:bCs/>
          <w:color w:val="auto"/>
          <w:kern w:val="0"/>
          <w:sz w:val="32"/>
          <w:szCs w:val="32"/>
          <w:shd w:val="clear" w:color="auto" w:fill="FFFFFF"/>
        </w:rPr>
        <w:t>　</w:t>
      </w:r>
      <w:r>
        <w:rPr>
          <w:rFonts w:hint="eastAsia" w:ascii="仿宋_GB2312" w:hAnsi="仿宋_GB2312" w:eastAsia="仿宋_GB2312" w:cs="仿宋_GB2312"/>
          <w:b w:val="0"/>
          <w:bCs w:val="0"/>
          <w:color w:val="auto"/>
          <w:kern w:val="0"/>
          <w:sz w:val="32"/>
          <w:szCs w:val="32"/>
          <w:shd w:val="clear" w:color="auto" w:fill="FFFFFF"/>
          <w:lang w:val="en-US" w:eastAsia="zh-CN"/>
        </w:rPr>
        <w:t>本办法由县</w:t>
      </w:r>
      <w:r>
        <w:rPr>
          <w:rFonts w:hint="eastAsia" w:ascii="仿宋_GB2312" w:hAnsi="仿宋_GB2312" w:eastAsia="仿宋_GB2312" w:cs="仿宋_GB2312"/>
          <w:color w:val="auto"/>
          <w:kern w:val="0"/>
          <w:sz w:val="32"/>
          <w:szCs w:val="32"/>
          <w:shd w:val="clear" w:color="auto" w:fill="FFFFFF"/>
          <w:lang w:val="en-US" w:eastAsia="zh-CN"/>
        </w:rPr>
        <w:t>人民政府</w:t>
      </w:r>
      <w:r>
        <w:rPr>
          <w:rFonts w:hint="eastAsia" w:ascii="仿宋_GB2312" w:hAnsi="仿宋_GB2312" w:eastAsia="仿宋_GB2312" w:cs="仿宋_GB2312"/>
          <w:b w:val="0"/>
          <w:bCs w:val="0"/>
          <w:color w:val="auto"/>
          <w:kern w:val="0"/>
          <w:sz w:val="32"/>
          <w:szCs w:val="32"/>
          <w:shd w:val="clear" w:color="auto" w:fill="FFFFFF"/>
          <w:lang w:val="en-US" w:eastAsia="zh-CN"/>
        </w:rPr>
        <w:t>发展改革部门、财政部门负责解释。</w:t>
      </w:r>
    </w:p>
    <w:p w14:paraId="43C62E6B">
      <w:pPr>
        <w:keepNext w:val="0"/>
        <w:keepLines w:val="0"/>
        <w:pageBreakBefore w:val="0"/>
        <w:kinsoku/>
        <w:wordWrap/>
        <w:overflowPunct/>
        <w:topLinePunct w:val="0"/>
        <w:autoSpaceDE/>
        <w:autoSpaceDN/>
        <w:bidi w:val="0"/>
        <w:adjustRightInd w:val="0"/>
        <w:snapToGrid w:val="0"/>
        <w:spacing w:afterAutospacing="0"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shd w:val="clear" w:color="auto" w:fill="FFFFFF"/>
          <w:lang w:eastAsia="zh-CN"/>
        </w:rPr>
        <w:t>第四十五条</w:t>
      </w:r>
      <w:r>
        <w:rPr>
          <w:rFonts w:ascii="仿宋_GB2312" w:hAnsi="仿宋_GB2312" w:eastAsia="仿宋_GB2312" w:cs="仿宋_GB2312"/>
          <w:b/>
          <w:bCs/>
          <w:color w:val="auto"/>
          <w:kern w:val="0"/>
          <w:sz w:val="32"/>
          <w:szCs w:val="32"/>
          <w:shd w:val="clear" w:color="auto" w:fill="FFFFFF"/>
        </w:rPr>
        <w:t>　</w:t>
      </w:r>
      <w:r>
        <w:rPr>
          <w:rFonts w:ascii="仿宋_GB2312" w:hAnsi="仿宋_GB2312" w:eastAsia="仿宋_GB2312" w:cs="仿宋_GB2312"/>
          <w:color w:val="auto"/>
          <w:kern w:val="0"/>
          <w:sz w:val="32"/>
          <w:szCs w:val="32"/>
          <w:shd w:val="clear" w:color="auto" w:fill="FFFFFF"/>
        </w:rPr>
        <w:t>本办法自202</w:t>
      </w:r>
      <w:r>
        <w:rPr>
          <w:rFonts w:hint="eastAsia" w:ascii="仿宋_GB2312" w:hAnsi="仿宋_GB2312" w:eastAsia="仿宋_GB2312" w:cs="仿宋_GB2312"/>
          <w:color w:val="auto"/>
          <w:kern w:val="0"/>
          <w:sz w:val="32"/>
          <w:szCs w:val="32"/>
          <w:shd w:val="clear" w:color="auto" w:fill="FFFFFF"/>
          <w:lang w:val="en-US" w:eastAsia="zh-CN"/>
        </w:rPr>
        <w:t>5</w:t>
      </w:r>
      <w:r>
        <w:rPr>
          <w:rFonts w:ascii="仿宋_GB2312" w:hAnsi="仿宋_GB2312" w:eastAsia="仿宋_GB2312" w:cs="仿宋_GB2312"/>
          <w:color w:val="auto"/>
          <w:kern w:val="0"/>
          <w:sz w:val="32"/>
          <w:szCs w:val="32"/>
          <w:shd w:val="clear" w:color="auto" w:fill="FFFFFF"/>
        </w:rPr>
        <w:t>年</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shd w:val="clear" w:color="auto" w:fill="FFFFFF"/>
        </w:rPr>
        <w:t>月</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shd w:val="clear" w:color="auto" w:fill="FFFFFF"/>
        </w:rPr>
        <w:t>日起施行</w:t>
      </w:r>
      <w:r>
        <w:rPr>
          <w:rFonts w:hint="eastAsia" w:ascii="仿宋_GB2312" w:hAnsi="仿宋_GB2312" w:eastAsia="仿宋_GB2312" w:cs="仿宋_GB2312"/>
          <w:color w:val="auto"/>
          <w:kern w:val="0"/>
          <w:sz w:val="32"/>
          <w:szCs w:val="32"/>
          <w:shd w:val="clear" w:color="auto" w:fill="FFFFFF"/>
          <w:lang w:eastAsia="zh-CN"/>
        </w:rPr>
        <w:t>，有效期</w:t>
      </w:r>
      <w:r>
        <w:rPr>
          <w:rFonts w:hint="eastAsia" w:ascii="仿宋_GB2312" w:hAnsi="仿宋_GB2312" w:eastAsia="仿宋_GB2312" w:cs="仿宋_GB2312"/>
          <w:color w:val="auto"/>
          <w:kern w:val="0"/>
          <w:sz w:val="32"/>
          <w:szCs w:val="32"/>
          <w:shd w:val="clear" w:color="auto" w:fill="FFFFFF"/>
          <w:lang w:val="en-US" w:eastAsia="zh-CN"/>
        </w:rPr>
        <w:t>5年。原《陆河县人民政府办公室关于印发陆河县地方储备粮油管理办法的通知》（陆河府办〔2020〕19号）同时废止。</w:t>
      </w:r>
    </w:p>
    <w:p w14:paraId="01019A4B">
      <w:pPr>
        <w:keepNext w:val="0"/>
        <w:keepLines w:val="0"/>
        <w:pageBreakBefore w:val="0"/>
        <w:widowControl/>
        <w:kinsoku/>
        <w:wordWrap/>
        <w:overflowPunct/>
        <w:topLinePunct w:val="0"/>
        <w:autoSpaceDE/>
        <w:autoSpaceDN/>
        <w:bidi w:val="0"/>
        <w:adjustRightInd w:val="0"/>
        <w:snapToGrid w:val="0"/>
        <w:spacing w:afterAutospacing="0" w:line="560" w:lineRule="exact"/>
        <w:textAlignment w:val="auto"/>
        <w:rPr>
          <w:rFonts w:hint="eastAsia" w:ascii="仿宋_GB2312" w:hAnsi="仿宋_GB2312" w:eastAsia="仿宋_GB2312" w:cs="仿宋_GB2312"/>
          <w:color w:val="auto"/>
          <w:kern w:val="0"/>
          <w:sz w:val="32"/>
          <w:szCs w:val="32"/>
        </w:rPr>
      </w:pP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F005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E4BB55">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EE4BB55">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82F6B"/>
    <w:multiLevelType w:val="singleLevel"/>
    <w:tmpl w:val="BFC82F6B"/>
    <w:lvl w:ilvl="0" w:tentative="0">
      <w:start w:val="10"/>
      <w:numFmt w:val="chineseCounting"/>
      <w:suff w:val="nothing"/>
      <w:lvlText w:val="第%1条　"/>
      <w:lvlJc w:val="left"/>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FE"/>
    <w:rsid w:val="001209B2"/>
    <w:rsid w:val="00220B6D"/>
    <w:rsid w:val="002A6B0A"/>
    <w:rsid w:val="003D373D"/>
    <w:rsid w:val="003F5F2A"/>
    <w:rsid w:val="006031D3"/>
    <w:rsid w:val="00803DEE"/>
    <w:rsid w:val="00A94AB2"/>
    <w:rsid w:val="00A97848"/>
    <w:rsid w:val="00B4213A"/>
    <w:rsid w:val="00D35002"/>
    <w:rsid w:val="00D73016"/>
    <w:rsid w:val="00DE2C80"/>
    <w:rsid w:val="00F112F3"/>
    <w:rsid w:val="00FE14FE"/>
    <w:rsid w:val="01077039"/>
    <w:rsid w:val="01C924FC"/>
    <w:rsid w:val="01CF1783"/>
    <w:rsid w:val="02301A82"/>
    <w:rsid w:val="02CB619B"/>
    <w:rsid w:val="03716E4B"/>
    <w:rsid w:val="049959E9"/>
    <w:rsid w:val="051E703B"/>
    <w:rsid w:val="07310DCC"/>
    <w:rsid w:val="077136D8"/>
    <w:rsid w:val="0777644F"/>
    <w:rsid w:val="07C9021C"/>
    <w:rsid w:val="08984668"/>
    <w:rsid w:val="089B216C"/>
    <w:rsid w:val="09843E9C"/>
    <w:rsid w:val="09A47580"/>
    <w:rsid w:val="0A28418D"/>
    <w:rsid w:val="0A556AD4"/>
    <w:rsid w:val="0A786155"/>
    <w:rsid w:val="0B834A8B"/>
    <w:rsid w:val="0C8D6208"/>
    <w:rsid w:val="0C934070"/>
    <w:rsid w:val="0CB84CD9"/>
    <w:rsid w:val="0D001188"/>
    <w:rsid w:val="112450CC"/>
    <w:rsid w:val="129464EA"/>
    <w:rsid w:val="13486844"/>
    <w:rsid w:val="13C81D85"/>
    <w:rsid w:val="14534F44"/>
    <w:rsid w:val="15C86062"/>
    <w:rsid w:val="15E23333"/>
    <w:rsid w:val="162176E5"/>
    <w:rsid w:val="16AE482B"/>
    <w:rsid w:val="16DD4070"/>
    <w:rsid w:val="17882905"/>
    <w:rsid w:val="17D5428A"/>
    <w:rsid w:val="18D87898"/>
    <w:rsid w:val="19A947CB"/>
    <w:rsid w:val="1A0C78C6"/>
    <w:rsid w:val="1BFA64C8"/>
    <w:rsid w:val="1EB33FA4"/>
    <w:rsid w:val="20F36B91"/>
    <w:rsid w:val="22853819"/>
    <w:rsid w:val="22CC4ECE"/>
    <w:rsid w:val="22CF297D"/>
    <w:rsid w:val="238B0BE4"/>
    <w:rsid w:val="23DB10F1"/>
    <w:rsid w:val="24A15995"/>
    <w:rsid w:val="24BE7819"/>
    <w:rsid w:val="26513130"/>
    <w:rsid w:val="267959AE"/>
    <w:rsid w:val="2708128B"/>
    <w:rsid w:val="27FF858E"/>
    <w:rsid w:val="29312711"/>
    <w:rsid w:val="2A15294C"/>
    <w:rsid w:val="2B4D4699"/>
    <w:rsid w:val="2B7617D5"/>
    <w:rsid w:val="2B804427"/>
    <w:rsid w:val="2B910580"/>
    <w:rsid w:val="2C533B8C"/>
    <w:rsid w:val="2C6C18C5"/>
    <w:rsid w:val="2CEF46EF"/>
    <w:rsid w:val="2EE03D62"/>
    <w:rsid w:val="2FCF3D7E"/>
    <w:rsid w:val="30190740"/>
    <w:rsid w:val="30480303"/>
    <w:rsid w:val="32B9008D"/>
    <w:rsid w:val="339A42F8"/>
    <w:rsid w:val="339E2128"/>
    <w:rsid w:val="34A30410"/>
    <w:rsid w:val="368362F4"/>
    <w:rsid w:val="36A44587"/>
    <w:rsid w:val="36CA4483"/>
    <w:rsid w:val="3706760D"/>
    <w:rsid w:val="378823E5"/>
    <w:rsid w:val="3879741C"/>
    <w:rsid w:val="3AAB7CE2"/>
    <w:rsid w:val="3AC61DB7"/>
    <w:rsid w:val="3E2F2F4A"/>
    <w:rsid w:val="3E677602"/>
    <w:rsid w:val="3E723F5F"/>
    <w:rsid w:val="3ED61E32"/>
    <w:rsid w:val="3F1840E8"/>
    <w:rsid w:val="3F424FAA"/>
    <w:rsid w:val="40504459"/>
    <w:rsid w:val="409C3954"/>
    <w:rsid w:val="40AA233F"/>
    <w:rsid w:val="41B553FF"/>
    <w:rsid w:val="428D6AA6"/>
    <w:rsid w:val="42FB6C99"/>
    <w:rsid w:val="433C156B"/>
    <w:rsid w:val="4475093D"/>
    <w:rsid w:val="44A15E18"/>
    <w:rsid w:val="44A75BD0"/>
    <w:rsid w:val="44AA4EDF"/>
    <w:rsid w:val="44B571FC"/>
    <w:rsid w:val="44F77879"/>
    <w:rsid w:val="452B2D61"/>
    <w:rsid w:val="45FA5035"/>
    <w:rsid w:val="46DF70EC"/>
    <w:rsid w:val="47906F04"/>
    <w:rsid w:val="48112661"/>
    <w:rsid w:val="48F538B8"/>
    <w:rsid w:val="495D2A10"/>
    <w:rsid w:val="49AE5BA9"/>
    <w:rsid w:val="4AE371BC"/>
    <w:rsid w:val="4B094313"/>
    <w:rsid w:val="4B9969D7"/>
    <w:rsid w:val="4BB65C19"/>
    <w:rsid w:val="4C39444C"/>
    <w:rsid w:val="4CDB2F44"/>
    <w:rsid w:val="4D1107A0"/>
    <w:rsid w:val="4D9F3E28"/>
    <w:rsid w:val="4DA72306"/>
    <w:rsid w:val="4E2E513F"/>
    <w:rsid w:val="4EFB2370"/>
    <w:rsid w:val="4F6265FC"/>
    <w:rsid w:val="50F00C79"/>
    <w:rsid w:val="51732853"/>
    <w:rsid w:val="51AF22C7"/>
    <w:rsid w:val="52AE260A"/>
    <w:rsid w:val="52B66E94"/>
    <w:rsid w:val="52F30D07"/>
    <w:rsid w:val="530D4FE4"/>
    <w:rsid w:val="531F1969"/>
    <w:rsid w:val="53605FC7"/>
    <w:rsid w:val="54C47BEB"/>
    <w:rsid w:val="550865B2"/>
    <w:rsid w:val="567777DD"/>
    <w:rsid w:val="56E04183"/>
    <w:rsid w:val="577F41FD"/>
    <w:rsid w:val="57B54721"/>
    <w:rsid w:val="57C86BC9"/>
    <w:rsid w:val="57CD434D"/>
    <w:rsid w:val="586D22B3"/>
    <w:rsid w:val="58797F85"/>
    <w:rsid w:val="58D36D07"/>
    <w:rsid w:val="58F43155"/>
    <w:rsid w:val="5ABE10D3"/>
    <w:rsid w:val="5D83719E"/>
    <w:rsid w:val="5E247B30"/>
    <w:rsid w:val="5E5BA286"/>
    <w:rsid w:val="5EFE2D02"/>
    <w:rsid w:val="5F7219D0"/>
    <w:rsid w:val="5F742391"/>
    <w:rsid w:val="5FA406F7"/>
    <w:rsid w:val="5FC353A5"/>
    <w:rsid w:val="5FE42D76"/>
    <w:rsid w:val="5FF5089B"/>
    <w:rsid w:val="60791C4B"/>
    <w:rsid w:val="61204131"/>
    <w:rsid w:val="624E47F3"/>
    <w:rsid w:val="629C3C4F"/>
    <w:rsid w:val="636B46A6"/>
    <w:rsid w:val="63BEB1C3"/>
    <w:rsid w:val="63F24F98"/>
    <w:rsid w:val="64AA4FEE"/>
    <w:rsid w:val="64B9523F"/>
    <w:rsid w:val="64FE2BC6"/>
    <w:rsid w:val="64FE52B4"/>
    <w:rsid w:val="655A2D48"/>
    <w:rsid w:val="662E5EE9"/>
    <w:rsid w:val="67670EBA"/>
    <w:rsid w:val="67FFBE8B"/>
    <w:rsid w:val="68257984"/>
    <w:rsid w:val="68D439F5"/>
    <w:rsid w:val="6A165FC4"/>
    <w:rsid w:val="6A5D016B"/>
    <w:rsid w:val="6A8F1446"/>
    <w:rsid w:val="6AF72B49"/>
    <w:rsid w:val="6B502659"/>
    <w:rsid w:val="6B9E7422"/>
    <w:rsid w:val="6BBE8C28"/>
    <w:rsid w:val="6DDD052B"/>
    <w:rsid w:val="6DEB1D1C"/>
    <w:rsid w:val="6F6A52E7"/>
    <w:rsid w:val="6F8F57F7"/>
    <w:rsid w:val="6FBE9FE9"/>
    <w:rsid w:val="6FC31BF1"/>
    <w:rsid w:val="6FD40F09"/>
    <w:rsid w:val="70D93FFC"/>
    <w:rsid w:val="70EF6E5B"/>
    <w:rsid w:val="711B42D0"/>
    <w:rsid w:val="71CB51AC"/>
    <w:rsid w:val="739513B9"/>
    <w:rsid w:val="73F7407D"/>
    <w:rsid w:val="745C41D0"/>
    <w:rsid w:val="74873B45"/>
    <w:rsid w:val="74A95136"/>
    <w:rsid w:val="74D55B93"/>
    <w:rsid w:val="74EC16BC"/>
    <w:rsid w:val="757B6D35"/>
    <w:rsid w:val="75CB726F"/>
    <w:rsid w:val="76455BE1"/>
    <w:rsid w:val="767DC54B"/>
    <w:rsid w:val="76BC68C5"/>
    <w:rsid w:val="76E7E7DE"/>
    <w:rsid w:val="774A2256"/>
    <w:rsid w:val="77B75B17"/>
    <w:rsid w:val="77D52B0B"/>
    <w:rsid w:val="77DD31A0"/>
    <w:rsid w:val="78250B44"/>
    <w:rsid w:val="78865F38"/>
    <w:rsid w:val="7923240F"/>
    <w:rsid w:val="79B44C5A"/>
    <w:rsid w:val="7AB74F01"/>
    <w:rsid w:val="7AE2272C"/>
    <w:rsid w:val="7AE7704D"/>
    <w:rsid w:val="7BBEE8EB"/>
    <w:rsid w:val="7BEF95D4"/>
    <w:rsid w:val="7BEFEE46"/>
    <w:rsid w:val="7BFFAC0D"/>
    <w:rsid w:val="7C931ABB"/>
    <w:rsid w:val="7D0967A1"/>
    <w:rsid w:val="7D166083"/>
    <w:rsid w:val="7D441AD8"/>
    <w:rsid w:val="7D5BFE17"/>
    <w:rsid w:val="7D6758EB"/>
    <w:rsid w:val="7DC70CC0"/>
    <w:rsid w:val="7DCB0CAF"/>
    <w:rsid w:val="7DFD2148"/>
    <w:rsid w:val="7EB92423"/>
    <w:rsid w:val="7F0E251F"/>
    <w:rsid w:val="7FE61A74"/>
    <w:rsid w:val="7FE73FD3"/>
    <w:rsid w:val="7FF71568"/>
    <w:rsid w:val="7FFC0B0A"/>
    <w:rsid w:val="9ADCBF94"/>
    <w:rsid w:val="9B7BF6CF"/>
    <w:rsid w:val="9EFD8C17"/>
    <w:rsid w:val="BF75A84C"/>
    <w:rsid w:val="BFFFEFAE"/>
    <w:rsid w:val="D15C3D66"/>
    <w:rsid w:val="DA5B8F06"/>
    <w:rsid w:val="DBD780A9"/>
    <w:rsid w:val="ECFEE57D"/>
    <w:rsid w:val="EFEFFF06"/>
    <w:rsid w:val="FBFD17C9"/>
    <w:rsid w:val="FD7A4E65"/>
    <w:rsid w:val="FFA6E09F"/>
    <w:rsid w:val="FFBA2262"/>
    <w:rsid w:val="FFCF4FB2"/>
    <w:rsid w:val="FFF41CD5"/>
    <w:rsid w:val="FFF8DEFC"/>
    <w:rsid w:val="FFFDB8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kern w:val="0"/>
      <w:sz w:val="24"/>
      <w:szCs w:val="24"/>
      <w:lang w:val="en-US" w:eastAsia="zh-CN"/>
    </w:rPr>
  </w:style>
  <w:style w:type="character" w:default="1" w:styleId="9">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9"/>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7">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character" w:styleId="10">
    <w:name w:val="Strong"/>
    <w:qFormat/>
    <w:uiPriority w:val="0"/>
    <w:rPr>
      <w:b/>
    </w:rPr>
  </w:style>
  <w:style w:type="character" w:styleId="11">
    <w:name w:val="FollowedHyperlink"/>
    <w:qFormat/>
    <w:uiPriority w:val="0"/>
    <w:rPr>
      <w:color w:val="00000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Acronym"/>
    <w:qFormat/>
    <w:uiPriority w:val="0"/>
  </w:style>
  <w:style w:type="character" w:styleId="15">
    <w:name w:val="HTML Variable"/>
    <w:basedOn w:val="9"/>
    <w:qFormat/>
    <w:uiPriority w:val="0"/>
  </w:style>
  <w:style w:type="character" w:styleId="16">
    <w:name w:val="Hyperlink"/>
    <w:qFormat/>
    <w:uiPriority w:val="0"/>
    <w:rPr>
      <w:color w:val="000000"/>
      <w:u w:val="none"/>
    </w:rPr>
  </w:style>
  <w:style w:type="character" w:styleId="17">
    <w:name w:val="HTML Code"/>
    <w:qFormat/>
    <w:uiPriority w:val="0"/>
    <w:rPr>
      <w:rFonts w:ascii="Courier New" w:hAnsi="Courier New"/>
      <w:sz w:val="20"/>
    </w:rPr>
  </w:style>
  <w:style w:type="character" w:styleId="18">
    <w:name w:val="HTML Cite"/>
    <w:basedOn w:val="9"/>
    <w:qFormat/>
    <w:uiPriority w:val="0"/>
  </w:style>
  <w:style w:type="character" w:customStyle="1" w:styleId="19">
    <w:name w:val="正文文本 Char"/>
    <w:link w:val="3"/>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6280</Words>
  <Characters>6316</Characters>
  <Lines>50</Lines>
  <Paragraphs>14</Paragraphs>
  <TotalTime>15</TotalTime>
  <ScaleCrop>false</ScaleCrop>
  <LinksUpToDate>false</LinksUpToDate>
  <CharactersWithSpaces>6372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2022-01-10T01:42:00Z</dcterms:created>
  <dc:creator>Administrator.QH-20170607HBEA</dc:creator>
  <cp:lastModifiedBy>-ilBryant</cp:lastModifiedBy>
  <cp:lastPrinted>2025-07-22T08:34:00Z</cp:lastPrinted>
  <dcterms:modified xsi:type="dcterms:W3CDTF">2025-07-22T09:51:17Z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ribbonExt">
    <vt:lpwstr>{"WPSExtOfficeTab":{"OnGetEnabled":false,"OnGetVisible":false}}</vt:lpwstr>
  </property>
  <property fmtid="{D5CDD505-2E9C-101B-9397-08002B2CF9AE}" pid="4" name="ICV">
    <vt:lpwstr>D724B21AA5154564A7D71753C2F00234_13</vt:lpwstr>
  </property>
  <property fmtid="{D5CDD505-2E9C-101B-9397-08002B2CF9AE}" pid="5" name="KSOTemplateDocerSaveRecord">
    <vt:lpwstr>eyJoZGlkIjoiOTFjZTY5NDQ5NDUyYjcxZGEwYjQ0MjBiNzZkMTVmMGMiLCJ1c2VySWQiOiIyNjU1MjIyNDMifQ==</vt:lpwstr>
  </property>
</Properties>
</file>