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afterLines="100"/>
        <w:jc w:val="center"/>
        <w:rPr>
          <w:rFonts w:hint="default" w:ascii="Times New Roman" w:hAnsi="Times New Roman" w:eastAsia="楷体_GB2312" w:cs="Times New Roman"/>
          <w:color w:val="0000FF"/>
          <w:spacing w:val="30"/>
          <w:sz w:val="32"/>
          <w:highlight w:val="none"/>
        </w:rPr>
      </w:pPr>
    </w:p>
    <w:p>
      <w:pPr>
        <w:spacing w:beforeLines="100" w:afterLines="100"/>
        <w:jc w:val="center"/>
        <w:rPr>
          <w:rFonts w:hint="default" w:ascii="Times New Roman" w:hAnsi="Times New Roman" w:eastAsia="楷体_GB2312" w:cs="Times New Roman"/>
          <w:color w:val="0000FF"/>
          <w:spacing w:val="30"/>
          <w:sz w:val="32"/>
          <w:highlight w:val="none"/>
        </w:rPr>
      </w:pPr>
    </w:p>
    <w:p>
      <w:pPr>
        <w:spacing w:beforeLines="100" w:afterLines="100"/>
        <w:jc w:val="center"/>
        <w:rPr>
          <w:rFonts w:hint="default" w:ascii="Times New Roman" w:hAnsi="Times New Roman" w:cs="Times New Roman"/>
          <w:b/>
          <w:bCs/>
          <w:color w:val="auto"/>
          <w:spacing w:val="30"/>
          <w:sz w:val="72"/>
          <w:highlight w:val="none"/>
        </w:rPr>
      </w:pPr>
      <w:r>
        <w:rPr>
          <w:rFonts w:hint="default" w:ascii="Times New Roman" w:hAnsi="Times New Roman" w:cs="Times New Roman"/>
          <w:b/>
          <w:bCs/>
          <w:color w:val="auto"/>
          <w:spacing w:val="30"/>
          <w:sz w:val="72"/>
          <w:highlight w:val="none"/>
        </w:rPr>
        <w:t>建设项目环境影响报告表</w:t>
      </w:r>
    </w:p>
    <w:p>
      <w:pPr>
        <w:rPr>
          <w:rFonts w:hint="default" w:ascii="Times New Roman" w:hAnsi="Times New Roman" w:eastAsia="楷体_GB2312" w:cs="Times New Roman"/>
          <w:b/>
          <w:color w:val="auto"/>
          <w:sz w:val="44"/>
          <w:highlight w:val="none"/>
        </w:rPr>
      </w:pPr>
    </w:p>
    <w:p>
      <w:pPr>
        <w:rPr>
          <w:rFonts w:hint="default" w:ascii="Times New Roman" w:hAnsi="Times New Roman" w:eastAsia="楷体_GB2312" w:cs="Times New Roman"/>
          <w:b/>
          <w:color w:val="auto"/>
          <w:sz w:val="44"/>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sz w:val="21"/>
          <w:szCs w:val="24"/>
          <w:highlight w:val="none"/>
        </w:rPr>
      </w:pPr>
    </w:p>
    <w:p>
      <w:pPr>
        <w:rPr>
          <w:rFonts w:hint="default" w:ascii="Times New Roman" w:hAnsi="Times New Roman" w:eastAsia="楷体_GB2312" w:cs="Times New Roman"/>
          <w:b/>
          <w:bCs/>
          <w:color w:val="auto"/>
          <w:sz w:val="21"/>
          <w:szCs w:val="24"/>
          <w:highlight w:val="none"/>
        </w:rPr>
      </w:pPr>
    </w:p>
    <w:p>
      <w:pPr>
        <w:spacing w:line="480" w:lineRule="auto"/>
        <w:jc w:val="center"/>
        <w:rPr>
          <w:rFonts w:hint="default" w:ascii="Times New Roman" w:hAnsi="Times New Roman" w:cs="Times New Roman"/>
          <w:b w:val="0"/>
          <w:bCs w:val="0"/>
          <w:color w:val="auto"/>
          <w:sz w:val="36"/>
          <w:szCs w:val="22"/>
          <w:highlight w:val="none"/>
          <w:u w:val="single"/>
        </w:rPr>
      </w:pPr>
      <w:r>
        <w:rPr>
          <w:rFonts w:hint="default" w:ascii="Times New Roman" w:hAnsi="Times New Roman" w:eastAsia="宋体" w:cs="Times New Roman"/>
          <w:b w:val="0"/>
          <w:bCs w:val="0"/>
          <w:color w:val="auto"/>
          <w:sz w:val="36"/>
          <w:highlight w:val="none"/>
        </w:rPr>
        <w:t>项目名称：</w:t>
      </w:r>
      <w:r>
        <w:rPr>
          <w:rFonts w:hint="eastAsia"/>
          <w:b w:val="0"/>
          <w:bCs w:val="0"/>
          <w:color w:val="auto"/>
          <w:sz w:val="36"/>
          <w:szCs w:val="36"/>
          <w:u w:val="single"/>
        </w:rPr>
        <w:t>陆河县益堃电子有限公司建设项目</w:t>
      </w:r>
    </w:p>
    <w:p>
      <w:pPr>
        <w:spacing w:line="480" w:lineRule="auto"/>
        <w:jc w:val="center"/>
        <w:rPr>
          <w:rFonts w:hint="default" w:ascii="Times New Roman" w:hAnsi="Times New Roman" w:cs="Times New Roman"/>
          <w:b w:val="0"/>
          <w:bCs w:val="0"/>
          <w:color w:val="auto"/>
          <w:sz w:val="36"/>
          <w:szCs w:val="22"/>
          <w:highlight w:val="none"/>
          <w:u w:val="single"/>
        </w:rPr>
      </w:pPr>
      <w:r>
        <w:rPr>
          <w:rFonts w:hint="default" w:ascii="Times New Roman" w:hAnsi="Times New Roman" w:eastAsia="宋体" w:cs="Times New Roman"/>
          <w:b w:val="0"/>
          <w:bCs w:val="0"/>
          <w:color w:val="auto"/>
          <w:sz w:val="36"/>
          <w:highlight w:val="none"/>
        </w:rPr>
        <w:t>建设单位（盖章）：</w:t>
      </w:r>
      <w:r>
        <w:rPr>
          <w:rFonts w:hint="eastAsia"/>
          <w:b w:val="0"/>
          <w:bCs w:val="0"/>
          <w:color w:val="auto"/>
          <w:sz w:val="36"/>
          <w:szCs w:val="36"/>
          <w:u w:val="single"/>
        </w:rPr>
        <w:t>陆河县益堃电子有限公司</w:t>
      </w: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rPr>
          <w:rFonts w:hint="default" w:ascii="Times New Roman" w:hAnsi="Times New Roman" w:eastAsia="楷体_GB2312" w:cs="Times New Roman"/>
          <w:color w:val="auto"/>
          <w:highlight w:val="none"/>
        </w:rPr>
      </w:pPr>
    </w:p>
    <w:p>
      <w:pPr>
        <w:spacing w:line="480" w:lineRule="auto"/>
        <w:jc w:val="center"/>
        <w:rPr>
          <w:rFonts w:hint="default" w:ascii="Times New Roman" w:hAnsi="Times New Roman" w:cs="Times New Roman"/>
          <w:b/>
          <w:bCs/>
          <w:color w:val="auto"/>
          <w:spacing w:val="20"/>
          <w:sz w:val="32"/>
          <w:szCs w:val="32"/>
          <w:highlight w:val="none"/>
        </w:rPr>
      </w:pPr>
    </w:p>
    <w:p>
      <w:pPr>
        <w:snapToGrid w:val="0"/>
        <w:spacing w:line="360" w:lineRule="auto"/>
        <w:ind w:firstLine="0"/>
        <w:jc w:val="center"/>
        <w:rPr>
          <w:rFonts w:hint="default" w:ascii="Times New Roman" w:hAnsi="Times New Roman" w:eastAsia="宋体" w:cs="Times New Roman"/>
          <w:color w:val="auto"/>
          <w:sz w:val="32"/>
          <w:highlight w:val="none"/>
        </w:rPr>
      </w:pPr>
      <w:r>
        <w:rPr>
          <w:rFonts w:hint="default" w:ascii="Times New Roman" w:hAnsi="Times New Roman" w:eastAsia="宋体" w:cs="Times New Roman"/>
          <w:color w:val="auto"/>
          <w:sz w:val="32"/>
          <w:highlight w:val="none"/>
        </w:rPr>
        <w:t>编制日期：</w:t>
      </w:r>
      <w:r>
        <w:rPr>
          <w:rFonts w:hint="default" w:ascii="Times New Roman" w:hAnsi="Times New Roman" w:eastAsia="宋体" w:cs="Times New Roman"/>
          <w:color w:val="auto"/>
          <w:sz w:val="32"/>
          <w:highlight w:val="none"/>
          <w:lang w:val="en-US" w:eastAsia="zh-CN"/>
        </w:rPr>
        <w:t>2019</w:t>
      </w:r>
      <w:r>
        <w:rPr>
          <w:rFonts w:hint="default" w:ascii="Times New Roman" w:hAnsi="Times New Roman" w:eastAsia="宋体" w:cs="Times New Roman"/>
          <w:color w:val="auto"/>
          <w:sz w:val="32"/>
          <w:highlight w:val="none"/>
        </w:rPr>
        <w:t>年</w:t>
      </w:r>
      <w:r>
        <w:rPr>
          <w:rFonts w:hint="default" w:ascii="Times New Roman" w:hAnsi="Times New Roman" w:cs="Times New Roman"/>
          <w:color w:val="auto"/>
          <w:sz w:val="32"/>
          <w:highlight w:val="none"/>
          <w:lang w:val="en-US" w:eastAsia="zh-CN"/>
        </w:rPr>
        <w:t>6</w:t>
      </w:r>
      <w:r>
        <w:rPr>
          <w:rFonts w:hint="default" w:ascii="Times New Roman" w:hAnsi="Times New Roman" w:eastAsia="宋体" w:cs="Times New Roman"/>
          <w:color w:val="auto"/>
          <w:sz w:val="32"/>
          <w:highlight w:val="none"/>
        </w:rPr>
        <w:t>月</w:t>
      </w:r>
    </w:p>
    <w:p>
      <w:pPr>
        <w:snapToGrid w:val="0"/>
        <w:spacing w:line="360" w:lineRule="auto"/>
        <w:ind w:firstLine="0"/>
        <w:jc w:val="center"/>
        <w:rPr>
          <w:rFonts w:hint="default" w:ascii="Times New Roman" w:hAnsi="Times New Roman" w:eastAsia="宋体" w:cs="Times New Roman"/>
          <w:color w:val="auto"/>
          <w:sz w:val="32"/>
          <w:highlight w:val="none"/>
        </w:rPr>
      </w:pPr>
      <w:r>
        <w:rPr>
          <w:rFonts w:hint="default" w:ascii="Times New Roman" w:hAnsi="Times New Roman" w:eastAsia="宋体" w:cs="Times New Roman"/>
          <w:color w:val="auto"/>
          <w:sz w:val="32"/>
          <w:highlight w:val="none"/>
        </w:rPr>
        <w:t>国家环境保护总局制</w:t>
      </w:r>
    </w:p>
    <w:p>
      <w:pPr>
        <w:spacing w:line="480" w:lineRule="auto"/>
        <w:rPr>
          <w:rFonts w:hint="default" w:ascii="Times New Roman" w:hAnsi="Times New Roman" w:cs="Times New Roman"/>
          <w:color w:val="0000FF"/>
          <w:sz w:val="28"/>
          <w:highlight w:val="none"/>
        </w:rPr>
      </w:pPr>
    </w:p>
    <w:p>
      <w:pPr>
        <w:spacing w:line="360" w:lineRule="auto"/>
        <w:jc w:val="center"/>
        <w:rPr>
          <w:rFonts w:hint="default" w:ascii="Times New Roman" w:hAnsi="Times New Roman" w:cs="Times New Roman"/>
          <w:color w:val="0000FF"/>
          <w:sz w:val="24"/>
          <w:highlight w:val="none"/>
        </w:rPr>
        <w:sectPr>
          <w:headerReference r:id="rId5" w:type="first"/>
          <w:headerReference r:id="rId3" w:type="default"/>
          <w:headerReference r:id="rId4" w:type="even"/>
          <w:footerReference r:id="rId6" w:type="even"/>
          <w:pgSz w:w="11907" w:h="16840"/>
          <w:pgMar w:top="1531" w:right="1197" w:bottom="1134" w:left="1418" w:header="907" w:footer="907" w:gutter="0"/>
          <w:pgBorders>
            <w:top w:val="none" w:sz="0" w:space="0"/>
            <w:left w:val="none" w:sz="0" w:space="0"/>
            <w:bottom w:val="none" w:sz="0" w:space="0"/>
            <w:right w:val="none" w:sz="0" w:space="0"/>
          </w:pgBorders>
          <w:pgNumType w:start="0"/>
          <w:cols w:space="720" w:num="1"/>
          <w:titlePg/>
          <w:docGrid w:linePitch="326" w:charSpace="-4916"/>
        </w:sectPr>
      </w:pPr>
    </w:p>
    <w:p>
      <w:pPr>
        <w:adjustRightInd w:val="0"/>
        <w:snapToGrid w:val="0"/>
        <w:spacing w:line="480" w:lineRule="auto"/>
        <w:ind w:firstLine="480"/>
        <w:jc w:val="center"/>
        <w:rPr>
          <w:rFonts w:hint="default" w:ascii="Times New Roman" w:hAnsi="Times New Roman" w:cs="Times New Roman"/>
          <w:b/>
          <w:color w:val="0000FF"/>
          <w:sz w:val="30"/>
          <w:szCs w:val="30"/>
          <w:highlight w:val="none"/>
        </w:rPr>
      </w:pPr>
      <w:bookmarkStart w:id="0" w:name="_Toc484089029"/>
    </w:p>
    <w:p>
      <w:pPr>
        <w:adjustRightInd w:val="0"/>
        <w:snapToGrid w:val="0"/>
        <w:spacing w:line="480" w:lineRule="auto"/>
        <w:ind w:firstLine="480"/>
        <w:jc w:val="center"/>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《建设项目环境影响报告表》编制说明</w:t>
      </w:r>
      <w:bookmarkEnd w:id="0"/>
    </w:p>
    <w:p>
      <w:pPr>
        <w:adjustRightInd w:val="0"/>
        <w:snapToGrid w:val="0"/>
        <w:rPr>
          <w:rFonts w:hint="default" w:ascii="Times New Roman" w:hAnsi="Times New Roman" w:cs="Times New Roman"/>
          <w:color w:val="auto"/>
          <w:sz w:val="22"/>
          <w:szCs w:val="28"/>
          <w:highlight w:val="none"/>
        </w:rPr>
      </w:pP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b w:val="0"/>
          <w:bCs w:val="0"/>
          <w:color w:val="auto"/>
          <w:sz w:val="28"/>
          <w:szCs w:val="28"/>
          <w:highlight w:val="none"/>
        </w:rPr>
        <w:t>《建设项目环境影响报告表》由具有从事环境影响评价工作资质的单位编</w:t>
      </w:r>
      <w:r>
        <w:rPr>
          <w:rFonts w:hint="default" w:ascii="Times New Roman" w:hAnsi="Times New Roman" w:cs="Times New Roman"/>
          <w:color w:val="auto"/>
          <w:sz w:val="28"/>
          <w:szCs w:val="28"/>
          <w:highlight w:val="none"/>
        </w:rPr>
        <w:t>制。</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1．项目名称——指项目立项批复时的名称，应不超过30个字(两个英文字段作一个汉字)。</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2．建设地点——指项目所在地详细地址，公路、铁路应填写起止地点。</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3．行业类别——按国标填写。</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4．总投资——指项目投资总额。</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5．主要环境保护目标——指项目区周围一定范围内集中居民住宅区、学校、医院、保护文物、风景名胜区、水源地和生态敏感点等，应尽可能给出保护目标、性质、规模和距离等。</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6．结论与建议——给出本项目清洁生产、达标排放和总量控制的分析结论，确定污染防治措施的有效性，说明本项目对环境造成的影响，给出建设项目环境可行性的明确结论。同时提出减少环境影响的其他建议。</w:t>
      </w:r>
    </w:p>
    <w:p>
      <w:pPr>
        <w:adjustRightInd w:val="0"/>
        <w:snapToGrid w:val="0"/>
        <w:spacing w:line="360" w:lineRule="auto"/>
        <w:ind w:firstLine="48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7．预审意见——由行业主管部门填写答复意见，无主管部门项目，可不填。</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8．审批意见——由负责审批该项目的环境保护行政主管部门批复。</w:t>
      </w:r>
    </w:p>
    <w:p>
      <w:pPr>
        <w:pStyle w:val="2"/>
        <w:jc w:val="left"/>
        <w:rPr>
          <w:rFonts w:hint="default" w:ascii="Times New Roman" w:hAnsi="Times New Roman" w:cs="Times New Roman"/>
          <w:b/>
          <w:color w:val="auto"/>
          <w:sz w:val="32"/>
          <w:szCs w:val="32"/>
          <w:highlight w:val="none"/>
        </w:rPr>
        <w:sectPr>
          <w:footerReference r:id="rId7" w:type="default"/>
          <w:pgSz w:w="11907" w:h="16840"/>
          <w:pgMar w:top="1531" w:right="1134" w:bottom="1134" w:left="1418" w:header="907" w:footer="907" w:gutter="0"/>
          <w:pgBorders>
            <w:top w:val="none" w:sz="0" w:space="0"/>
            <w:left w:val="none" w:sz="0" w:space="0"/>
            <w:bottom w:val="none" w:sz="0" w:space="0"/>
            <w:right w:val="none" w:sz="0" w:space="0"/>
          </w:pgBorders>
          <w:pgNumType w:start="1"/>
          <w:cols w:space="720" w:num="1"/>
          <w:docGrid w:linePitch="326" w:charSpace="-4916"/>
        </w:sectPr>
      </w:pPr>
      <w:bookmarkStart w:id="1" w:name="_Toc25853_WPSOffice_Level1"/>
      <w:bookmarkStart w:id="2" w:name="_Toc2879_WPSOffice_Level1"/>
      <w:bookmarkStart w:id="3" w:name="_Toc17265"/>
      <w:bookmarkStart w:id="4" w:name="_Toc30905_WPSOffice_Level1"/>
    </w:p>
    <w:p>
      <w:pPr>
        <w:pStyle w:val="2"/>
        <w:jc w:val="left"/>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rPr>
        <w:t>一、建设项目基本情况</w:t>
      </w:r>
      <w:bookmarkEnd w:id="1"/>
      <w:bookmarkEnd w:id="2"/>
      <w:bookmarkEnd w:id="3"/>
      <w:bookmarkEnd w:id="4"/>
    </w:p>
    <w:tbl>
      <w:tblPr>
        <w:tblStyle w:val="36"/>
        <w:tblW w:w="944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8"/>
        <w:gridCol w:w="1184"/>
        <w:gridCol w:w="592"/>
        <w:gridCol w:w="1184"/>
        <w:gridCol w:w="1571"/>
        <w:gridCol w:w="1307"/>
        <w:gridCol w:w="1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项目名称</w:t>
            </w:r>
          </w:p>
        </w:tc>
        <w:tc>
          <w:tcPr>
            <w:tcW w:w="7673" w:type="dxa"/>
            <w:gridSpan w:val="6"/>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ascii="Times New Roman" w:hAnsi="Times New Roman" w:eastAsia="宋体" w:cs="Times New Roman"/>
                <w:color w:val="auto"/>
                <w:kern w:val="2"/>
                <w:sz w:val="24"/>
                <w:szCs w:val="24"/>
                <w:highlight w:val="none"/>
                <w:lang w:val="en-US"/>
              </w:rPr>
            </w:pPr>
            <w:r>
              <w:rPr>
                <w:rFonts w:hint="eastAsia"/>
                <w:color w:val="auto"/>
                <w:sz w:val="24"/>
                <w:szCs w:val="24"/>
                <w:highlight w:val="none"/>
              </w:rPr>
              <w:t>陆河县益堃电子有限公司建设项目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w:t>
            </w:r>
          </w:p>
        </w:tc>
        <w:tc>
          <w:tcPr>
            <w:tcW w:w="7673" w:type="dxa"/>
            <w:gridSpan w:val="6"/>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rPr>
              <w:t>陆河县益堃电子有限公司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83"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法人代表</w:t>
            </w:r>
          </w:p>
        </w:tc>
        <w:tc>
          <w:tcPr>
            <w:tcW w:w="2960" w:type="dxa"/>
            <w:gridSpan w:val="3"/>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rPr>
              <w:t>叶清华</w:t>
            </w:r>
          </w:p>
        </w:tc>
        <w:tc>
          <w:tcPr>
            <w:tcW w:w="1571"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联 系 人</w:t>
            </w:r>
          </w:p>
        </w:tc>
        <w:tc>
          <w:tcPr>
            <w:tcW w:w="3142" w:type="dxa"/>
            <w:gridSpan w:val="2"/>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rPr>
              <w:t>叶清华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通讯地址</w:t>
            </w:r>
          </w:p>
        </w:tc>
        <w:tc>
          <w:tcPr>
            <w:tcW w:w="7673" w:type="dxa"/>
            <w:gridSpan w:val="6"/>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rPr>
              <w:t>陆河县产业转移工业园</w:t>
            </w:r>
            <w:r>
              <w:rPr>
                <w:rFonts w:hint="eastAsia"/>
                <w:color w:val="auto"/>
                <w:sz w:val="24"/>
                <w:szCs w:val="24"/>
                <w:lang w:eastAsia="zh-CN"/>
              </w:rPr>
              <w:t>区</w:t>
            </w:r>
            <w:r>
              <w:rPr>
                <w:rFonts w:hint="eastAsia"/>
                <w:color w:val="auto"/>
                <w:sz w:val="24"/>
                <w:szCs w:val="24"/>
              </w:rPr>
              <w:t>E-09-1（地块号：441523007001GB 00528号安星智慧园三栋二楼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联系电话</w:t>
            </w:r>
          </w:p>
        </w:tc>
        <w:tc>
          <w:tcPr>
            <w:tcW w:w="1776" w:type="dxa"/>
            <w:gridSpan w:val="2"/>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eastAsia"/>
                <w:color w:val="auto"/>
                <w:sz w:val="24"/>
                <w:szCs w:val="24"/>
              </w:rPr>
              <w:t>13602504826</w:t>
            </w:r>
          </w:p>
        </w:tc>
        <w:tc>
          <w:tcPr>
            <w:tcW w:w="1184"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传真</w:t>
            </w:r>
          </w:p>
        </w:tc>
        <w:tc>
          <w:tcPr>
            <w:tcW w:w="1571"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p>
        </w:tc>
        <w:tc>
          <w:tcPr>
            <w:tcW w:w="1307"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邮政编码</w:t>
            </w:r>
          </w:p>
        </w:tc>
        <w:tc>
          <w:tcPr>
            <w:tcW w:w="183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516700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1"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建设地点</w:t>
            </w:r>
          </w:p>
        </w:tc>
        <w:tc>
          <w:tcPr>
            <w:tcW w:w="7673" w:type="dxa"/>
            <w:gridSpan w:val="6"/>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rPr>
              <w:t>陆河县产业转移工业园</w:t>
            </w:r>
            <w:r>
              <w:rPr>
                <w:rFonts w:hint="eastAsia"/>
                <w:color w:val="auto"/>
                <w:sz w:val="24"/>
                <w:szCs w:val="24"/>
                <w:lang w:eastAsia="zh-CN"/>
              </w:rPr>
              <w:t>区</w:t>
            </w:r>
            <w:r>
              <w:rPr>
                <w:rFonts w:hint="eastAsia"/>
                <w:color w:val="auto"/>
                <w:sz w:val="24"/>
                <w:szCs w:val="24"/>
              </w:rPr>
              <w:t>E-09-1（地块号：441523007001GB 00528号安星智慧园三栋二楼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立项审批部门</w:t>
            </w:r>
          </w:p>
        </w:tc>
        <w:tc>
          <w:tcPr>
            <w:tcW w:w="2960" w:type="dxa"/>
            <w:gridSpan w:val="3"/>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p>
        </w:tc>
        <w:tc>
          <w:tcPr>
            <w:tcW w:w="1571"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批准文号</w:t>
            </w:r>
          </w:p>
        </w:tc>
        <w:tc>
          <w:tcPr>
            <w:tcW w:w="3142" w:type="dxa"/>
            <w:gridSpan w:val="2"/>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建设性质</w:t>
            </w:r>
          </w:p>
        </w:tc>
        <w:tc>
          <w:tcPr>
            <w:tcW w:w="2960" w:type="dxa"/>
            <w:gridSpan w:val="3"/>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sym w:font="Wingdings" w:char="F0FE"/>
            </w:r>
            <w:r>
              <w:rPr>
                <w:rFonts w:hint="default"/>
                <w:color w:val="auto"/>
                <w:sz w:val="24"/>
                <w:szCs w:val="24"/>
              </w:rPr>
              <w:t>新建 □改</w:t>
            </w:r>
            <w:r>
              <w:rPr>
                <w:rFonts w:hint="eastAsia"/>
                <w:color w:val="auto"/>
                <w:sz w:val="24"/>
                <w:szCs w:val="24"/>
                <w:lang w:eastAsia="zh-CN"/>
              </w:rPr>
              <w:t>扩</w:t>
            </w:r>
            <w:r>
              <w:rPr>
                <w:rFonts w:hint="default"/>
                <w:color w:val="auto"/>
                <w:sz w:val="24"/>
                <w:szCs w:val="24"/>
              </w:rPr>
              <w:t>建 □技改</w:t>
            </w:r>
          </w:p>
        </w:tc>
        <w:tc>
          <w:tcPr>
            <w:tcW w:w="1571"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行业类别及代码</w:t>
            </w:r>
          </w:p>
        </w:tc>
        <w:tc>
          <w:tcPr>
            <w:tcW w:w="3142" w:type="dxa"/>
            <w:gridSpan w:val="2"/>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C</w:t>
            </w:r>
            <w:r>
              <w:rPr>
                <w:rFonts w:hint="eastAsia"/>
                <w:color w:val="auto"/>
                <w:sz w:val="24"/>
                <w:szCs w:val="24"/>
                <w:lang w:val="en-US" w:eastAsia="zh-CN"/>
              </w:rPr>
              <w:t>3311金属结构制造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rPr>
            </w:pPr>
            <w:r>
              <w:rPr>
                <w:rFonts w:hint="default"/>
                <w:color w:val="auto"/>
                <w:sz w:val="24"/>
                <w:szCs w:val="24"/>
              </w:rPr>
              <w:t>占地面积</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(平方米)</w:t>
            </w:r>
          </w:p>
        </w:tc>
        <w:tc>
          <w:tcPr>
            <w:tcW w:w="2960" w:type="dxa"/>
            <w:gridSpan w:val="3"/>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2604.60</w:t>
            </w:r>
          </w:p>
        </w:tc>
        <w:tc>
          <w:tcPr>
            <w:tcW w:w="1571"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eastAsia"/>
                <w:color w:val="auto"/>
                <w:sz w:val="24"/>
                <w:szCs w:val="24"/>
              </w:rPr>
              <w:t>绿化面积</w:t>
            </w:r>
          </w:p>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(平方米)</w:t>
            </w:r>
          </w:p>
        </w:tc>
        <w:tc>
          <w:tcPr>
            <w:tcW w:w="3142" w:type="dxa"/>
            <w:gridSpan w:val="2"/>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768" w:type="dxa"/>
            <w:vAlign w:val="center"/>
          </w:tcPr>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总投资（万</w:t>
            </w:r>
            <w:r>
              <w:rPr>
                <w:rFonts w:hint="eastAsia"/>
                <w:color w:val="auto"/>
                <w:sz w:val="24"/>
                <w:szCs w:val="24"/>
              </w:rPr>
              <w:t>元</w:t>
            </w:r>
            <w:r>
              <w:rPr>
                <w:rFonts w:hint="default"/>
                <w:color w:val="auto"/>
                <w:sz w:val="24"/>
                <w:szCs w:val="24"/>
              </w:rPr>
              <w:t>）</w:t>
            </w:r>
          </w:p>
        </w:tc>
        <w:tc>
          <w:tcPr>
            <w:tcW w:w="118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15</w:t>
            </w:r>
            <w:r>
              <w:rPr>
                <w:rFonts w:hint="default"/>
                <w:color w:val="auto"/>
                <w:sz w:val="24"/>
                <w:szCs w:val="24"/>
              </w:rPr>
              <w:t>0</w:t>
            </w:r>
          </w:p>
        </w:tc>
        <w:tc>
          <w:tcPr>
            <w:tcW w:w="1776" w:type="dxa"/>
            <w:gridSpan w:val="2"/>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其中：环保投资（万</w:t>
            </w:r>
            <w:r>
              <w:rPr>
                <w:rFonts w:hint="eastAsia"/>
                <w:color w:val="auto"/>
                <w:sz w:val="24"/>
                <w:szCs w:val="24"/>
              </w:rPr>
              <w:t>元</w:t>
            </w:r>
            <w:r>
              <w:rPr>
                <w:rFonts w:hint="default"/>
                <w:color w:val="auto"/>
                <w:sz w:val="24"/>
                <w:szCs w:val="24"/>
              </w:rPr>
              <w:t>）</w:t>
            </w:r>
          </w:p>
        </w:tc>
        <w:tc>
          <w:tcPr>
            <w:tcW w:w="1571"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10</w:t>
            </w:r>
          </w:p>
        </w:tc>
        <w:tc>
          <w:tcPr>
            <w:tcW w:w="130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环保投资占总投资比例</w:t>
            </w:r>
          </w:p>
        </w:tc>
        <w:tc>
          <w:tcPr>
            <w:tcW w:w="183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768"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评价经费</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(万元)</w:t>
            </w:r>
          </w:p>
        </w:tc>
        <w:tc>
          <w:tcPr>
            <w:tcW w:w="1184"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p>
        </w:tc>
        <w:tc>
          <w:tcPr>
            <w:tcW w:w="1776" w:type="dxa"/>
            <w:gridSpan w:val="2"/>
            <w:tcBorders>
              <w:bottom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预计投产日期</w:t>
            </w:r>
          </w:p>
        </w:tc>
        <w:tc>
          <w:tcPr>
            <w:tcW w:w="4713" w:type="dxa"/>
            <w:gridSpan w:val="3"/>
            <w:tcBorders>
              <w:bottom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rPr>
              <w:t>2019年</w:t>
            </w:r>
            <w:r>
              <w:rPr>
                <w:rFonts w:hint="eastAsia"/>
                <w:color w:val="auto"/>
                <w:sz w:val="24"/>
                <w:szCs w:val="24"/>
                <w:lang w:val="en-US" w:eastAsia="zh-CN"/>
              </w:rPr>
              <w:t>9</w:t>
            </w:r>
            <w:r>
              <w:rPr>
                <w:rFonts w:hint="eastAsia"/>
                <w:color w:val="auto"/>
                <w:sz w:val="24"/>
                <w:szCs w:val="24"/>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167" w:hRule="atLeast"/>
          <w:jc w:val="center"/>
        </w:trPr>
        <w:tc>
          <w:tcPr>
            <w:tcW w:w="9441" w:type="dxa"/>
            <w:gridSpan w:val="7"/>
            <w:tcBorders>
              <w:top w:val="single" w:color="auto" w:sz="4" w:space="0"/>
              <w:left w:val="single" w:color="auto" w:sz="4" w:space="0"/>
              <w:bottom w:val="single" w:color="auto" w:sz="4" w:space="0"/>
              <w:right w:val="single" w:color="auto" w:sz="4" w:space="0"/>
            </w:tcBorders>
          </w:tcPr>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rPr>
            </w:pPr>
            <w:r>
              <w:rPr>
                <w:rFonts w:hint="default"/>
                <w:color w:val="auto"/>
                <w:sz w:val="24"/>
                <w:szCs w:val="24"/>
              </w:rPr>
              <w:t>一、</w:t>
            </w:r>
            <w:r>
              <w:rPr>
                <w:rFonts w:hint="eastAsia"/>
                <w:color w:val="auto"/>
                <w:sz w:val="24"/>
                <w:szCs w:val="24"/>
              </w:rPr>
              <w:t>工程内容及规模</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eastAsia="zh-CN"/>
              </w:rPr>
            </w:pPr>
            <w:r>
              <w:rPr>
                <w:rFonts w:hint="eastAsia"/>
                <w:color w:val="auto"/>
                <w:sz w:val="24"/>
                <w:szCs w:val="24"/>
                <w:lang w:val="en-US" w:eastAsia="zh-CN"/>
              </w:rPr>
              <w:t>1、</w:t>
            </w:r>
            <w:r>
              <w:rPr>
                <w:rFonts w:hint="default"/>
                <w:color w:val="auto"/>
                <w:sz w:val="24"/>
                <w:szCs w:val="24"/>
              </w:rPr>
              <w:t>项目</w:t>
            </w:r>
            <w:r>
              <w:rPr>
                <w:rFonts w:hint="default"/>
                <w:color w:val="auto"/>
                <w:sz w:val="24"/>
                <w:szCs w:val="24"/>
                <w:lang w:eastAsia="zh-CN"/>
              </w:rPr>
              <w:t>由来</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陆河县益堃电子有限公司建设项目</w:t>
            </w:r>
            <w:r>
              <w:rPr>
                <w:rFonts w:hint="default"/>
                <w:color w:val="auto"/>
                <w:sz w:val="24"/>
                <w:szCs w:val="24"/>
                <w:lang w:val="en-US" w:eastAsia="zh-CN"/>
              </w:rPr>
              <w:t>选址位于</w:t>
            </w:r>
            <w:r>
              <w:rPr>
                <w:rFonts w:hint="eastAsia"/>
                <w:color w:val="auto"/>
                <w:sz w:val="24"/>
                <w:szCs w:val="24"/>
              </w:rPr>
              <w:t>陆河县产业转移工业园区E-09-1（地块号：</w:t>
            </w:r>
            <w:r>
              <w:rPr>
                <w:rFonts w:hint="eastAsia"/>
                <w:color w:val="auto"/>
                <w:sz w:val="24"/>
                <w:szCs w:val="24"/>
              </w:rPr>
              <w:t>441523007001GB 00528号安星智慧园三栋二楼</w:t>
            </w:r>
            <w:r>
              <w:rPr>
                <w:rFonts w:hint="default"/>
                <w:color w:val="auto"/>
                <w:sz w:val="24"/>
                <w:szCs w:val="24"/>
                <w:lang w:val="en-US" w:eastAsia="zh-CN"/>
              </w:rPr>
              <w:t>(</w:t>
            </w:r>
            <w:r>
              <w:rPr>
                <w:rFonts w:hint="default"/>
                <w:color w:val="auto"/>
                <w:sz w:val="24"/>
                <w:szCs w:val="24"/>
                <w:lang w:eastAsia="zh-CN"/>
              </w:rPr>
              <w:t>中心地理坐标：</w:t>
            </w:r>
            <w:r>
              <w:rPr>
                <w:rFonts w:hint="default"/>
                <w:color w:val="auto"/>
                <w:sz w:val="24"/>
                <w:szCs w:val="24"/>
                <w:lang w:val="en-US" w:eastAsia="zh-CN"/>
              </w:rPr>
              <w:t>E</w:t>
            </w:r>
            <w:r>
              <w:rPr>
                <w:rFonts w:hint="eastAsia"/>
                <w:color w:val="auto"/>
                <w:sz w:val="24"/>
                <w:szCs w:val="24"/>
                <w:lang w:val="en-US" w:eastAsia="zh-CN"/>
              </w:rPr>
              <w:t>115.584467</w:t>
            </w:r>
            <w:r>
              <w:rPr>
                <w:rFonts w:hint="default"/>
                <w:color w:val="auto"/>
                <w:sz w:val="24"/>
                <w:szCs w:val="24"/>
                <w:lang w:val="en-US" w:eastAsia="zh-CN"/>
              </w:rPr>
              <w:t>，N</w:t>
            </w:r>
            <w:r>
              <w:rPr>
                <w:rFonts w:hint="eastAsia"/>
                <w:color w:val="auto"/>
                <w:sz w:val="24"/>
                <w:szCs w:val="24"/>
                <w:lang w:val="en-US" w:eastAsia="zh-CN"/>
              </w:rPr>
              <w:t>23.195334</w:t>
            </w:r>
            <w:r>
              <w:rPr>
                <w:rFonts w:hint="default"/>
                <w:color w:val="auto"/>
                <w:sz w:val="24"/>
                <w:szCs w:val="24"/>
                <w:lang w:val="en-US" w:eastAsia="zh-CN"/>
              </w:rPr>
              <w:t>)</w:t>
            </w:r>
            <w:r>
              <w:rPr>
                <w:rFonts w:hint="default"/>
                <w:color w:val="auto"/>
                <w:sz w:val="24"/>
                <w:szCs w:val="24"/>
                <w:lang w:eastAsia="zh-CN"/>
              </w:rPr>
              <w:t>，本项目占地面积为</w:t>
            </w:r>
            <w:r>
              <w:rPr>
                <w:rFonts w:hint="eastAsia"/>
                <w:color w:val="auto"/>
                <w:sz w:val="24"/>
                <w:szCs w:val="24"/>
                <w:lang w:val="en-US" w:eastAsia="zh-CN"/>
              </w:rPr>
              <w:t>2604.60</w:t>
            </w:r>
            <w:r>
              <w:rPr>
                <w:rFonts w:hint="default"/>
                <w:color w:val="auto"/>
                <w:sz w:val="24"/>
                <w:szCs w:val="24"/>
                <w:lang w:val="en-US" w:eastAsia="zh-CN"/>
              </w:rPr>
              <w:t>m2</w:t>
            </w:r>
            <w:r>
              <w:rPr>
                <w:rFonts w:hint="default"/>
                <w:color w:val="auto"/>
                <w:sz w:val="24"/>
                <w:szCs w:val="24"/>
                <w:lang w:eastAsia="zh-CN"/>
              </w:rPr>
              <w:t>，建筑面积为</w:t>
            </w:r>
            <w:r>
              <w:rPr>
                <w:rFonts w:hint="eastAsia"/>
                <w:color w:val="auto"/>
                <w:sz w:val="24"/>
                <w:szCs w:val="24"/>
              </w:rPr>
              <w:t>2260.10</w:t>
            </w:r>
            <w:r>
              <w:rPr>
                <w:rFonts w:hint="default"/>
                <w:color w:val="auto"/>
                <w:sz w:val="24"/>
                <w:szCs w:val="24"/>
                <w:lang w:val="en-US" w:eastAsia="zh-CN"/>
              </w:rPr>
              <w:t>m2</w:t>
            </w:r>
            <w:r>
              <w:rPr>
                <w:rFonts w:hint="default"/>
                <w:color w:val="auto"/>
                <w:sz w:val="24"/>
                <w:szCs w:val="24"/>
                <w:lang w:eastAsia="zh-CN"/>
              </w:rPr>
              <w:t>。本项目主要从事</w:t>
            </w:r>
            <w:r>
              <w:rPr>
                <w:rFonts w:hint="eastAsia"/>
                <w:color w:val="auto"/>
                <w:sz w:val="24"/>
                <w:szCs w:val="24"/>
                <w:lang w:eastAsia="zh-CN"/>
              </w:rPr>
              <w:t>电容</w:t>
            </w:r>
            <w:r>
              <w:rPr>
                <w:rFonts w:hint="eastAsia"/>
                <w:color w:val="auto"/>
                <w:sz w:val="24"/>
                <w:szCs w:val="24"/>
              </w:rPr>
              <w:t>铝壳</w:t>
            </w:r>
            <w:r>
              <w:rPr>
                <w:rFonts w:hint="default"/>
                <w:color w:val="auto"/>
                <w:sz w:val="24"/>
                <w:szCs w:val="24"/>
                <w:lang w:val="en-US" w:eastAsia="zh-CN"/>
              </w:rPr>
              <w:t>的生产</w:t>
            </w:r>
            <w:r>
              <w:rPr>
                <w:rFonts w:hint="default"/>
                <w:color w:val="auto"/>
                <w:sz w:val="24"/>
                <w:szCs w:val="24"/>
                <w:lang w:eastAsia="zh-CN"/>
              </w:rPr>
              <w:t>，</w:t>
            </w:r>
            <w:r>
              <w:rPr>
                <w:rFonts w:hint="default"/>
                <w:color w:val="auto"/>
                <w:sz w:val="24"/>
                <w:szCs w:val="24"/>
                <w:lang w:val="en-US" w:eastAsia="zh-CN"/>
              </w:rPr>
              <w:t>项目总</w:t>
            </w:r>
            <w:r>
              <w:rPr>
                <w:rFonts w:hint="default"/>
                <w:color w:val="auto"/>
                <w:sz w:val="24"/>
                <w:szCs w:val="24"/>
                <w:lang w:eastAsia="zh-CN"/>
              </w:rPr>
              <w:t>投资</w:t>
            </w:r>
            <w:r>
              <w:rPr>
                <w:rFonts w:hint="eastAsia"/>
                <w:color w:val="auto"/>
                <w:sz w:val="24"/>
                <w:szCs w:val="24"/>
                <w:lang w:val="en-US" w:eastAsia="zh-CN"/>
              </w:rPr>
              <w:t>15</w:t>
            </w:r>
            <w:r>
              <w:rPr>
                <w:rFonts w:hint="default"/>
                <w:color w:val="auto"/>
                <w:sz w:val="24"/>
                <w:szCs w:val="24"/>
                <w:lang w:val="en-US" w:eastAsia="zh-CN"/>
              </w:rPr>
              <w:t>0</w:t>
            </w:r>
            <w:r>
              <w:rPr>
                <w:rFonts w:hint="default"/>
                <w:color w:val="auto"/>
                <w:sz w:val="24"/>
                <w:szCs w:val="24"/>
                <w:lang w:eastAsia="zh-CN"/>
              </w:rPr>
              <w:t>万元，其中环保投资</w:t>
            </w:r>
            <w:r>
              <w:rPr>
                <w:rFonts w:hint="eastAsia"/>
                <w:color w:val="auto"/>
                <w:sz w:val="24"/>
                <w:szCs w:val="24"/>
                <w:lang w:val="en-US" w:eastAsia="zh-CN"/>
              </w:rPr>
              <w:t>10</w:t>
            </w:r>
            <w:r>
              <w:rPr>
                <w:rFonts w:hint="default"/>
                <w:color w:val="auto"/>
                <w:sz w:val="24"/>
                <w:szCs w:val="24"/>
                <w:lang w:val="en-US" w:eastAsia="zh-CN"/>
              </w:rPr>
              <w:t>万元，</w:t>
            </w:r>
            <w:r>
              <w:rPr>
                <w:rFonts w:hint="default"/>
                <w:color w:val="auto"/>
                <w:sz w:val="24"/>
                <w:szCs w:val="24"/>
                <w:lang w:eastAsia="zh-CN"/>
              </w:rPr>
              <w:t>生产规模为年产</w:t>
            </w:r>
            <w:r>
              <w:rPr>
                <w:rFonts w:hint="eastAsia"/>
                <w:color w:val="auto"/>
                <w:sz w:val="24"/>
                <w:szCs w:val="24"/>
                <w:lang w:eastAsia="zh-CN"/>
              </w:rPr>
              <w:t>电容</w:t>
            </w:r>
            <w:r>
              <w:rPr>
                <w:rFonts w:hint="eastAsia"/>
                <w:color w:val="auto"/>
                <w:sz w:val="24"/>
                <w:szCs w:val="24"/>
              </w:rPr>
              <w:t>铝壳</w:t>
            </w:r>
          </w:p>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lang w:eastAsia="zh-CN"/>
              </w:rPr>
            </w:pPr>
            <w:r>
              <w:rPr>
                <w:rFonts w:hint="eastAsia"/>
                <w:color w:val="auto"/>
                <w:sz w:val="24"/>
                <w:szCs w:val="24"/>
              </w:rPr>
              <w:t>1亿个</w:t>
            </w:r>
            <w:r>
              <w:rPr>
                <w:rFonts w:hint="default"/>
                <w:color w:val="auto"/>
                <w:sz w:val="24"/>
                <w:szCs w:val="24"/>
                <w:lang w:eastAsia="zh-CN"/>
              </w:rPr>
              <w:t>。</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根据《中华人民共和国环境影响评价法》（2016年）和国务院第682号令《建设项目环境保护管理条例》</w:t>
            </w:r>
            <w:r>
              <w:rPr>
                <w:rFonts w:hint="default"/>
                <w:color w:val="auto"/>
                <w:sz w:val="24"/>
                <w:szCs w:val="24"/>
                <w:lang w:val="en-US" w:eastAsia="zh-CN"/>
              </w:rPr>
              <w:t>等</w:t>
            </w:r>
            <w:r>
              <w:rPr>
                <w:rFonts w:hint="default"/>
                <w:color w:val="auto"/>
                <w:sz w:val="24"/>
                <w:szCs w:val="24"/>
              </w:rPr>
              <w:t>有关规定，一切可能对环境造成影响的新建、扩建或改建项目必须实行环境影响评价审批制度，根据《建设项目环境影响评价分类管理名录》（2017年及2018年修改），本项目属于“</w:t>
            </w:r>
            <w:r>
              <w:rPr>
                <w:rFonts w:hint="eastAsia"/>
                <w:color w:val="auto"/>
                <w:sz w:val="24"/>
                <w:szCs w:val="24"/>
                <w:lang w:val="en-US" w:eastAsia="zh-CN"/>
              </w:rPr>
              <w:t>二十二</w:t>
            </w:r>
            <w:r>
              <w:rPr>
                <w:rFonts w:hint="default"/>
                <w:color w:val="auto"/>
                <w:sz w:val="24"/>
                <w:szCs w:val="24"/>
                <w:lang w:val="en-US" w:eastAsia="zh-CN"/>
              </w:rPr>
              <w:t>、</w:t>
            </w:r>
            <w:r>
              <w:rPr>
                <w:rFonts w:hint="eastAsia"/>
                <w:color w:val="auto"/>
                <w:sz w:val="24"/>
                <w:szCs w:val="24"/>
                <w:lang w:val="en-US" w:eastAsia="zh-CN"/>
              </w:rPr>
              <w:t>金属</w:t>
            </w:r>
            <w:r>
              <w:rPr>
                <w:rFonts w:hint="default"/>
                <w:color w:val="auto"/>
                <w:sz w:val="24"/>
                <w:szCs w:val="24"/>
                <w:lang w:val="en-US" w:eastAsia="zh-CN"/>
              </w:rPr>
              <w:t>制品业-</w:t>
            </w:r>
            <w:r>
              <w:rPr>
                <w:rFonts w:hint="eastAsia"/>
                <w:color w:val="auto"/>
                <w:sz w:val="24"/>
                <w:szCs w:val="24"/>
                <w:lang w:val="en-US" w:eastAsia="zh-CN"/>
              </w:rPr>
              <w:t>67金属</w:t>
            </w:r>
            <w:r>
              <w:rPr>
                <w:rFonts w:hint="default"/>
                <w:color w:val="auto"/>
                <w:sz w:val="24"/>
                <w:szCs w:val="24"/>
                <w:lang w:val="en-US" w:eastAsia="zh-CN"/>
              </w:rPr>
              <w:t>制品</w:t>
            </w:r>
            <w:r>
              <w:rPr>
                <w:rFonts w:hint="eastAsia"/>
                <w:color w:val="auto"/>
                <w:sz w:val="24"/>
                <w:szCs w:val="24"/>
                <w:lang w:val="en-US" w:eastAsia="zh-CN"/>
              </w:rPr>
              <w:t>加工</w:t>
            </w:r>
            <w:r>
              <w:rPr>
                <w:rFonts w:hint="default"/>
                <w:color w:val="auto"/>
                <w:sz w:val="24"/>
                <w:szCs w:val="24"/>
                <w:lang w:val="en-US" w:eastAsia="zh-CN"/>
              </w:rPr>
              <w:t>制造-其他</w:t>
            </w:r>
            <w:r>
              <w:rPr>
                <w:rFonts w:hint="eastAsia"/>
                <w:color w:val="auto"/>
                <w:sz w:val="24"/>
                <w:szCs w:val="24"/>
                <w:lang w:val="en-US" w:eastAsia="zh-CN"/>
              </w:rPr>
              <w:t>（仅切割组装除外）</w:t>
            </w:r>
            <w:r>
              <w:rPr>
                <w:rFonts w:hint="default"/>
                <w:color w:val="auto"/>
                <w:sz w:val="24"/>
                <w:szCs w:val="24"/>
                <w:lang w:val="en-US" w:eastAsia="zh-CN"/>
              </w:rPr>
              <w:t>”</w:t>
            </w:r>
            <w:r>
              <w:rPr>
                <w:rFonts w:hint="default"/>
                <w:color w:val="auto"/>
                <w:sz w:val="24"/>
                <w:szCs w:val="24"/>
              </w:rPr>
              <w:t>，</w:t>
            </w:r>
            <w:r>
              <w:rPr>
                <w:rFonts w:hint="default"/>
                <w:color w:val="auto"/>
                <w:sz w:val="24"/>
                <w:szCs w:val="24"/>
                <w:lang w:val="en-US" w:eastAsia="zh-CN"/>
              </w:rPr>
              <w:t>需要</w:t>
            </w:r>
            <w:r>
              <w:rPr>
                <w:rFonts w:hint="default"/>
                <w:color w:val="auto"/>
                <w:sz w:val="24"/>
                <w:szCs w:val="24"/>
              </w:rPr>
              <w:t>编制建设项目环境影响</w:t>
            </w:r>
            <w:r>
              <w:rPr>
                <w:rFonts w:hint="default"/>
                <w:color w:val="auto"/>
                <w:sz w:val="24"/>
                <w:szCs w:val="24"/>
                <w:lang w:val="en-US" w:eastAsia="zh-CN"/>
              </w:rPr>
              <w:t>评价</w:t>
            </w:r>
            <w:r>
              <w:rPr>
                <w:rFonts w:hint="default"/>
                <w:color w:val="auto"/>
                <w:sz w:val="24"/>
                <w:szCs w:val="24"/>
              </w:rPr>
              <w:t>报告表。因此，</w:t>
            </w:r>
            <w:r>
              <w:rPr>
                <w:rFonts w:hint="default"/>
                <w:color w:val="auto"/>
                <w:sz w:val="24"/>
                <w:szCs w:val="24"/>
                <w:lang w:eastAsia="zh-CN"/>
              </w:rPr>
              <w:t>建设单位</w:t>
            </w:r>
            <w:r>
              <w:rPr>
                <w:rFonts w:hint="eastAsia"/>
                <w:color w:val="auto"/>
                <w:sz w:val="24"/>
                <w:szCs w:val="24"/>
              </w:rPr>
              <w:t>陆河县益堃电子有限公司</w:t>
            </w:r>
            <w:r>
              <w:rPr>
                <w:rFonts w:hint="default"/>
                <w:color w:val="auto"/>
                <w:sz w:val="24"/>
                <w:szCs w:val="24"/>
              </w:rPr>
              <w:t>委托重庆丰达环境影响评价有限公司负责本项目环境影响评价工作，我司在进行现场踏勘、资料收集的基础上，依据环境影响评价技术导则及相关法律法规的要求</w:t>
            </w:r>
          </w:p>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rPr>
            </w:pPr>
            <w:r>
              <w:rPr>
                <w:rFonts w:hint="default"/>
                <w:color w:val="auto"/>
                <w:sz w:val="24"/>
                <w:szCs w:val="24"/>
              </w:rPr>
              <w:t>编制完成《</w:t>
            </w:r>
            <w:r>
              <w:rPr>
                <w:rFonts w:hint="eastAsia"/>
                <w:color w:val="auto"/>
                <w:sz w:val="24"/>
                <w:szCs w:val="24"/>
              </w:rPr>
              <w:t>陆河县益堃电子有限公司建设项目</w:t>
            </w:r>
            <w:r>
              <w:rPr>
                <w:rFonts w:hint="default"/>
                <w:color w:val="auto"/>
                <w:sz w:val="24"/>
                <w:szCs w:val="24"/>
              </w:rPr>
              <w:t>环境影响报告表》。</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val="en-US" w:eastAsia="zh-CN"/>
              </w:rPr>
            </w:pPr>
            <w:r>
              <w:rPr>
                <w:rFonts w:hint="eastAsia"/>
                <w:color w:val="auto"/>
                <w:sz w:val="24"/>
                <w:szCs w:val="24"/>
                <w:lang w:val="en-US" w:eastAsia="zh-CN"/>
              </w:rPr>
              <w:t>2</w:t>
            </w:r>
            <w:r>
              <w:rPr>
                <w:rFonts w:hint="default"/>
                <w:color w:val="auto"/>
                <w:sz w:val="24"/>
                <w:szCs w:val="24"/>
              </w:rPr>
              <w:t>、</w:t>
            </w:r>
            <w:r>
              <w:rPr>
                <w:rFonts w:hint="default"/>
                <w:color w:val="auto"/>
                <w:sz w:val="24"/>
                <w:szCs w:val="24"/>
                <w:lang w:val="en-US" w:eastAsia="zh-CN"/>
              </w:rPr>
              <w:t>产品规模</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val="en-US" w:eastAsia="zh-CN"/>
              </w:rPr>
            </w:pPr>
            <w:r>
              <w:rPr>
                <w:rFonts w:hint="default"/>
                <w:color w:val="auto"/>
                <w:sz w:val="24"/>
                <w:szCs w:val="24"/>
                <w:lang w:eastAsia="zh-CN"/>
              </w:rPr>
              <w:t>本项目主要从事</w:t>
            </w:r>
            <w:r>
              <w:rPr>
                <w:rFonts w:hint="eastAsia"/>
                <w:color w:val="auto"/>
                <w:sz w:val="24"/>
                <w:szCs w:val="24"/>
                <w:lang w:eastAsia="zh-CN"/>
              </w:rPr>
              <w:t>电容</w:t>
            </w:r>
            <w:r>
              <w:rPr>
                <w:rFonts w:hint="eastAsia"/>
                <w:color w:val="auto"/>
                <w:sz w:val="24"/>
                <w:szCs w:val="24"/>
              </w:rPr>
              <w:t>铝壳</w:t>
            </w:r>
            <w:r>
              <w:rPr>
                <w:rFonts w:hint="default"/>
                <w:color w:val="auto"/>
                <w:sz w:val="24"/>
                <w:szCs w:val="24"/>
                <w:lang w:val="en-US" w:eastAsia="zh-CN"/>
              </w:rPr>
              <w:t>的生产</w:t>
            </w:r>
            <w:r>
              <w:rPr>
                <w:rFonts w:hint="default"/>
                <w:color w:val="auto"/>
                <w:sz w:val="24"/>
                <w:szCs w:val="24"/>
                <w:lang w:eastAsia="zh-CN"/>
              </w:rPr>
              <w:t>，生产规模为年产</w:t>
            </w:r>
            <w:r>
              <w:rPr>
                <w:rFonts w:hint="eastAsia"/>
                <w:color w:val="auto"/>
                <w:sz w:val="24"/>
                <w:szCs w:val="24"/>
                <w:lang w:eastAsia="zh-CN"/>
              </w:rPr>
              <w:t>电容</w:t>
            </w:r>
            <w:r>
              <w:rPr>
                <w:rFonts w:hint="eastAsia"/>
                <w:color w:val="auto"/>
                <w:sz w:val="24"/>
                <w:szCs w:val="24"/>
              </w:rPr>
              <w:t>铝壳1亿个</w:t>
            </w:r>
            <w:r>
              <w:rPr>
                <w:rFonts w:hint="eastAsia"/>
                <w:color w:val="auto"/>
                <w:sz w:val="24"/>
                <w:szCs w:val="24"/>
                <w:lang w:val="en-US" w:eastAsia="zh-CN"/>
              </w:rPr>
              <w:t>，产品方案见下</w:t>
            </w:r>
          </w:p>
          <w:p>
            <w:pPr>
              <w:keepNext w:val="0"/>
              <w:keepLines w:val="0"/>
              <w:suppressLineNumbers w:val="0"/>
              <w:adjustRightInd w:val="0"/>
              <w:snapToGrid w:val="0"/>
              <w:spacing w:before="0" w:beforeAutospacing="0" w:after="0" w:afterAutospacing="0"/>
              <w:ind w:right="0" w:rightChars="0"/>
              <w:jc w:val="both"/>
              <w:rPr>
                <w:rFonts w:hint="default"/>
                <w:color w:val="auto"/>
                <w:sz w:val="24"/>
                <w:szCs w:val="24"/>
                <w:lang w:val="en-US" w:eastAsia="zh-CN"/>
              </w:rPr>
            </w:pPr>
            <w:r>
              <w:rPr>
                <w:rFonts w:hint="eastAsia"/>
                <w:color w:val="auto"/>
                <w:sz w:val="24"/>
                <w:szCs w:val="24"/>
                <w:lang w:val="en-US" w:eastAsia="zh-CN"/>
              </w:rPr>
              <w:t>表。</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表1-1   本项目产品方案</w:t>
            </w:r>
          </w:p>
          <w:tbl>
            <w:tblPr>
              <w:tblStyle w:val="37"/>
              <w:tblW w:w="8129" w:type="dxa"/>
              <w:jc w:val="center"/>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2550"/>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29"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产品名称</w:t>
                  </w:r>
                </w:p>
              </w:tc>
              <w:tc>
                <w:tcPr>
                  <w:tcW w:w="2550"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年产量</w:t>
                  </w:r>
                </w:p>
              </w:tc>
              <w:tc>
                <w:tcPr>
                  <w:tcW w:w="3150"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29"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电容</w:t>
                  </w:r>
                  <w:r>
                    <w:rPr>
                      <w:rFonts w:hint="eastAsia"/>
                      <w:color w:val="auto"/>
                      <w:sz w:val="24"/>
                      <w:szCs w:val="24"/>
                    </w:rPr>
                    <w:t>铝壳</w:t>
                  </w:r>
                </w:p>
              </w:tc>
              <w:tc>
                <w:tcPr>
                  <w:tcW w:w="2550"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rPr>
                    <w:t>1亿个</w:t>
                  </w:r>
                </w:p>
              </w:tc>
              <w:tc>
                <w:tcPr>
                  <w:tcW w:w="3150" w:type="dxa"/>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直径5mm×高8.4mm</w:t>
                  </w:r>
                </w:p>
              </w:tc>
            </w:tr>
          </w:tbl>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val="en-US" w:eastAsia="zh-CN"/>
              </w:rPr>
              <w:t>3、</w:t>
            </w:r>
            <w:r>
              <w:rPr>
                <w:rFonts w:hint="default"/>
                <w:color w:val="auto"/>
                <w:sz w:val="24"/>
                <w:szCs w:val="24"/>
              </w:rPr>
              <w:t>主要原辅材料</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本项目原辅材料使用情况见下表。</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eastAsia="zh-CN"/>
              </w:rPr>
            </w:pPr>
            <w:r>
              <w:rPr>
                <w:rFonts w:hint="default"/>
                <w:color w:val="auto"/>
                <w:sz w:val="24"/>
                <w:szCs w:val="24"/>
              </w:rPr>
              <w:t>表</w:t>
            </w:r>
            <w:r>
              <w:rPr>
                <w:rFonts w:hint="eastAsia"/>
                <w:color w:val="auto"/>
                <w:sz w:val="24"/>
                <w:szCs w:val="24"/>
                <w:lang w:val="en-US" w:eastAsia="zh-CN"/>
              </w:rPr>
              <w:t>1-1</w:t>
            </w:r>
            <w:r>
              <w:rPr>
                <w:rFonts w:hint="default"/>
                <w:color w:val="auto"/>
                <w:sz w:val="24"/>
                <w:szCs w:val="24"/>
                <w:lang w:val="en-US" w:eastAsia="zh-CN"/>
              </w:rPr>
              <w:t xml:space="preserve"> </w:t>
            </w:r>
            <w:r>
              <w:rPr>
                <w:rFonts w:hint="default"/>
                <w:color w:val="auto"/>
                <w:sz w:val="24"/>
                <w:szCs w:val="24"/>
              </w:rPr>
              <w:t xml:space="preserve"> 原辅材料及消耗量</w:t>
            </w:r>
            <w:r>
              <w:rPr>
                <w:rFonts w:hint="default"/>
                <w:color w:val="auto"/>
                <w:sz w:val="24"/>
                <w:szCs w:val="24"/>
                <w:lang w:eastAsia="zh-CN"/>
              </w:rPr>
              <w:t>（</w:t>
            </w:r>
            <w:r>
              <w:rPr>
                <w:rFonts w:hint="default"/>
                <w:color w:val="auto"/>
                <w:sz w:val="24"/>
                <w:szCs w:val="24"/>
                <w:lang w:val="en-US" w:eastAsia="zh-CN"/>
              </w:rPr>
              <w:t>以300天计</w:t>
            </w:r>
            <w:r>
              <w:rPr>
                <w:rFonts w:hint="default"/>
                <w:color w:val="auto"/>
                <w:sz w:val="24"/>
                <w:szCs w:val="24"/>
                <w:lang w:eastAsia="zh-CN"/>
              </w:rPr>
              <w:t>）</w:t>
            </w:r>
          </w:p>
          <w:tbl>
            <w:tblPr>
              <w:tblStyle w:val="36"/>
              <w:tblW w:w="8974" w:type="dxa"/>
              <w:jc w:val="center"/>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459"/>
              <w:gridCol w:w="1467"/>
              <w:gridCol w:w="1133"/>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8" w:hRule="atLeast"/>
                <w:jc w:val="center"/>
              </w:trPr>
              <w:tc>
                <w:tcPr>
                  <w:tcW w:w="168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原辅料名称</w:t>
                  </w:r>
                </w:p>
              </w:tc>
              <w:tc>
                <w:tcPr>
                  <w:tcW w:w="145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年用量</w:t>
                  </w:r>
                </w:p>
              </w:tc>
              <w:tc>
                <w:tcPr>
                  <w:tcW w:w="146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最大存储量</w:t>
                  </w:r>
                </w:p>
              </w:tc>
              <w:tc>
                <w:tcPr>
                  <w:tcW w:w="1133"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形态</w:t>
                  </w:r>
                </w:p>
              </w:tc>
              <w:tc>
                <w:tcPr>
                  <w:tcW w:w="322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原料来源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8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rPr>
                    <w:t>铝卷</w:t>
                  </w:r>
                </w:p>
              </w:tc>
              <w:tc>
                <w:tcPr>
                  <w:tcW w:w="145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50t/a</w:t>
                  </w:r>
                </w:p>
              </w:tc>
              <w:tc>
                <w:tcPr>
                  <w:tcW w:w="146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val="en-US" w:eastAsia="zh-CN"/>
                    </w:rPr>
                    <w:t>1t</w:t>
                  </w:r>
                </w:p>
              </w:tc>
              <w:tc>
                <w:tcPr>
                  <w:tcW w:w="1133"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固</w:t>
                  </w:r>
                  <w:r>
                    <w:rPr>
                      <w:rFonts w:hint="eastAsia"/>
                      <w:color w:val="auto"/>
                      <w:sz w:val="24"/>
                      <w:szCs w:val="24"/>
                      <w:lang w:eastAsia="zh-CN"/>
                    </w:rPr>
                    <w:t>体</w:t>
                  </w:r>
                </w:p>
              </w:tc>
              <w:tc>
                <w:tcPr>
                  <w:tcW w:w="322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8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碱性脱脂剂</w:t>
                  </w:r>
                </w:p>
              </w:tc>
              <w:tc>
                <w:tcPr>
                  <w:tcW w:w="145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1.2t/a</w:t>
                  </w:r>
                </w:p>
              </w:tc>
              <w:tc>
                <w:tcPr>
                  <w:tcW w:w="1467"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val="en-US" w:eastAsia="zh-CN"/>
                    </w:rPr>
                    <w:t>0.1t</w:t>
                  </w:r>
                </w:p>
              </w:tc>
              <w:tc>
                <w:tcPr>
                  <w:tcW w:w="1133"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eastAsia="zh-CN"/>
                    </w:rPr>
                  </w:pPr>
                  <w:r>
                    <w:rPr>
                      <w:rFonts w:hint="eastAsia"/>
                      <w:color w:val="auto"/>
                      <w:sz w:val="24"/>
                      <w:szCs w:val="24"/>
                      <w:lang w:eastAsia="zh-CN"/>
                    </w:rPr>
                    <w:t>粉体</w:t>
                  </w:r>
                </w:p>
              </w:tc>
              <w:tc>
                <w:tcPr>
                  <w:tcW w:w="322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eastAsia="zh-CN"/>
                    </w:rPr>
                    <w:t>外购，</w:t>
                  </w:r>
                  <w:r>
                    <w:rPr>
                      <w:rFonts w:hint="eastAsia"/>
                      <w:color w:val="auto"/>
                      <w:sz w:val="24"/>
                      <w:szCs w:val="24"/>
                      <w:lang w:eastAsia="zh-CN"/>
                    </w:rPr>
                    <w:t>白色粉体，</w:t>
                  </w:r>
                  <w:r>
                    <w:rPr>
                      <w:rFonts w:hint="default"/>
                      <w:color w:val="auto"/>
                      <w:sz w:val="24"/>
                      <w:szCs w:val="24"/>
                      <w:lang w:val="en-US" w:eastAsia="zh-CN"/>
                    </w:rPr>
                    <w:t>p</w:t>
                  </w:r>
                  <w:r>
                    <w:rPr>
                      <w:rFonts w:hint="default"/>
                      <w:color w:val="auto"/>
                      <w:sz w:val="24"/>
                      <w:szCs w:val="24"/>
                      <w:lang w:eastAsia="zh-CN"/>
                    </w:rPr>
                    <w:t>H值8.0</w:t>
                  </w:r>
                  <w:r>
                    <w:rPr>
                      <w:rFonts w:hint="eastAsia"/>
                      <w:color w:val="auto"/>
                      <w:sz w:val="24"/>
                      <w:szCs w:val="24"/>
                      <w:lang w:val="en-US" w:eastAsia="zh-CN"/>
                    </w:rPr>
                    <w:t>-</w:t>
                  </w:r>
                  <w:r>
                    <w:rPr>
                      <w:rFonts w:hint="default"/>
                      <w:color w:val="auto"/>
                      <w:sz w:val="24"/>
                      <w:szCs w:val="24"/>
                      <w:lang w:eastAsia="zh-CN"/>
                    </w:rPr>
                    <w:t>9.0，主要成分</w:t>
                  </w:r>
                  <w:r>
                    <w:rPr>
                      <w:rFonts w:hint="eastAsia"/>
                      <w:color w:val="auto"/>
                      <w:sz w:val="24"/>
                      <w:szCs w:val="24"/>
                      <w:lang w:eastAsia="zh-CN"/>
                    </w:rPr>
                    <w:t>为</w:t>
                  </w:r>
                  <w:r>
                    <w:rPr>
                      <w:rFonts w:hint="default"/>
                      <w:color w:val="auto"/>
                      <w:sz w:val="24"/>
                      <w:szCs w:val="24"/>
                      <w:lang w:eastAsia="zh-CN"/>
                    </w:rPr>
                    <w:t>磷酸三钠</w:t>
                  </w:r>
                  <w:r>
                    <w:rPr>
                      <w:rFonts w:hint="eastAsia"/>
                      <w:color w:val="auto"/>
                      <w:sz w:val="24"/>
                      <w:szCs w:val="24"/>
                      <w:lang w:eastAsia="zh-CN"/>
                    </w:rPr>
                    <w:t>（</w:t>
                  </w:r>
                  <w:r>
                    <w:rPr>
                      <w:rFonts w:hint="default"/>
                      <w:color w:val="auto"/>
                      <w:sz w:val="24"/>
                      <w:szCs w:val="24"/>
                      <w:lang w:eastAsia="zh-CN"/>
                    </w:rPr>
                    <w:t>25</w:t>
                  </w:r>
                  <w:r>
                    <w:rPr>
                      <w:rFonts w:hint="eastAsia"/>
                      <w:color w:val="auto"/>
                      <w:sz w:val="24"/>
                      <w:szCs w:val="24"/>
                      <w:lang w:val="en-US" w:eastAsia="zh-CN"/>
                    </w:rPr>
                    <w:t>-</w:t>
                  </w:r>
                  <w:r>
                    <w:rPr>
                      <w:rFonts w:hint="default"/>
                      <w:color w:val="auto"/>
                      <w:sz w:val="24"/>
                      <w:szCs w:val="24"/>
                      <w:lang w:eastAsia="zh-CN"/>
                    </w:rPr>
                    <w:t>35%</w:t>
                  </w:r>
                  <w:r>
                    <w:rPr>
                      <w:rFonts w:hint="eastAsia"/>
                      <w:color w:val="auto"/>
                      <w:sz w:val="24"/>
                      <w:szCs w:val="24"/>
                      <w:lang w:eastAsia="zh-CN"/>
                    </w:rPr>
                    <w:t>）和</w:t>
                  </w:r>
                  <w:r>
                    <w:rPr>
                      <w:rFonts w:hint="default"/>
                      <w:color w:val="auto"/>
                      <w:sz w:val="24"/>
                      <w:szCs w:val="24"/>
                      <w:lang w:eastAsia="zh-CN"/>
                    </w:rPr>
                    <w:t>表面活性剂</w:t>
                  </w:r>
                  <w:r>
                    <w:rPr>
                      <w:rFonts w:hint="eastAsia"/>
                      <w:color w:val="auto"/>
                      <w:sz w:val="24"/>
                      <w:szCs w:val="24"/>
                      <w:lang w:eastAsia="zh-CN"/>
                    </w:rPr>
                    <w:t>（</w:t>
                  </w:r>
                  <w:r>
                    <w:rPr>
                      <w:rFonts w:hint="default"/>
                      <w:color w:val="auto"/>
                      <w:sz w:val="24"/>
                      <w:szCs w:val="24"/>
                      <w:lang w:eastAsia="zh-CN"/>
                    </w:rPr>
                    <w:t>5</w:t>
                  </w:r>
                  <w:r>
                    <w:rPr>
                      <w:rFonts w:hint="eastAsia"/>
                      <w:color w:val="auto"/>
                      <w:sz w:val="24"/>
                      <w:szCs w:val="24"/>
                      <w:lang w:val="en-US" w:eastAsia="zh-CN"/>
                    </w:rPr>
                    <w:t>-</w:t>
                  </w:r>
                  <w:r>
                    <w:rPr>
                      <w:rFonts w:hint="default"/>
                      <w:color w:val="auto"/>
                      <w:sz w:val="24"/>
                      <w:szCs w:val="24"/>
                      <w:lang w:eastAsia="zh-CN"/>
                    </w:rPr>
                    <w:t>10%</w:t>
                  </w:r>
                  <w:r>
                    <w:rPr>
                      <w:rFonts w:hint="eastAsia"/>
                      <w:color w:val="auto"/>
                      <w:sz w:val="24"/>
                      <w:szCs w:val="24"/>
                      <w:lang w:eastAsia="zh-CN"/>
                    </w:rPr>
                    <w:t>），</w:t>
                  </w:r>
                  <w:r>
                    <w:rPr>
                      <w:rFonts w:hint="eastAsia"/>
                      <w:color w:val="auto"/>
                      <w:sz w:val="24"/>
                      <w:szCs w:val="24"/>
                      <w:lang w:val="en-US" w:eastAsia="zh-CN"/>
                    </w:rPr>
                    <w:t>MSDS</w:t>
                  </w:r>
                  <w:r>
                    <w:rPr>
                      <w:rFonts w:hint="eastAsia"/>
                      <w:color w:val="auto"/>
                      <w:sz w:val="24"/>
                      <w:szCs w:val="24"/>
                      <w:lang w:eastAsia="zh-CN"/>
                    </w:rPr>
                    <w:t>详见附件</w:t>
                  </w:r>
                  <w:r>
                    <w:rPr>
                      <w:rFonts w:hint="eastAsia"/>
                      <w:color w:val="auto"/>
                      <w:sz w:val="24"/>
                      <w:szCs w:val="24"/>
                      <w:lang w:val="en-US" w:eastAsia="zh-CN"/>
                    </w:rPr>
                    <w:t>6</w:t>
                  </w:r>
                </w:p>
              </w:tc>
            </w:tr>
          </w:tbl>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4</w:t>
            </w:r>
            <w:r>
              <w:rPr>
                <w:rFonts w:hint="default"/>
                <w:color w:val="auto"/>
                <w:sz w:val="24"/>
                <w:szCs w:val="24"/>
                <w:lang w:val="en-US" w:eastAsia="zh-CN"/>
              </w:rPr>
              <w:t>、主要</w:t>
            </w:r>
            <w:r>
              <w:rPr>
                <w:rFonts w:hint="eastAsia"/>
                <w:color w:val="auto"/>
                <w:sz w:val="24"/>
                <w:szCs w:val="24"/>
                <w:lang w:val="en-US" w:eastAsia="zh-CN"/>
              </w:rPr>
              <w:t>生产</w:t>
            </w:r>
            <w:r>
              <w:rPr>
                <w:rFonts w:hint="default"/>
                <w:color w:val="auto"/>
                <w:sz w:val="24"/>
                <w:szCs w:val="24"/>
                <w:lang w:val="en-US" w:eastAsia="zh-CN"/>
              </w:rPr>
              <w:t>设备</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本项目主要生产设备见下表。</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表</w:t>
            </w:r>
            <w:r>
              <w:rPr>
                <w:rFonts w:hint="eastAsia"/>
                <w:color w:val="auto"/>
                <w:sz w:val="24"/>
                <w:szCs w:val="24"/>
                <w:lang w:val="en-US" w:eastAsia="zh-CN"/>
              </w:rPr>
              <w:t>1-2</w:t>
            </w:r>
            <w:r>
              <w:rPr>
                <w:rFonts w:hint="default"/>
                <w:color w:val="auto"/>
                <w:sz w:val="24"/>
                <w:szCs w:val="24"/>
                <w:lang w:val="en-US" w:eastAsia="zh-CN"/>
              </w:rPr>
              <w:t xml:space="preserve"> </w:t>
            </w:r>
            <w:r>
              <w:rPr>
                <w:rFonts w:hint="default"/>
                <w:color w:val="auto"/>
                <w:sz w:val="24"/>
                <w:szCs w:val="24"/>
              </w:rPr>
              <w:t xml:space="preserve"> 主要设备清单</w:t>
            </w:r>
          </w:p>
          <w:tbl>
            <w:tblPr>
              <w:tblStyle w:val="36"/>
              <w:tblW w:w="834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45"/>
              <w:gridCol w:w="2524"/>
              <w:gridCol w:w="2379"/>
              <w:gridCol w:w="1108"/>
              <w:gridCol w:w="16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序号</w:t>
                  </w:r>
                </w:p>
              </w:tc>
              <w:tc>
                <w:tcPr>
                  <w:tcW w:w="2524"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设备名称</w:t>
                  </w:r>
                </w:p>
              </w:tc>
              <w:tc>
                <w:tcPr>
                  <w:tcW w:w="2379"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rPr>
                    <w:t>型 号</w:t>
                  </w:r>
                </w:p>
              </w:tc>
              <w:tc>
                <w:tcPr>
                  <w:tcW w:w="1108"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数量</w:t>
                  </w:r>
                </w:p>
              </w:tc>
              <w:tc>
                <w:tcPr>
                  <w:tcW w:w="1692"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使用的工序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645"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1</w:t>
                  </w:r>
                </w:p>
              </w:tc>
              <w:tc>
                <w:tcPr>
                  <w:tcW w:w="2524"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冲床</w:t>
                  </w:r>
                </w:p>
              </w:tc>
              <w:tc>
                <w:tcPr>
                  <w:tcW w:w="2379"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10吨</w:t>
                  </w:r>
                </w:p>
              </w:tc>
              <w:tc>
                <w:tcPr>
                  <w:tcW w:w="1108"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27台</w:t>
                  </w:r>
                </w:p>
              </w:tc>
              <w:tc>
                <w:tcPr>
                  <w:tcW w:w="16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val="en-US" w:eastAsia="zh-CN"/>
                    </w:rPr>
                  </w:pPr>
                  <w:r>
                    <w:rPr>
                      <w:rFonts w:hint="eastAsia"/>
                      <w:color w:val="auto"/>
                      <w:sz w:val="24"/>
                      <w:szCs w:val="24"/>
                      <w:lang w:eastAsia="zh-CN"/>
                    </w:rPr>
                    <w:t>冲制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645"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2</w:t>
                  </w:r>
                </w:p>
              </w:tc>
              <w:tc>
                <w:tcPr>
                  <w:tcW w:w="2524"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冲床</w:t>
                  </w:r>
                </w:p>
              </w:tc>
              <w:tc>
                <w:tcPr>
                  <w:tcW w:w="2379"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eastAsia="zh-CN"/>
                    </w:rPr>
                  </w:pPr>
                  <w:r>
                    <w:rPr>
                      <w:rFonts w:hint="eastAsia"/>
                      <w:color w:val="auto"/>
                      <w:sz w:val="24"/>
                      <w:szCs w:val="24"/>
                      <w:lang w:val="en-US" w:eastAsia="zh-CN"/>
                    </w:rPr>
                    <w:t>16吨</w:t>
                  </w:r>
                </w:p>
              </w:tc>
              <w:tc>
                <w:tcPr>
                  <w:tcW w:w="1108"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13台</w:t>
                  </w:r>
                </w:p>
              </w:tc>
              <w:tc>
                <w:tcPr>
                  <w:tcW w:w="16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冲制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3</w:t>
                  </w:r>
                </w:p>
              </w:tc>
              <w:tc>
                <w:tcPr>
                  <w:tcW w:w="2524"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烘道</w:t>
                  </w:r>
                </w:p>
              </w:tc>
              <w:tc>
                <w:tcPr>
                  <w:tcW w:w="2379"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4条</w:t>
                  </w:r>
                </w:p>
              </w:tc>
              <w:tc>
                <w:tcPr>
                  <w:tcW w:w="16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val="en-US" w:eastAsia="zh-CN"/>
                    </w:rPr>
                  </w:pPr>
                  <w:r>
                    <w:rPr>
                      <w:rFonts w:hint="eastAsia"/>
                      <w:color w:val="auto"/>
                      <w:sz w:val="24"/>
                      <w:szCs w:val="24"/>
                      <w:lang w:eastAsia="zh-CN"/>
                    </w:rPr>
                    <w:t>烘干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4</w:t>
                  </w:r>
                </w:p>
              </w:tc>
              <w:tc>
                <w:tcPr>
                  <w:tcW w:w="2524"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分切机</w:t>
                  </w:r>
                </w:p>
              </w:tc>
              <w:tc>
                <w:tcPr>
                  <w:tcW w:w="2379"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val="en-US" w:eastAsia="zh-CN"/>
                    </w:rPr>
                  </w:pPr>
                  <w:r>
                    <w:rPr>
                      <w:rFonts w:hint="eastAsia"/>
                      <w:color w:val="auto"/>
                      <w:sz w:val="24"/>
                      <w:szCs w:val="24"/>
                      <w:lang w:eastAsia="zh-CN"/>
                    </w:rPr>
                    <w:t>分切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5</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外圆磨床</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M1408</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分切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6</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车床</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冲制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7</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铣床</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分切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8</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线切割</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DK7740</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分切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9</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磨床</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618M</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分切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10</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钻床</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2512-2</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1台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冲制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11</w:t>
                  </w:r>
                </w:p>
              </w:tc>
              <w:tc>
                <w:tcPr>
                  <w:tcW w:w="2524"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烘干机</w:t>
                  </w:r>
                </w:p>
              </w:tc>
              <w:tc>
                <w:tcPr>
                  <w:tcW w:w="2379"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2台</w:t>
                  </w:r>
                </w:p>
              </w:tc>
              <w:tc>
                <w:tcPr>
                  <w:tcW w:w="1692"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eastAsia="zh-CN"/>
                    </w:rPr>
                    <w:t>烘干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12</w:t>
                  </w:r>
                </w:p>
              </w:tc>
              <w:tc>
                <w:tcPr>
                  <w:tcW w:w="2524"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脱水机</w:t>
                  </w:r>
                </w:p>
              </w:tc>
              <w:tc>
                <w:tcPr>
                  <w:tcW w:w="2379"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w:t>
                  </w:r>
                </w:p>
              </w:tc>
              <w:tc>
                <w:tcPr>
                  <w:tcW w:w="1108"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eastAsia="zh-CN"/>
                    </w:rPr>
                  </w:pPr>
                  <w:r>
                    <w:rPr>
                      <w:rFonts w:hint="eastAsia"/>
                      <w:color w:val="auto"/>
                      <w:sz w:val="24"/>
                      <w:szCs w:val="24"/>
                      <w:lang w:val="en-US" w:eastAsia="zh-CN"/>
                    </w:rPr>
                    <w:t>1台</w:t>
                  </w:r>
                </w:p>
              </w:tc>
              <w:tc>
                <w:tcPr>
                  <w:tcW w:w="1692"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lang w:eastAsia="zh-CN"/>
                    </w:rPr>
                  </w:pPr>
                  <w:r>
                    <w:rPr>
                      <w:rFonts w:hint="eastAsia"/>
                      <w:color w:val="auto"/>
                      <w:sz w:val="24"/>
                      <w:szCs w:val="24"/>
                      <w:lang w:eastAsia="zh-CN"/>
                    </w:rPr>
                    <w:t>清洗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45" w:type="dxa"/>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13</w:t>
                  </w:r>
                </w:p>
              </w:tc>
              <w:tc>
                <w:tcPr>
                  <w:tcW w:w="2524"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超声波清洗机</w:t>
                  </w:r>
                </w:p>
              </w:tc>
              <w:tc>
                <w:tcPr>
                  <w:tcW w:w="2379"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p>
              </w:tc>
              <w:tc>
                <w:tcPr>
                  <w:tcW w:w="1108"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eastAsia="zh-CN"/>
                    </w:rPr>
                  </w:pPr>
                  <w:r>
                    <w:rPr>
                      <w:rFonts w:hint="eastAsia"/>
                      <w:color w:val="auto"/>
                      <w:sz w:val="24"/>
                      <w:szCs w:val="24"/>
                      <w:lang w:val="en-US" w:eastAsia="zh-CN"/>
                    </w:rPr>
                    <w:t>2套</w:t>
                  </w:r>
                </w:p>
              </w:tc>
              <w:tc>
                <w:tcPr>
                  <w:tcW w:w="1692"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清洗</w:t>
                  </w:r>
                </w:p>
              </w:tc>
            </w:tr>
          </w:tbl>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val="en-US" w:eastAsia="zh-CN"/>
              </w:rPr>
              <w:t>5</w:t>
            </w:r>
            <w:r>
              <w:rPr>
                <w:rFonts w:hint="default"/>
                <w:color w:val="auto"/>
                <w:sz w:val="24"/>
                <w:szCs w:val="24"/>
                <w:lang w:val="en-US" w:eastAsia="zh-CN"/>
              </w:rPr>
              <w:t>、</w:t>
            </w:r>
            <w:r>
              <w:rPr>
                <w:rFonts w:hint="eastAsia"/>
                <w:color w:val="auto"/>
                <w:sz w:val="24"/>
                <w:szCs w:val="24"/>
                <w:lang w:eastAsia="zh-CN"/>
              </w:rPr>
              <w:t>公用</w:t>
            </w:r>
            <w:r>
              <w:rPr>
                <w:rFonts w:hint="default"/>
                <w:color w:val="auto"/>
                <w:sz w:val="24"/>
                <w:szCs w:val="24"/>
              </w:rPr>
              <w:t>工程</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lang w:eastAsia="zh-CN"/>
              </w:rPr>
            </w:pPr>
            <w:r>
              <w:rPr>
                <w:rFonts w:hint="default"/>
                <w:color w:val="auto"/>
                <w:sz w:val="24"/>
                <w:szCs w:val="24"/>
              </w:rPr>
              <w:t>（1）给水</w:t>
            </w:r>
            <w:r>
              <w:rPr>
                <w:rFonts w:hint="eastAsia"/>
                <w:color w:val="auto"/>
                <w:sz w:val="24"/>
                <w:szCs w:val="24"/>
                <w:lang w:eastAsia="zh-CN"/>
              </w:rPr>
              <w:t>系统</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rPr>
              <w:t>项目用水由市政供给，主要用水</w:t>
            </w:r>
            <w:r>
              <w:rPr>
                <w:rFonts w:hint="eastAsia"/>
                <w:color w:val="auto"/>
                <w:sz w:val="24"/>
                <w:szCs w:val="24"/>
                <w:lang w:eastAsia="zh-CN"/>
              </w:rPr>
              <w:t>包括</w:t>
            </w:r>
            <w:r>
              <w:rPr>
                <w:rFonts w:hint="default"/>
                <w:color w:val="auto"/>
                <w:sz w:val="24"/>
                <w:szCs w:val="24"/>
              </w:rPr>
              <w:t>生活用水</w:t>
            </w:r>
            <w:r>
              <w:rPr>
                <w:rFonts w:hint="default"/>
                <w:color w:val="auto"/>
                <w:sz w:val="24"/>
                <w:szCs w:val="24"/>
                <w:lang w:eastAsia="zh-CN"/>
              </w:rPr>
              <w:t>（</w:t>
            </w:r>
            <w:r>
              <w:rPr>
                <w:rFonts w:hint="eastAsia"/>
                <w:color w:val="auto"/>
                <w:sz w:val="24"/>
                <w:szCs w:val="24"/>
                <w:lang w:val="en-US" w:eastAsia="zh-CN"/>
              </w:rPr>
              <w:t>144</w:t>
            </w:r>
            <w:r>
              <w:rPr>
                <w:rFonts w:hint="default"/>
                <w:color w:val="auto"/>
                <w:sz w:val="24"/>
                <w:szCs w:val="24"/>
              </w:rPr>
              <w:t>m3/a</w:t>
            </w:r>
            <w:r>
              <w:rPr>
                <w:rFonts w:hint="default"/>
                <w:color w:val="auto"/>
                <w:sz w:val="24"/>
                <w:szCs w:val="24"/>
                <w:lang w:eastAsia="zh-CN"/>
              </w:rPr>
              <w:t>）</w:t>
            </w:r>
            <w:r>
              <w:rPr>
                <w:rFonts w:hint="eastAsia"/>
                <w:color w:val="auto"/>
                <w:sz w:val="24"/>
                <w:szCs w:val="24"/>
                <w:lang w:eastAsia="zh-CN"/>
              </w:rPr>
              <w:t>和清洗</w:t>
            </w:r>
            <w:r>
              <w:rPr>
                <w:rFonts w:hint="default"/>
                <w:color w:val="auto"/>
                <w:sz w:val="24"/>
                <w:szCs w:val="24"/>
              </w:rPr>
              <w:t>用水</w:t>
            </w:r>
            <w:r>
              <w:rPr>
                <w:rFonts w:hint="eastAsia"/>
                <w:color w:val="auto"/>
                <w:sz w:val="24"/>
                <w:szCs w:val="24"/>
                <w:lang w:eastAsia="zh-CN"/>
              </w:rPr>
              <w:t>（</w:t>
            </w:r>
            <w:r>
              <w:rPr>
                <w:rFonts w:hint="eastAsia"/>
                <w:color w:val="auto"/>
                <w:sz w:val="24"/>
                <w:szCs w:val="24"/>
                <w:lang w:val="en-US" w:eastAsia="zh-CN"/>
              </w:rPr>
              <w:t>6</w:t>
            </w:r>
            <w:r>
              <w:rPr>
                <w:rFonts w:hint="default"/>
                <w:color w:val="auto"/>
                <w:sz w:val="24"/>
                <w:szCs w:val="24"/>
                <w:lang w:val="en-US" w:eastAsia="zh-CN"/>
              </w:rPr>
              <w:t xml:space="preserve"> </w:t>
            </w:r>
            <w:r>
              <w:rPr>
                <w:rFonts w:hint="eastAsia"/>
                <w:color w:val="auto"/>
                <w:sz w:val="24"/>
                <w:szCs w:val="24"/>
                <w:lang w:val="en-US" w:eastAsia="zh-CN"/>
              </w:rPr>
              <w:t>t/a）</w:t>
            </w:r>
            <w:r>
              <w:rPr>
                <w:rFonts w:hint="default"/>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lang w:eastAsia="zh-CN"/>
              </w:rPr>
            </w:pPr>
            <w:r>
              <w:rPr>
                <w:rFonts w:hint="default"/>
                <w:color w:val="auto"/>
                <w:sz w:val="24"/>
                <w:szCs w:val="24"/>
              </w:rPr>
              <w:t>（2）排水</w:t>
            </w:r>
            <w:r>
              <w:rPr>
                <w:rFonts w:hint="eastAsia"/>
                <w:color w:val="auto"/>
                <w:sz w:val="24"/>
                <w:szCs w:val="24"/>
                <w:lang w:eastAsia="zh-CN"/>
              </w:rPr>
              <w:t>系统</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lang w:val="en-US" w:eastAsia="zh-CN"/>
              </w:rPr>
            </w:pPr>
            <w:r>
              <w:rPr>
                <w:rFonts w:hint="default"/>
                <w:color w:val="auto"/>
                <w:sz w:val="24"/>
                <w:szCs w:val="24"/>
              </w:rPr>
              <w:t>项目排水系统采取雨污分流制</w:t>
            </w:r>
            <w:r>
              <w:rPr>
                <w:rFonts w:hint="default"/>
                <w:color w:val="auto"/>
                <w:sz w:val="24"/>
                <w:szCs w:val="24"/>
                <w:lang w:eastAsia="zh-CN"/>
              </w:rPr>
              <w:t>。</w:t>
            </w:r>
            <w:r>
              <w:rPr>
                <w:rFonts w:hint="eastAsia"/>
                <w:color w:val="auto"/>
                <w:sz w:val="24"/>
                <w:szCs w:val="24"/>
                <w:lang w:val="en-US" w:eastAsia="zh-CN"/>
              </w:rPr>
              <w:t>项目产生的生活污水</w:t>
            </w:r>
            <w:r>
              <w:rPr>
                <w:rFonts w:hint="default"/>
                <w:color w:val="auto"/>
                <w:sz w:val="24"/>
                <w:szCs w:val="24"/>
                <w:lang w:eastAsia="zh-CN"/>
              </w:rPr>
              <w:t>（</w:t>
            </w:r>
            <w:r>
              <w:rPr>
                <w:rFonts w:hint="eastAsia"/>
                <w:color w:val="auto"/>
                <w:sz w:val="24"/>
                <w:szCs w:val="24"/>
                <w:lang w:val="en-US" w:eastAsia="zh-CN"/>
              </w:rPr>
              <w:t>129.6</w:t>
            </w:r>
            <w:r>
              <w:rPr>
                <w:rFonts w:hint="default"/>
                <w:color w:val="auto"/>
                <w:sz w:val="24"/>
                <w:szCs w:val="24"/>
              </w:rPr>
              <w:t>m3/a</w:t>
            </w:r>
            <w:r>
              <w:rPr>
                <w:rFonts w:hint="default"/>
                <w:color w:val="auto"/>
                <w:sz w:val="24"/>
                <w:szCs w:val="24"/>
                <w:lang w:eastAsia="zh-CN"/>
              </w:rPr>
              <w:t>）</w:t>
            </w:r>
            <w:r>
              <w:rPr>
                <w:rFonts w:hint="eastAsia"/>
                <w:color w:val="auto"/>
                <w:sz w:val="24"/>
                <w:szCs w:val="24"/>
                <w:lang w:val="en-US" w:eastAsia="zh-CN"/>
              </w:rPr>
              <w:t>经处理达到广东省《水污染物排放限值》（DB44/26-2001）第二时段三级标准后通过园区市政污水管网排入河口镇污水处理厂集中处理。</w:t>
            </w:r>
            <w:r>
              <w:rPr>
                <w:rFonts w:hint="default"/>
                <w:color w:val="auto"/>
                <w:sz w:val="24"/>
                <w:szCs w:val="24"/>
                <w:lang w:val="en-US" w:eastAsia="zh-CN"/>
              </w:rPr>
              <w:t>清洗废水</w:t>
            </w:r>
            <w:r>
              <w:rPr>
                <w:rFonts w:hint="eastAsia"/>
                <w:color w:val="auto"/>
                <w:sz w:val="24"/>
                <w:szCs w:val="24"/>
                <w:lang w:val="en-US" w:eastAsia="zh-CN"/>
              </w:rPr>
              <w:t>定期更换，</w:t>
            </w:r>
            <w:r>
              <w:rPr>
                <w:rFonts w:hint="default"/>
                <w:color w:val="auto"/>
                <w:sz w:val="24"/>
                <w:szCs w:val="24"/>
                <w:lang w:val="en-US" w:eastAsia="zh-CN"/>
              </w:rPr>
              <w:t>交有资质单位</w:t>
            </w:r>
            <w:r>
              <w:rPr>
                <w:rFonts w:hint="eastAsia"/>
                <w:color w:val="auto"/>
                <w:sz w:val="24"/>
                <w:szCs w:val="24"/>
                <w:lang w:val="en-US" w:eastAsia="zh-CN"/>
              </w:rPr>
              <w:t>进行</w:t>
            </w:r>
            <w:r>
              <w:rPr>
                <w:rFonts w:hint="default"/>
                <w:color w:val="auto"/>
                <w:sz w:val="24"/>
                <w:szCs w:val="24"/>
                <w:lang w:val="en-US" w:eastAsia="zh-CN"/>
              </w:rPr>
              <w:t>处理</w:t>
            </w:r>
            <w:r>
              <w:rPr>
                <w:rFonts w:hint="eastAsia"/>
                <w:color w:val="auto"/>
                <w:sz w:val="24"/>
                <w:szCs w:val="24"/>
                <w:lang w:val="en-US" w:eastAsia="zh-CN"/>
              </w:rPr>
              <w:t>，不外排</w:t>
            </w:r>
            <w:r>
              <w:rPr>
                <w:rFonts w:hint="default"/>
                <w:color w:val="auto"/>
                <w:sz w:val="24"/>
                <w:szCs w:val="24"/>
                <w:lang w:val="en-US" w:eastAsia="zh-CN"/>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val="en-US" w:eastAsia="zh-CN"/>
              </w:rPr>
            </w:pPr>
            <w:r>
              <w:rPr>
                <w:rFonts w:hint="eastAsia"/>
                <w:color w:val="auto"/>
                <w:sz w:val="24"/>
                <w:szCs w:val="24"/>
                <w:lang w:val="en-US" w:eastAsia="zh-CN"/>
              </w:rPr>
              <w:t>（3）供电系统</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val="en-US" w:eastAsia="zh-CN"/>
              </w:rPr>
            </w:pPr>
            <w:r>
              <w:rPr>
                <w:rFonts w:hint="default"/>
                <w:color w:val="auto"/>
                <w:sz w:val="24"/>
                <w:szCs w:val="24"/>
                <w:lang w:val="en-US" w:eastAsia="zh-CN"/>
              </w:rPr>
              <w:t>项目用电全部由市政电网供给，不设备用发电机。</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val="en-US" w:eastAsia="zh-CN"/>
              </w:rPr>
            </w:pPr>
            <w:r>
              <w:rPr>
                <w:rFonts w:hint="eastAsia"/>
                <w:color w:val="auto"/>
                <w:sz w:val="24"/>
                <w:szCs w:val="24"/>
                <w:lang w:val="en-US" w:eastAsia="zh-CN"/>
              </w:rPr>
              <w:t>6、劳动定员及工作制度</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项目运营期员工人数</w:t>
            </w:r>
            <w:r>
              <w:rPr>
                <w:rFonts w:hint="eastAsia"/>
                <w:color w:val="auto"/>
                <w:sz w:val="24"/>
                <w:szCs w:val="24"/>
                <w:lang w:val="en-US" w:eastAsia="zh-CN"/>
              </w:rPr>
              <w:t>12</w:t>
            </w:r>
            <w:r>
              <w:rPr>
                <w:rFonts w:hint="default"/>
                <w:color w:val="auto"/>
                <w:sz w:val="24"/>
                <w:szCs w:val="24"/>
                <w:lang w:val="en-US" w:eastAsia="zh-CN"/>
              </w:rPr>
              <w:t>人，年生产300天，每天一班制，每天工作8小时，项目内</w:t>
            </w:r>
          </w:p>
          <w:p>
            <w:pPr>
              <w:keepNext w:val="0"/>
              <w:keepLines w:val="0"/>
              <w:suppressLineNumbers w:val="0"/>
              <w:adjustRightInd w:val="0"/>
              <w:snapToGrid w:val="0"/>
              <w:spacing w:before="0" w:beforeAutospacing="0" w:after="0" w:afterAutospacing="0"/>
              <w:ind w:right="0" w:rightChars="0"/>
              <w:jc w:val="both"/>
              <w:rPr>
                <w:rFonts w:hint="eastAsia"/>
                <w:color w:val="auto"/>
                <w:sz w:val="24"/>
                <w:szCs w:val="24"/>
                <w:lang w:val="en-US" w:eastAsia="zh-CN"/>
              </w:rPr>
            </w:pPr>
            <w:r>
              <w:rPr>
                <w:rFonts w:hint="eastAsia"/>
                <w:color w:val="auto"/>
                <w:sz w:val="24"/>
                <w:szCs w:val="24"/>
                <w:lang w:val="en-US" w:eastAsia="zh-CN"/>
              </w:rPr>
              <w:t>不设</w:t>
            </w:r>
            <w:r>
              <w:rPr>
                <w:rFonts w:hint="default"/>
                <w:color w:val="auto"/>
                <w:sz w:val="24"/>
                <w:szCs w:val="24"/>
                <w:lang w:val="en-US" w:eastAsia="zh-CN"/>
              </w:rPr>
              <w:t>食宿。</w:t>
            </w:r>
            <w:r>
              <w:rPr>
                <w:rFonts w:hint="eastAsia"/>
                <w:color w:val="auto"/>
                <w:sz w:val="24"/>
                <w:szCs w:val="24"/>
                <w:lang w:val="en-US" w:eastAsia="zh-CN"/>
              </w:rPr>
              <w:t xml:space="preserve"> </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7、编制依据</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rPr>
              <w:t>《中华人民共和国环境保护法》（修订），中华人民共和国主席令第九号，（2015年1月1日起施行）；</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rPr>
              <w:t>《中华人民共和国大气污染防治法》(2018年12月29日修订)；</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（3）《中华人民共和国水污染防治法》(2017年6月27日修订，2018年1月1日起实施)；</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（4）《中华人民共和国环境噪声污染防治法》（1996年10月29日）；</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（5）《中华人民共和国固体废物污染环境防治法》（2016年11月7日修订）；</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（6）《中华人民共和国水法》(2016年7月2日修订)；</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（7）《中华人民共和国环境影响评价法》（2018年12月29日修订）；</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（8）《建设项目环境保护管理条例》(2017年8月1日中华人民共和国国务院令第682号)；</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（9）《建设项目环境影响评价分类管理名录》及修改单（2018年4月28日起施行）；</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（10）《国家危险废物名录》（2016年版）；</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（11）《国务院关于印发水污染防治行动计划的通知》（国发[2015]17号）；</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rPr>
              <w:t>（12）《产业结构调整指标目录》（2011年本）（2013年修订）；</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eastAsia"/>
                <w:color w:val="auto"/>
                <w:sz w:val="24"/>
                <w:szCs w:val="24"/>
              </w:rPr>
            </w:pPr>
            <w:r>
              <w:rPr>
                <w:rFonts w:hint="eastAsia"/>
                <w:color w:val="auto"/>
                <w:sz w:val="24"/>
                <w:szCs w:val="24"/>
              </w:rPr>
              <w:t>（13）关于发布《企业突发环境事件隐患排查和治理工作指南（试行）》的公告，环保部公告2016年第74号。</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lang w:val="en-US" w:eastAsia="zh-CN"/>
              </w:rPr>
              <w:t>（14）</w:t>
            </w:r>
            <w:r>
              <w:rPr>
                <w:rFonts w:hint="eastAsia"/>
                <w:color w:val="auto"/>
                <w:sz w:val="24"/>
                <w:szCs w:val="24"/>
              </w:rPr>
              <w:t>《环境影响评价技术导则 总纲》（</w:t>
            </w:r>
            <w:r>
              <w:rPr>
                <w:rFonts w:hint="default"/>
                <w:color w:val="auto"/>
                <w:sz w:val="24"/>
                <w:szCs w:val="24"/>
              </w:rPr>
              <w:t>HJ 2.1-2016</w:t>
            </w:r>
            <w:r>
              <w:rPr>
                <w:rFonts w:hint="eastAsia"/>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15）</w:t>
            </w:r>
            <w:r>
              <w:rPr>
                <w:rFonts w:hint="eastAsia"/>
                <w:color w:val="auto"/>
                <w:sz w:val="24"/>
                <w:szCs w:val="24"/>
              </w:rPr>
              <w:t>《环境影响评价技术导则 地表水环境》（</w:t>
            </w:r>
            <w:r>
              <w:rPr>
                <w:rFonts w:hint="default"/>
                <w:color w:val="auto"/>
                <w:sz w:val="24"/>
                <w:szCs w:val="24"/>
              </w:rPr>
              <w:t>HJ 2.3-2018</w:t>
            </w:r>
            <w:r>
              <w:rPr>
                <w:rFonts w:hint="eastAsia"/>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16）</w:t>
            </w:r>
            <w:r>
              <w:rPr>
                <w:rFonts w:hint="eastAsia"/>
                <w:color w:val="auto"/>
                <w:sz w:val="24"/>
                <w:szCs w:val="24"/>
              </w:rPr>
              <w:t>《建设项目环境风险评价技术导则》</w:t>
            </w:r>
            <w:r>
              <w:rPr>
                <w:rFonts w:hint="default"/>
                <w:color w:val="auto"/>
                <w:sz w:val="24"/>
                <w:szCs w:val="24"/>
              </w:rPr>
              <w:t>(HJ 169</w:t>
            </w:r>
            <w:r>
              <w:rPr>
                <w:rFonts w:hint="eastAsia"/>
                <w:color w:val="auto"/>
                <w:sz w:val="24"/>
                <w:szCs w:val="24"/>
              </w:rPr>
              <w:t>—</w:t>
            </w:r>
            <w:r>
              <w:rPr>
                <w:rFonts w:hint="default"/>
                <w:color w:val="auto"/>
                <w:sz w:val="24"/>
                <w:szCs w:val="24"/>
              </w:rPr>
              <w:t>2018)</w:t>
            </w:r>
            <w:r>
              <w:rPr>
                <w:rFonts w:hint="eastAsia"/>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17）</w:t>
            </w:r>
            <w:r>
              <w:rPr>
                <w:rFonts w:hint="eastAsia"/>
                <w:color w:val="auto"/>
                <w:sz w:val="24"/>
                <w:szCs w:val="24"/>
              </w:rPr>
              <w:t>《环境影响评价技术导则 大气环境》（</w:t>
            </w:r>
            <w:r>
              <w:rPr>
                <w:rFonts w:hint="default"/>
                <w:color w:val="auto"/>
                <w:sz w:val="24"/>
                <w:szCs w:val="24"/>
              </w:rPr>
              <w:t>HJ 2.2-2018</w:t>
            </w:r>
            <w:r>
              <w:rPr>
                <w:rFonts w:hint="eastAsia"/>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both"/>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18）</w:t>
            </w:r>
            <w:r>
              <w:rPr>
                <w:rFonts w:hint="eastAsia"/>
                <w:color w:val="auto"/>
                <w:sz w:val="24"/>
                <w:szCs w:val="24"/>
              </w:rPr>
              <w:t>《环境影响评价技术导则 声环境》（</w:t>
            </w:r>
            <w:r>
              <w:rPr>
                <w:rFonts w:hint="default"/>
                <w:color w:val="auto"/>
                <w:sz w:val="24"/>
                <w:szCs w:val="24"/>
              </w:rPr>
              <w:t>HJ 2.4-2009</w:t>
            </w:r>
            <w:r>
              <w:rPr>
                <w:rFonts w:hint="eastAsia"/>
                <w:color w:val="auto"/>
                <w:sz w:val="24"/>
                <w:szCs w:val="24"/>
              </w:rPr>
              <w:t>）；</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项目的地理位置及周边环境状况</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lang w:val="en-US" w:eastAsia="zh-CN"/>
              </w:rPr>
              <w:t>项目位于</w:t>
            </w:r>
            <w:r>
              <w:rPr>
                <w:rFonts w:hint="eastAsia"/>
                <w:color w:val="auto"/>
                <w:sz w:val="24"/>
                <w:szCs w:val="24"/>
              </w:rPr>
              <w:t>陆河县产业转移工业园区E-09-1（地块号：</w:t>
            </w:r>
            <w:r>
              <w:rPr>
                <w:rFonts w:hint="eastAsia"/>
                <w:color w:val="auto"/>
                <w:sz w:val="24"/>
                <w:szCs w:val="24"/>
              </w:rPr>
              <w:t>441523007001GB 00528号安星智慧园三栋二楼</w:t>
            </w:r>
            <w:r>
              <w:rPr>
                <w:rFonts w:hint="eastAsia"/>
                <w:color w:val="auto"/>
                <w:sz w:val="24"/>
                <w:szCs w:val="24"/>
                <w:lang w:val="en-US" w:eastAsia="zh-CN"/>
              </w:rPr>
              <w:t>，为</w:t>
            </w:r>
            <w:r>
              <w:rPr>
                <w:rFonts w:hint="default"/>
                <w:color w:val="auto"/>
                <w:sz w:val="24"/>
                <w:szCs w:val="24"/>
                <w:lang w:val="en-US" w:eastAsia="zh-CN"/>
              </w:rPr>
              <w:t>租用</w:t>
            </w:r>
            <w:r>
              <w:rPr>
                <w:rFonts w:hint="eastAsia"/>
                <w:color w:val="auto"/>
                <w:sz w:val="24"/>
                <w:szCs w:val="24"/>
                <w:lang w:val="en-US" w:eastAsia="zh-CN"/>
              </w:rPr>
              <w:t>厂房</w:t>
            </w:r>
            <w:r>
              <w:rPr>
                <w:rFonts w:hint="default"/>
                <w:color w:val="auto"/>
                <w:sz w:val="24"/>
                <w:szCs w:val="24"/>
                <w:lang w:val="en-US" w:eastAsia="zh-CN"/>
              </w:rPr>
              <w:t>。项目北面</w:t>
            </w:r>
            <w:r>
              <w:rPr>
                <w:rFonts w:hint="eastAsia"/>
                <w:color w:val="auto"/>
                <w:sz w:val="24"/>
                <w:szCs w:val="24"/>
                <w:lang w:val="en-US" w:eastAsia="zh-CN"/>
              </w:rPr>
              <w:t>比亚迪3#</w:t>
            </w:r>
            <w:r>
              <w:rPr>
                <w:rFonts w:hint="default"/>
                <w:color w:val="auto"/>
                <w:sz w:val="24"/>
                <w:szCs w:val="24"/>
                <w:lang w:val="en-US" w:eastAsia="zh-CN"/>
              </w:rPr>
              <w:t>厂房，东面</w:t>
            </w:r>
            <w:r>
              <w:rPr>
                <w:rFonts w:hint="eastAsia"/>
                <w:color w:val="auto"/>
                <w:sz w:val="24"/>
                <w:szCs w:val="24"/>
                <w:lang w:val="en-US" w:eastAsia="zh-CN"/>
              </w:rPr>
              <w:t>及南面</w:t>
            </w:r>
            <w:r>
              <w:rPr>
                <w:rFonts w:hint="default"/>
                <w:color w:val="auto"/>
                <w:sz w:val="24"/>
                <w:szCs w:val="24"/>
                <w:lang w:val="en-US" w:eastAsia="zh-CN"/>
              </w:rPr>
              <w:t>为</w:t>
            </w:r>
            <w:r>
              <w:rPr>
                <w:rFonts w:hint="eastAsia"/>
                <w:color w:val="auto"/>
                <w:sz w:val="24"/>
                <w:szCs w:val="24"/>
                <w:lang w:val="en-US" w:eastAsia="zh-CN"/>
              </w:rPr>
              <w:t>陆河安星高新科技有限公司厂房，</w:t>
            </w:r>
            <w:r>
              <w:rPr>
                <w:rFonts w:hint="default"/>
                <w:color w:val="auto"/>
                <w:sz w:val="24"/>
                <w:szCs w:val="24"/>
                <w:lang w:val="en-US" w:eastAsia="zh-CN"/>
              </w:rPr>
              <w:t>西面为空地。项目地理位置图见附图1，项目四至图见附图2，项目</w:t>
            </w:r>
            <w:r>
              <w:rPr>
                <w:rFonts w:hint="eastAsia"/>
                <w:color w:val="auto"/>
                <w:sz w:val="24"/>
                <w:szCs w:val="24"/>
                <w:lang w:val="en-US" w:eastAsia="zh-CN"/>
              </w:rPr>
              <w:t>周边</w:t>
            </w:r>
            <w:r>
              <w:rPr>
                <w:rFonts w:hint="default"/>
                <w:color w:val="auto"/>
                <w:sz w:val="24"/>
                <w:szCs w:val="24"/>
                <w:lang w:val="en-US" w:eastAsia="zh-CN"/>
              </w:rPr>
              <w:t>现状</w:t>
            </w:r>
            <w:r>
              <w:rPr>
                <w:rFonts w:hint="eastAsia"/>
                <w:color w:val="auto"/>
                <w:sz w:val="24"/>
                <w:szCs w:val="24"/>
                <w:lang w:val="en-US" w:eastAsia="zh-CN"/>
              </w:rPr>
              <w:t>图</w:t>
            </w:r>
            <w:r>
              <w:rPr>
                <w:rFonts w:hint="default"/>
                <w:color w:val="auto"/>
                <w:sz w:val="24"/>
                <w:szCs w:val="24"/>
                <w:lang w:val="en-US" w:eastAsia="zh-CN"/>
              </w:rPr>
              <w:t>见附图</w:t>
            </w:r>
            <w:r>
              <w:rPr>
                <w:rFonts w:hint="eastAsia"/>
                <w:color w:val="auto"/>
                <w:sz w:val="24"/>
                <w:szCs w:val="24"/>
                <w:lang w:val="en-US" w:eastAsia="zh-CN"/>
              </w:rPr>
              <w:t>4</w:t>
            </w:r>
            <w:r>
              <w:rPr>
                <w:rFonts w:hint="default"/>
                <w:color w:val="auto"/>
                <w:sz w:val="24"/>
                <w:szCs w:val="24"/>
                <w:lang w:val="en-US" w:eastAsia="zh-CN"/>
              </w:rPr>
              <w:t>。</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eastAsia"/>
                <w:color w:val="auto"/>
                <w:sz w:val="24"/>
                <w:szCs w:val="24"/>
                <w:lang w:val="en-US" w:eastAsia="zh-CN"/>
              </w:rPr>
              <w:t>三、</w:t>
            </w:r>
            <w:r>
              <w:rPr>
                <w:rFonts w:hint="default"/>
                <w:color w:val="auto"/>
                <w:sz w:val="24"/>
                <w:szCs w:val="24"/>
                <w:lang w:val="en-US" w:eastAsia="zh-CN"/>
              </w:rPr>
              <w:t>选址合理性分析</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1、与城市规划的相符性分析</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本项目位于</w:t>
            </w:r>
            <w:r>
              <w:rPr>
                <w:rFonts w:hint="eastAsia"/>
                <w:color w:val="auto"/>
                <w:sz w:val="24"/>
                <w:szCs w:val="24"/>
              </w:rPr>
              <w:t>陆河县产业转移工业园</w:t>
            </w:r>
            <w:r>
              <w:rPr>
                <w:rFonts w:hint="default"/>
                <w:color w:val="auto"/>
                <w:sz w:val="24"/>
                <w:szCs w:val="24"/>
              </w:rPr>
              <w:t>区</w:t>
            </w:r>
            <w:r>
              <w:rPr>
                <w:rFonts w:hint="eastAsia"/>
                <w:color w:val="auto"/>
                <w:sz w:val="24"/>
                <w:szCs w:val="24"/>
              </w:rPr>
              <w:t>E-09-1</w:t>
            </w:r>
            <w:r>
              <w:rPr>
                <w:rFonts w:hint="default"/>
                <w:color w:val="auto"/>
                <w:sz w:val="24"/>
                <w:szCs w:val="24"/>
              </w:rPr>
              <w:t>，项目用地性质为工业用地，不与汕尾市土地利用规划相冲突。</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2、项目产业政策相符性分析</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eastAsia"/>
                <w:color w:val="auto"/>
                <w:sz w:val="24"/>
                <w:szCs w:val="24"/>
                <w:lang w:eastAsia="zh-CN"/>
              </w:rPr>
              <w:t>本</w:t>
            </w:r>
            <w:r>
              <w:rPr>
                <w:rFonts w:hint="default"/>
                <w:color w:val="auto"/>
                <w:sz w:val="24"/>
                <w:szCs w:val="24"/>
              </w:rPr>
              <w:t>项目</w:t>
            </w:r>
            <w:r>
              <w:rPr>
                <w:rFonts w:hint="default"/>
                <w:color w:val="auto"/>
                <w:sz w:val="24"/>
                <w:szCs w:val="24"/>
                <w:lang w:eastAsia="zh-CN"/>
              </w:rPr>
              <w:t>主要从事</w:t>
            </w:r>
            <w:r>
              <w:rPr>
                <w:rFonts w:hint="eastAsia"/>
                <w:color w:val="auto"/>
                <w:sz w:val="24"/>
                <w:szCs w:val="24"/>
                <w:lang w:eastAsia="zh-CN"/>
              </w:rPr>
              <w:t>电容</w:t>
            </w:r>
            <w:r>
              <w:rPr>
                <w:rFonts w:hint="eastAsia"/>
                <w:color w:val="auto"/>
                <w:sz w:val="24"/>
                <w:szCs w:val="24"/>
              </w:rPr>
              <w:t>铝壳</w:t>
            </w:r>
            <w:r>
              <w:rPr>
                <w:rFonts w:hint="default"/>
                <w:color w:val="auto"/>
                <w:sz w:val="24"/>
                <w:szCs w:val="24"/>
                <w:lang w:val="en-US" w:eastAsia="zh-CN"/>
              </w:rPr>
              <w:t>的生产</w:t>
            </w:r>
            <w:r>
              <w:rPr>
                <w:rFonts w:hint="default"/>
                <w:color w:val="auto"/>
                <w:sz w:val="24"/>
                <w:szCs w:val="24"/>
              </w:rPr>
              <w:t>，</w:t>
            </w:r>
            <w:r>
              <w:rPr>
                <w:rFonts w:hint="eastAsia"/>
                <w:color w:val="auto"/>
                <w:sz w:val="24"/>
                <w:szCs w:val="24"/>
                <w:lang w:eastAsia="zh-CN"/>
              </w:rPr>
              <w:t>属于</w:t>
            </w:r>
            <w:r>
              <w:rPr>
                <w:rFonts w:hint="default"/>
                <w:color w:val="auto"/>
                <w:sz w:val="24"/>
                <w:szCs w:val="24"/>
                <w:lang w:val="en-US" w:eastAsia="zh-CN"/>
              </w:rPr>
              <w:t>C</w:t>
            </w:r>
            <w:r>
              <w:rPr>
                <w:rFonts w:hint="eastAsia"/>
                <w:color w:val="auto"/>
                <w:sz w:val="24"/>
                <w:szCs w:val="24"/>
                <w:lang w:val="en-US" w:eastAsia="zh-CN"/>
              </w:rPr>
              <w:t>3311金属结构制造，</w:t>
            </w:r>
            <w:r>
              <w:rPr>
                <w:rFonts w:hint="eastAsia"/>
                <w:color w:val="auto"/>
                <w:sz w:val="24"/>
                <w:szCs w:val="24"/>
                <w:lang w:eastAsia="zh-CN"/>
              </w:rPr>
              <w:t>根据</w:t>
            </w:r>
            <w:r>
              <w:rPr>
                <w:rFonts w:hint="default"/>
                <w:color w:val="auto"/>
                <w:sz w:val="24"/>
                <w:szCs w:val="24"/>
              </w:rPr>
              <w:t>国家《产业结构调整指导目录》（2011年本）（2013年修正）可知，不属于该目录的限制类、禁止（淘汰）类项目。项目选址所在地属于广东省主体功能区中的生态发展区，建设项目不属于《广东省生态发展区产业准入负面清单（2018年本）》中规定的项目类型。因此，项目符合相关的产业政策要求。</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3、与环境功能区划的符合性分析</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项目所在区域的空气环境功能为二类区，项目废气经处理后达标排放，对周围的环境影响较小。</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项目所在区域声环境功能为3功能区。项目运营过程产生的噪声经隔音等措施综合治理后，厂界噪声能达到3类标准要求，对周围声环境的影响很小。</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rPr>
            </w:pPr>
            <w:r>
              <w:rPr>
                <w:rFonts w:hint="default"/>
                <w:color w:val="auto"/>
                <w:sz w:val="24"/>
                <w:szCs w:val="24"/>
              </w:rPr>
              <w:t>项目</w:t>
            </w:r>
            <w:r>
              <w:rPr>
                <w:rFonts w:hint="eastAsia"/>
                <w:color w:val="auto"/>
                <w:sz w:val="24"/>
                <w:szCs w:val="24"/>
                <w:lang w:eastAsia="zh-CN"/>
              </w:rPr>
              <w:t>清洗</w:t>
            </w:r>
            <w:r>
              <w:rPr>
                <w:rFonts w:hint="default"/>
                <w:color w:val="auto"/>
                <w:sz w:val="24"/>
                <w:szCs w:val="24"/>
              </w:rPr>
              <w:t>废水定期</w:t>
            </w:r>
            <w:r>
              <w:rPr>
                <w:rFonts w:hint="eastAsia"/>
                <w:color w:val="auto"/>
                <w:sz w:val="24"/>
                <w:szCs w:val="24"/>
                <w:lang w:eastAsia="zh-CN"/>
              </w:rPr>
              <w:t>更换，</w:t>
            </w:r>
            <w:r>
              <w:rPr>
                <w:rFonts w:hint="default"/>
                <w:color w:val="auto"/>
                <w:sz w:val="24"/>
                <w:szCs w:val="24"/>
              </w:rPr>
              <w:t>交由有资质单位处理，不直接对外排放；本项目生活污水经</w:t>
            </w:r>
            <w:r>
              <w:rPr>
                <w:rFonts w:hint="eastAsia"/>
                <w:color w:val="auto"/>
                <w:sz w:val="24"/>
                <w:szCs w:val="24"/>
                <w:lang w:eastAsia="zh-CN"/>
              </w:rPr>
              <w:t>三级</w:t>
            </w:r>
            <w:r>
              <w:rPr>
                <w:rFonts w:hint="default"/>
                <w:color w:val="auto"/>
                <w:sz w:val="24"/>
                <w:szCs w:val="24"/>
              </w:rPr>
              <w:t>化粪池预处理后排入河口镇污水处理厂集中处理，对纳污水体的影响很小。</w:t>
            </w:r>
          </w:p>
          <w:p>
            <w:pPr>
              <w:keepNext w:val="0"/>
              <w:keepLines w:val="0"/>
              <w:suppressLineNumbers w:val="0"/>
              <w:adjustRightInd w:val="0"/>
              <w:snapToGrid w:val="0"/>
              <w:spacing w:before="0" w:beforeAutospacing="0" w:after="0" w:afterAutospacing="0"/>
              <w:ind w:left="0" w:leftChars="0" w:right="0" w:rightChars="0" w:firstLine="510" w:firstLineChars="0"/>
              <w:jc w:val="center"/>
              <w:rPr>
                <w:rFonts w:hint="default"/>
                <w:color w:val="auto"/>
                <w:sz w:val="24"/>
                <w:szCs w:val="24"/>
                <w:lang w:val="en-US" w:eastAsia="zh-CN"/>
              </w:rPr>
            </w:pPr>
            <w:r>
              <w:rPr>
                <w:rFonts w:hint="default"/>
                <w:color w:val="auto"/>
                <w:sz w:val="24"/>
                <w:szCs w:val="24"/>
              </w:rPr>
              <w:t>综上所述，项目的运营不会对周围环境产生大的污染影响，本项目的建设符合环境功能区划的要求。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975" w:hRule="atLeast"/>
          <w:jc w:val="center"/>
        </w:trPr>
        <w:tc>
          <w:tcPr>
            <w:tcW w:w="9441" w:type="dxa"/>
            <w:gridSpan w:val="7"/>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8"/>
                <w:szCs w:val="36"/>
                <w:highlight w:val="none"/>
              </w:rPr>
            </w:pPr>
            <w:r>
              <w:rPr>
                <w:rFonts w:hint="default" w:ascii="Times New Roman" w:hAnsi="Times New Roman" w:eastAsia="宋体" w:cs="Times New Roman"/>
                <w:b/>
                <w:bCs/>
                <w:color w:val="auto"/>
                <w:sz w:val="28"/>
                <w:szCs w:val="36"/>
                <w:highlight w:val="none"/>
              </w:rPr>
              <w:t>与项目有关的原有污染情况及主要环境问题：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highlight w:val="none"/>
              </w:rPr>
            </w:pPr>
            <w:r>
              <w:rPr>
                <w:rFonts w:hint="default"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sz w:val="24"/>
                <w:szCs w:val="24"/>
                <w:highlight w:val="none"/>
              </w:rPr>
              <w:t>陆河县产业转移工业园区E-09-1（地块号：441523007001GB 00528号安星智慧园三栋二楼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项目属新建项目，不存在原有的环境污染问题。</w:t>
            </w:r>
          </w:p>
        </w:tc>
      </w:tr>
    </w:tbl>
    <w:p>
      <w:pPr>
        <w:spacing w:line="480" w:lineRule="auto"/>
        <w:ind w:firstLine="454"/>
        <w:rPr>
          <w:rFonts w:hint="default" w:ascii="Times New Roman" w:hAnsi="Times New Roman" w:cs="Times New Roman"/>
          <w:color w:val="0000FF"/>
          <w:sz w:val="28"/>
          <w:highlight w:val="none"/>
        </w:rPr>
        <w:sectPr>
          <w:footerReference r:id="rId8" w:type="default"/>
          <w:pgSz w:w="11907" w:h="16840"/>
          <w:pgMar w:top="1531" w:right="1134" w:bottom="1134" w:left="1418" w:header="907" w:footer="907" w:gutter="0"/>
          <w:pgBorders>
            <w:top w:val="none" w:sz="0" w:space="0"/>
            <w:left w:val="none" w:sz="0" w:space="0"/>
            <w:bottom w:val="none" w:sz="0" w:space="0"/>
            <w:right w:val="none" w:sz="0" w:space="0"/>
          </w:pgBorders>
          <w:pgNumType w:start="1"/>
          <w:cols w:space="720" w:num="1"/>
          <w:docGrid w:linePitch="326" w:charSpace="-4916"/>
        </w:sectPr>
      </w:pPr>
    </w:p>
    <w:p>
      <w:pPr>
        <w:pStyle w:val="2"/>
        <w:jc w:val="left"/>
        <w:rPr>
          <w:rFonts w:hint="default" w:ascii="Times New Roman" w:hAnsi="Times New Roman" w:cs="Times New Roman"/>
          <w:b/>
          <w:color w:val="auto"/>
          <w:sz w:val="30"/>
          <w:szCs w:val="30"/>
          <w:highlight w:val="none"/>
        </w:rPr>
      </w:pPr>
      <w:bookmarkStart w:id="5" w:name="_Toc8582_WPSOffice_Level1"/>
      <w:bookmarkStart w:id="6" w:name="_Toc19017_WPSOffice_Level1"/>
      <w:bookmarkStart w:id="7" w:name="_Toc10165"/>
      <w:bookmarkStart w:id="8" w:name="_Toc13900_WPSOffice_Level1"/>
      <w:r>
        <w:rPr>
          <w:rFonts w:hint="default" w:ascii="Times New Roman" w:hAnsi="Times New Roman" w:cs="Times New Roman"/>
          <w:b/>
          <w:color w:val="auto"/>
          <w:sz w:val="30"/>
          <w:szCs w:val="30"/>
          <w:highlight w:val="none"/>
        </w:rPr>
        <w:t>二、建设项目所在地自然环境社会环境简况</w:t>
      </w:r>
      <w:bookmarkEnd w:id="5"/>
      <w:bookmarkEnd w:id="6"/>
      <w:bookmarkEnd w:id="7"/>
      <w:bookmarkEnd w:id="8"/>
    </w:p>
    <w:tbl>
      <w:tblPr>
        <w:tblStyle w:val="36"/>
        <w:tblW w:w="957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688" w:hRule="atLeast"/>
        </w:trPr>
        <w:tc>
          <w:tcPr>
            <w:tcW w:w="9571" w:type="dxa"/>
          </w:tcPr>
          <w:p>
            <w:pPr>
              <w:pStyle w:val="189"/>
              <w:spacing w:line="360" w:lineRule="auto"/>
            </w:pPr>
            <w:r>
              <w:t>自然环境简况（地形、地貌、气候、气象、水文、植被、生物多样性等）</w:t>
            </w:r>
          </w:p>
          <w:p>
            <w:pPr>
              <w:pStyle w:val="186"/>
              <w:keepNext w:val="0"/>
              <w:keepLines w:val="0"/>
              <w:suppressLineNumbers w:val="0"/>
              <w:spacing w:beforeAutospacing="0" w:after="120" w:afterLines="0" w:afterAutospacing="0"/>
              <w:ind w:left="0" w:right="0" w:firstLine="482"/>
              <w:rPr>
                <w:rFonts w:hint="default" w:eastAsia="宋体"/>
                <w:sz w:val="24"/>
              </w:rPr>
            </w:pPr>
            <w:r>
              <w:rPr>
                <w:rFonts w:hint="default" w:eastAsia="宋体"/>
                <w:sz w:val="24"/>
              </w:rPr>
              <w:t>1</w:t>
            </w:r>
            <w:r>
              <w:rPr>
                <w:rFonts w:hint="eastAsia" w:eastAsia="宋体"/>
                <w:sz w:val="24"/>
              </w:rPr>
              <w:t>、地理位置</w:t>
            </w:r>
          </w:p>
          <w:p>
            <w:pPr>
              <w:pStyle w:val="186"/>
              <w:keepNext w:val="0"/>
              <w:keepLines w:val="0"/>
              <w:suppressLineNumbers w:val="0"/>
              <w:spacing w:beforeAutospacing="0" w:after="120" w:afterLines="0" w:afterAutospacing="0"/>
              <w:ind w:left="0" w:right="0" w:firstLine="480"/>
              <w:rPr>
                <w:rFonts w:hint="eastAsia" w:ascii="Times New Roman" w:eastAsia="宋体" w:cs="Times New Roman"/>
                <w:b w:val="0"/>
                <w:sz w:val="24"/>
              </w:rPr>
            </w:pPr>
            <w:r>
              <w:rPr>
                <w:rFonts w:hint="default" w:ascii="Times New Roman" w:eastAsia="宋体" w:cs="Times New Roman"/>
                <w:b w:val="0"/>
                <w:sz w:val="24"/>
              </w:rPr>
              <w:t>本项目位于广东省</w:t>
            </w:r>
            <w:r>
              <w:rPr>
                <w:rFonts w:hint="eastAsia" w:ascii="Times New Roman" w:eastAsia="宋体" w:cs="Times New Roman"/>
                <w:b w:val="0"/>
                <w:sz w:val="24"/>
              </w:rPr>
              <w:t>陆河县产业转移工业园</w:t>
            </w:r>
            <w:r>
              <w:rPr>
                <w:rFonts w:hint="default" w:ascii="Times New Roman" w:eastAsia="宋体" w:cs="Times New Roman"/>
                <w:b w:val="0"/>
                <w:sz w:val="24"/>
              </w:rPr>
              <w:t>区内</w:t>
            </w:r>
            <w:r>
              <w:rPr>
                <w:rFonts w:hint="default" w:ascii="Times New Roman" w:eastAsia="宋体" w:cs="Times New Roman"/>
                <w:b w:val="0"/>
                <w:sz w:val="24"/>
              </w:rPr>
              <w:t>。陆河县于1988</w:t>
            </w:r>
            <w:r>
              <w:rPr>
                <w:rFonts w:hint="default" w:ascii="Times New Roman" w:eastAsia="宋体" w:cs="Times New Roman"/>
                <w:b w:val="0"/>
                <w:sz w:val="24"/>
              </w:rPr>
              <w:t>年1</w:t>
            </w:r>
            <w:r>
              <w:rPr>
                <w:rFonts w:hint="default" w:ascii="Times New Roman" w:eastAsia="宋体" w:cs="Times New Roman"/>
                <w:b w:val="0"/>
                <w:sz w:val="24"/>
              </w:rPr>
              <w:t>月经国务院批准设立，地处广东省汕尾市东部沿海与兴梅山区结合部，汕尾市东北面。位于北纬</w:t>
            </w:r>
            <w:r>
              <w:rPr>
                <w:rFonts w:hint="default" w:ascii="Times New Roman" w:hAnsi="Times New Roman" w:eastAsia="宋体" w:cs="Times New Roman"/>
                <w:b w:val="0"/>
                <w:sz w:val="24"/>
              </w:rPr>
              <w:t>23</w:t>
            </w:r>
            <w:r>
              <w:rPr>
                <w:rFonts w:hint="default" w:ascii="Times New Roman" w:eastAsia="宋体" w:cs="Times New Roman"/>
                <w:b w:val="0"/>
                <w:sz w:val="24"/>
              </w:rPr>
              <w:t>゜</w:t>
            </w:r>
            <w:r>
              <w:rPr>
                <w:rFonts w:hint="default" w:ascii="Times New Roman" w:hAnsi="Times New Roman" w:eastAsia="宋体" w:cs="Times New Roman"/>
                <w:b w:val="0"/>
                <w:sz w:val="24"/>
              </w:rPr>
              <w:t>68’</w:t>
            </w:r>
            <w:r>
              <w:rPr>
                <w:rFonts w:hint="default" w:ascii="Times New Roman" w:eastAsia="宋体" w:cs="Times New Roman"/>
                <w:b w:val="0"/>
                <w:sz w:val="24"/>
              </w:rPr>
              <w:t>一</w:t>
            </w:r>
            <w:r>
              <w:rPr>
                <w:rFonts w:hint="default" w:ascii="Times New Roman" w:hAnsi="Times New Roman" w:eastAsia="宋体" w:cs="Times New Roman"/>
                <w:b w:val="0"/>
                <w:sz w:val="24"/>
              </w:rPr>
              <w:t>23</w:t>
            </w:r>
            <w:r>
              <w:rPr>
                <w:rFonts w:hint="default" w:ascii="Times New Roman" w:eastAsia="宋体" w:cs="Times New Roman"/>
                <w:b w:val="0"/>
                <w:sz w:val="24"/>
              </w:rPr>
              <w:t>゜</w:t>
            </w:r>
            <w:r>
              <w:rPr>
                <w:rFonts w:hint="default" w:ascii="Times New Roman" w:hAnsi="Times New Roman" w:eastAsia="宋体" w:cs="Times New Roman"/>
                <w:b w:val="0"/>
                <w:sz w:val="24"/>
              </w:rPr>
              <w:t>28’</w:t>
            </w:r>
            <w:r>
              <w:rPr>
                <w:rFonts w:hint="default" w:ascii="Times New Roman" w:eastAsia="宋体" w:cs="Times New Roman"/>
                <w:b w:val="0"/>
                <w:sz w:val="24"/>
              </w:rPr>
              <w:t>之间，东经</w:t>
            </w:r>
            <w:r>
              <w:rPr>
                <w:rFonts w:hint="default" w:ascii="Times New Roman" w:hAnsi="Times New Roman" w:eastAsia="宋体" w:cs="Times New Roman"/>
                <w:b w:val="0"/>
                <w:sz w:val="24"/>
              </w:rPr>
              <w:t>115</w:t>
            </w:r>
            <w:r>
              <w:rPr>
                <w:rFonts w:hint="default" w:ascii="Times New Roman" w:eastAsia="宋体" w:cs="Times New Roman"/>
                <w:b w:val="0"/>
                <w:sz w:val="24"/>
              </w:rPr>
              <w:t>゜</w:t>
            </w:r>
            <w:r>
              <w:rPr>
                <w:rFonts w:hint="default" w:ascii="Times New Roman" w:hAnsi="Times New Roman" w:eastAsia="宋体" w:cs="Times New Roman"/>
                <w:b w:val="0"/>
                <w:sz w:val="24"/>
              </w:rPr>
              <w:t>24’~115</w:t>
            </w:r>
            <w:r>
              <w:rPr>
                <w:rFonts w:hint="default" w:ascii="Times New Roman" w:eastAsia="宋体" w:cs="Times New Roman"/>
                <w:b w:val="0"/>
                <w:sz w:val="24"/>
              </w:rPr>
              <w:t>゜</w:t>
            </w:r>
            <w:r>
              <w:rPr>
                <w:rFonts w:hint="default" w:ascii="Times New Roman" w:hAnsi="Times New Roman" w:eastAsia="宋体" w:cs="Times New Roman"/>
                <w:b w:val="0"/>
                <w:sz w:val="24"/>
              </w:rPr>
              <w:t>49’</w:t>
            </w:r>
            <w:r>
              <w:rPr>
                <w:rFonts w:hint="default" w:ascii="Times New Roman" w:eastAsia="宋体" w:cs="Times New Roman"/>
                <w:b w:val="0"/>
                <w:sz w:val="24"/>
              </w:rPr>
              <w:t>之间，北回归线横贯县境。东北邻揭西县，西连汕尾海丰、惠东、紫金县，南接陆丰市，北倚五华县，东南与普宁市接壤。距汕尾市中心区</w:t>
            </w:r>
            <w:r>
              <w:rPr>
                <w:rFonts w:hint="default" w:ascii="Times New Roman" w:hAnsi="Times New Roman" w:eastAsia="宋体" w:cs="Times New Roman"/>
                <w:b w:val="0"/>
                <w:sz w:val="24"/>
              </w:rPr>
              <w:t>80</w:t>
            </w:r>
            <w:r>
              <w:rPr>
                <w:rFonts w:hint="default" w:ascii="Times New Roman" w:eastAsia="宋体" w:cs="Times New Roman"/>
                <w:b w:val="0"/>
                <w:sz w:val="24"/>
              </w:rPr>
              <w:t>公里、广州</w:t>
            </w:r>
            <w:r>
              <w:rPr>
                <w:rFonts w:hint="default" w:ascii="Times New Roman" w:hAnsi="Times New Roman" w:eastAsia="宋体" w:cs="Times New Roman"/>
                <w:b w:val="0"/>
                <w:sz w:val="24"/>
              </w:rPr>
              <w:t>260</w:t>
            </w:r>
            <w:r>
              <w:rPr>
                <w:rFonts w:hint="default" w:ascii="Times New Roman" w:eastAsia="宋体" w:cs="Times New Roman"/>
                <w:b w:val="0"/>
                <w:sz w:val="24"/>
              </w:rPr>
              <w:t>公里、深圳</w:t>
            </w:r>
            <w:r>
              <w:rPr>
                <w:rFonts w:hint="default" w:ascii="Times New Roman" w:hAnsi="Times New Roman" w:eastAsia="宋体" w:cs="Times New Roman"/>
                <w:b w:val="0"/>
                <w:sz w:val="24"/>
              </w:rPr>
              <w:t>210</w:t>
            </w:r>
            <w:r>
              <w:rPr>
                <w:rFonts w:hint="default" w:ascii="Times New Roman" w:eastAsia="宋体" w:cs="Times New Roman"/>
                <w:b w:val="0"/>
                <w:sz w:val="24"/>
              </w:rPr>
              <w:t>公里、东莞</w:t>
            </w:r>
            <w:r>
              <w:rPr>
                <w:rFonts w:hint="default" w:ascii="Times New Roman" w:hAnsi="Times New Roman" w:eastAsia="宋体" w:cs="Times New Roman"/>
                <w:b w:val="0"/>
                <w:sz w:val="24"/>
              </w:rPr>
              <w:t>240</w:t>
            </w:r>
            <w:r>
              <w:rPr>
                <w:rFonts w:hint="default" w:ascii="Times New Roman" w:eastAsia="宋体" w:cs="Times New Roman"/>
                <w:b w:val="0"/>
                <w:sz w:val="24"/>
              </w:rPr>
              <w:t>公里、惠州</w:t>
            </w:r>
            <w:r>
              <w:rPr>
                <w:rFonts w:hint="default" w:ascii="Times New Roman" w:hAnsi="Times New Roman" w:eastAsia="宋体" w:cs="Times New Roman"/>
                <w:b w:val="0"/>
                <w:sz w:val="24"/>
              </w:rPr>
              <w:t>140</w:t>
            </w:r>
            <w:r>
              <w:rPr>
                <w:rFonts w:hint="default" w:ascii="Times New Roman" w:eastAsia="宋体" w:cs="Times New Roman"/>
                <w:b w:val="0"/>
                <w:sz w:val="24"/>
              </w:rPr>
              <w:t>公里、潮汕机场</w:t>
            </w:r>
            <w:r>
              <w:rPr>
                <w:rFonts w:hint="default" w:ascii="Times New Roman" w:hAnsi="Times New Roman" w:eastAsia="宋体" w:cs="Times New Roman"/>
                <w:b w:val="0"/>
                <w:sz w:val="24"/>
              </w:rPr>
              <w:t>110</w:t>
            </w:r>
            <w:r>
              <w:rPr>
                <w:rFonts w:hint="default" w:ascii="Times New Roman" w:eastAsia="宋体" w:cs="Times New Roman"/>
                <w:b w:val="0"/>
                <w:sz w:val="24"/>
              </w:rPr>
              <w:t>公里，处于港澳、深圳、东莞、惠州、河源、梅州、潮汕揭等地区</w:t>
            </w:r>
            <w:r>
              <w:rPr>
                <w:rFonts w:hint="default" w:ascii="Times New Roman" w:hAnsi="Times New Roman" w:eastAsia="宋体" w:cs="Times New Roman"/>
                <w:b w:val="0"/>
                <w:sz w:val="24"/>
              </w:rPr>
              <w:t>1-3</w:t>
            </w:r>
            <w:r>
              <w:rPr>
                <w:rFonts w:hint="default" w:ascii="Times New Roman" w:eastAsia="宋体" w:cs="Times New Roman"/>
                <w:b w:val="0"/>
                <w:sz w:val="24"/>
              </w:rPr>
              <w:t>小时生活圈内。县域总面积</w:t>
            </w:r>
            <w:r>
              <w:rPr>
                <w:rFonts w:hint="default" w:ascii="Times New Roman" w:hAnsi="Times New Roman" w:eastAsia="宋体" w:cs="Times New Roman"/>
                <w:b w:val="0"/>
                <w:sz w:val="24"/>
              </w:rPr>
              <w:t>1005</w:t>
            </w:r>
            <w:r>
              <w:rPr>
                <w:rFonts w:hint="default" w:ascii="Times New Roman" w:eastAsia="宋体" w:cs="Times New Roman"/>
                <w:b w:val="0"/>
                <w:sz w:val="24"/>
              </w:rPr>
              <w:t>平方公里，下辖河田镇、河口镇、螺溪镇、新田镇、上护镇、水唇镇、东坑镇、南万镇等</w:t>
            </w:r>
            <w:r>
              <w:rPr>
                <w:rFonts w:hint="default" w:ascii="Times New Roman" w:hAnsi="Times New Roman" w:eastAsia="宋体" w:cs="Times New Roman"/>
                <w:b w:val="0"/>
                <w:sz w:val="24"/>
              </w:rPr>
              <w:t>8</w:t>
            </w:r>
            <w:r>
              <w:rPr>
                <w:rFonts w:hint="default" w:ascii="Times New Roman" w:eastAsia="宋体" w:cs="Times New Roman"/>
                <w:b w:val="0"/>
                <w:sz w:val="24"/>
              </w:rPr>
              <w:t>个镇和国营吉溪林场。</w:t>
            </w:r>
          </w:p>
          <w:p>
            <w:pPr>
              <w:pStyle w:val="186"/>
              <w:keepNext w:val="0"/>
              <w:keepLines w:val="0"/>
              <w:suppressLineNumbers w:val="0"/>
              <w:spacing w:beforeAutospacing="0" w:after="120" w:afterLines="0" w:afterAutospacing="0"/>
              <w:ind w:left="0" w:right="0" w:firstLine="482"/>
              <w:rPr>
                <w:rFonts w:hint="default" w:eastAsia="宋体"/>
                <w:sz w:val="24"/>
              </w:rPr>
            </w:pPr>
            <w:r>
              <w:rPr>
                <w:rFonts w:hint="default" w:eastAsia="宋体"/>
                <w:sz w:val="24"/>
              </w:rPr>
              <w:t>2</w:t>
            </w:r>
            <w:r>
              <w:rPr>
                <w:rFonts w:hint="eastAsia" w:eastAsia="宋体"/>
                <w:sz w:val="24"/>
              </w:rPr>
              <w:t>、地质地貌</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val="0"/>
                <w:sz w:val="24"/>
              </w:rPr>
            </w:pPr>
            <w:r>
              <w:rPr>
                <w:rFonts w:hint="eastAsia" w:ascii="Times New Roman" w:eastAsia="宋体" w:cs="Times New Roman"/>
                <w:b w:val="0"/>
                <w:sz w:val="24"/>
              </w:rPr>
              <w:t>汕尾地貌区域为华夏陆台多轮回造山区，地质构造运动和岩浆活动频繁。侏罗纪燕山期造山运动基本奠定了本地区现代地貌的轮廓。在地球史上距今最近的是</w:t>
            </w:r>
            <w:r>
              <w:rPr>
                <w:rFonts w:hint="default" w:ascii="Times New Roman" w:eastAsia="宋体" w:cs="Times New Roman"/>
                <w:b w:val="0"/>
                <w:sz w:val="24"/>
              </w:rPr>
              <w:t>“</w:t>
            </w:r>
            <w:r>
              <w:rPr>
                <w:rFonts w:hint="eastAsia" w:ascii="Times New Roman" w:eastAsia="宋体" w:cs="Times New Roman"/>
                <w:b w:val="0"/>
                <w:sz w:val="24"/>
              </w:rPr>
              <w:t>喜马拉雅山运动</w:t>
            </w:r>
            <w:r>
              <w:rPr>
                <w:rFonts w:hint="default" w:ascii="Times New Roman" w:eastAsia="宋体" w:cs="Times New Roman"/>
                <w:b w:val="0"/>
                <w:sz w:val="24"/>
              </w:rPr>
              <w:t>”</w:t>
            </w:r>
            <w:r>
              <w:rPr>
                <w:rFonts w:hint="eastAsia" w:ascii="Times New Roman" w:eastAsia="宋体" w:cs="Times New Roman"/>
                <w:b w:val="0"/>
                <w:sz w:val="24"/>
              </w:rPr>
              <w:t>，使汕尾地区表现为断裂隆起和平共处塌陷，产生了侵蚀剥削和堆积，北部上升，南部下降。以后的新构造运动继续抬高，使花岗岩逐步暴露地表，形成广阔的花岗岩山地，丘陵及台地。</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val="0"/>
                <w:sz w:val="24"/>
              </w:rPr>
            </w:pPr>
            <w:r>
              <w:rPr>
                <w:rFonts w:hint="eastAsia" w:ascii="Times New Roman" w:eastAsia="宋体" w:cs="Times New Roman"/>
                <w:b w:val="0"/>
                <w:sz w:val="24"/>
              </w:rPr>
              <w:t>汕尾地质年代最早是三叠系上统，继而侏罗系第四系。岩石主要有花岗岩、砂页岩及第四系列化冲积砂砾层出不穷等组成。经过大自然和人类活动的作用，构成复杂的土壤类型。土壤类型有：水稻土、南方山地草甸土、黄壤、红壤、赤红壤、菜园土、潮沙泥土、滨海盐渍沼渍土、海滨沙土、石质土等</w:t>
            </w:r>
            <w:r>
              <w:rPr>
                <w:rFonts w:hint="default" w:ascii="Times New Roman" w:eastAsia="宋体" w:cs="Times New Roman"/>
                <w:b w:val="0"/>
                <w:sz w:val="24"/>
              </w:rPr>
              <w:t>10</w:t>
            </w:r>
            <w:r>
              <w:rPr>
                <w:rFonts w:hint="eastAsia" w:ascii="Times New Roman" w:eastAsia="宋体" w:cs="Times New Roman"/>
                <w:b w:val="0"/>
                <w:sz w:val="24"/>
              </w:rPr>
              <w:t>多种土类，</w:t>
            </w:r>
            <w:r>
              <w:rPr>
                <w:rFonts w:hint="default" w:ascii="Times New Roman" w:eastAsia="宋体" w:cs="Times New Roman"/>
                <w:b w:val="0"/>
                <w:sz w:val="24"/>
              </w:rPr>
              <w:t>40</w:t>
            </w:r>
            <w:r>
              <w:rPr>
                <w:rFonts w:hint="eastAsia" w:ascii="Times New Roman" w:eastAsia="宋体" w:cs="Times New Roman"/>
                <w:b w:val="0"/>
                <w:sz w:val="24"/>
              </w:rPr>
              <w:t>多个土属，</w:t>
            </w:r>
            <w:r>
              <w:rPr>
                <w:rFonts w:hint="default" w:ascii="Times New Roman" w:eastAsia="宋体" w:cs="Times New Roman"/>
                <w:b w:val="0"/>
                <w:sz w:val="24"/>
              </w:rPr>
              <w:t>70</w:t>
            </w:r>
            <w:r>
              <w:rPr>
                <w:rFonts w:hint="eastAsia" w:ascii="Times New Roman" w:eastAsia="宋体" w:cs="Times New Roman"/>
                <w:b w:val="0"/>
                <w:sz w:val="24"/>
              </w:rPr>
              <w:t>多个土种。由于历次地壳运动褶皱、断裂和火山岩隆起的影响，造成了山地、丘陵、台地、平原兼有的复杂地形地貌。全区位于莲花山南麓，其山脉走势为东北向西南方向倾斜。莲花山脉由闽粤边界的铜鼓岭向东南经汕尾跨惠阳到香港附近入海。地形为北部高丘山地，山峦重叠，千米以上高山有</w:t>
            </w:r>
            <w:r>
              <w:rPr>
                <w:rFonts w:hint="default" w:ascii="Times New Roman" w:eastAsia="宋体" w:cs="Times New Roman"/>
                <w:b w:val="0"/>
                <w:sz w:val="24"/>
              </w:rPr>
              <w:t>23</w:t>
            </w:r>
            <w:r>
              <w:rPr>
                <w:rFonts w:hint="eastAsia" w:ascii="Times New Roman" w:eastAsia="宋体" w:cs="Times New Roman"/>
                <w:b w:val="0"/>
                <w:sz w:val="24"/>
              </w:rPr>
              <w:t>座，最高峰为莲花山，海拔</w:t>
            </w:r>
            <w:r>
              <w:rPr>
                <w:rFonts w:hint="default" w:ascii="Times New Roman" w:eastAsia="宋体" w:cs="Times New Roman"/>
                <w:b w:val="0"/>
                <w:sz w:val="24"/>
              </w:rPr>
              <w:t>1337.3m</w:t>
            </w:r>
            <w:r>
              <w:rPr>
                <w:rFonts w:hint="eastAsia" w:ascii="Times New Roman" w:eastAsia="宋体" w:cs="Times New Roman"/>
                <w:b w:val="0"/>
                <w:sz w:val="24"/>
              </w:rPr>
              <w:t>，位于海丰县西北境内；中部多丘陵、台地；南部沿海多为台地、平原。全市境内山地、丘陵面积比例在，约占总面积的</w:t>
            </w:r>
            <w:r>
              <w:rPr>
                <w:rFonts w:hint="default" w:ascii="Times New Roman" w:eastAsia="宋体" w:cs="Times New Roman"/>
                <w:b w:val="0"/>
                <w:sz w:val="24"/>
              </w:rPr>
              <w:t>43.7%</w:t>
            </w:r>
            <w:r>
              <w:rPr>
                <w:rFonts w:hint="eastAsia" w:ascii="Times New Roman" w:eastAsia="宋体" w:cs="Times New Roman"/>
                <w:b w:val="0"/>
                <w:sz w:val="24"/>
              </w:rPr>
              <w:t>。</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val="0"/>
                <w:sz w:val="24"/>
              </w:rPr>
            </w:pPr>
            <w:r>
              <w:rPr>
                <w:rFonts w:hint="eastAsia" w:ascii="Times New Roman" w:eastAsia="宋体" w:cs="Times New Roman"/>
                <w:b w:val="0"/>
                <w:sz w:val="24"/>
              </w:rPr>
              <w:t>地震抗震设防烈度</w:t>
            </w:r>
            <w:r>
              <w:rPr>
                <w:rFonts w:hint="default" w:ascii="Times New Roman" w:eastAsia="宋体" w:cs="Times New Roman"/>
                <w:b w:val="0"/>
                <w:sz w:val="24"/>
              </w:rPr>
              <w:t>6</w:t>
            </w:r>
            <w:r>
              <w:rPr>
                <w:rFonts w:hint="eastAsia" w:ascii="Times New Roman" w:eastAsia="宋体" w:cs="Times New Roman"/>
                <w:b w:val="0"/>
                <w:sz w:val="24"/>
              </w:rPr>
              <w:t>度，设计基本地震加速度值</w:t>
            </w:r>
            <w:r>
              <w:rPr>
                <w:rFonts w:hint="default" w:ascii="Times New Roman" w:eastAsia="宋体" w:cs="Times New Roman"/>
                <w:b w:val="0"/>
                <w:sz w:val="24"/>
              </w:rPr>
              <w:t>0.05g</w:t>
            </w:r>
            <w:r>
              <w:rPr>
                <w:rFonts w:hint="eastAsia" w:ascii="Times New Roman" w:eastAsia="宋体" w:cs="Times New Roman"/>
                <w:b w:val="0"/>
                <w:sz w:val="24"/>
              </w:rPr>
              <w:t>。</w:t>
            </w:r>
          </w:p>
          <w:p>
            <w:pPr>
              <w:pStyle w:val="186"/>
              <w:keepNext w:val="0"/>
              <w:keepLines w:val="0"/>
              <w:suppressLineNumbers w:val="0"/>
              <w:spacing w:beforeAutospacing="0" w:after="120" w:afterLines="0" w:afterAutospacing="0"/>
              <w:ind w:left="0" w:right="0" w:firstLine="482"/>
              <w:rPr>
                <w:rFonts w:hint="default" w:eastAsia="宋体"/>
                <w:sz w:val="24"/>
              </w:rPr>
            </w:pPr>
            <w:r>
              <w:rPr>
                <w:rFonts w:hint="default" w:eastAsia="宋体"/>
                <w:sz w:val="24"/>
              </w:rPr>
              <w:t>3</w:t>
            </w:r>
            <w:r>
              <w:rPr>
                <w:rFonts w:hint="eastAsia" w:eastAsia="宋体"/>
                <w:sz w:val="24"/>
              </w:rPr>
              <w:t>、气象气候特征</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val="0"/>
                <w:sz w:val="24"/>
              </w:rPr>
            </w:pPr>
            <w:r>
              <w:rPr>
                <w:rFonts w:hint="eastAsia" w:ascii="Times New Roman" w:eastAsia="宋体" w:cs="Times New Roman"/>
                <w:b w:val="0"/>
                <w:sz w:val="24"/>
              </w:rPr>
              <w:t>汕尾市陆河县地处广东省东南部沿海地区，北回归线以南，属南亚热带季风气候区，海洋性气候明显，光、热、水资源丰富。其主要气候特点是：气候温暖，雨量充沛，雨热同季，光照充足；冬不寒冷，夏不酷热，夏长冬短，春早秋迟；秋冬春旱，常有发生，夏涝风灾，危害较重。</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val="0"/>
                <w:sz w:val="24"/>
              </w:rPr>
            </w:pPr>
            <w:r>
              <w:rPr>
                <w:rFonts w:hint="eastAsia" w:ascii="Times New Roman" w:eastAsia="宋体" w:cs="Times New Roman"/>
                <w:b w:val="0"/>
                <w:sz w:val="24"/>
              </w:rPr>
              <w:t>汕尾多年年平均降雨量为</w:t>
            </w:r>
            <w:r>
              <w:rPr>
                <w:rFonts w:hint="default" w:ascii="Times New Roman" w:eastAsia="宋体" w:cs="Times New Roman"/>
                <w:b w:val="0"/>
                <w:sz w:val="24"/>
              </w:rPr>
              <w:t>1900</w:t>
            </w:r>
            <w:r>
              <w:rPr>
                <w:rFonts w:hint="eastAsia" w:ascii="Times New Roman" w:eastAsia="宋体" w:cs="Times New Roman"/>
                <w:b w:val="0"/>
                <w:sz w:val="24"/>
              </w:rPr>
              <w:t>～</w:t>
            </w:r>
            <w:r>
              <w:rPr>
                <w:rFonts w:hint="default" w:ascii="Times New Roman" w:eastAsia="宋体" w:cs="Times New Roman"/>
                <w:b w:val="0"/>
                <w:sz w:val="24"/>
              </w:rPr>
              <w:t>2500</w:t>
            </w:r>
            <w:r>
              <w:rPr>
                <w:rFonts w:hint="eastAsia" w:ascii="Times New Roman" w:eastAsia="宋体" w:cs="Times New Roman"/>
                <w:b w:val="0"/>
                <w:sz w:val="24"/>
              </w:rPr>
              <w:t>毫米，最多年的年雨量可达</w:t>
            </w:r>
            <w:r>
              <w:rPr>
                <w:rFonts w:hint="default" w:ascii="Times New Roman" w:eastAsia="宋体" w:cs="Times New Roman"/>
                <w:b w:val="0"/>
                <w:sz w:val="24"/>
              </w:rPr>
              <w:t>3728</w:t>
            </w:r>
            <w:r>
              <w:rPr>
                <w:rFonts w:hint="eastAsia" w:ascii="Times New Roman" w:eastAsia="宋体" w:cs="Times New Roman"/>
                <w:b w:val="0"/>
                <w:sz w:val="24"/>
              </w:rPr>
              <w:t>毫米。汕尾市陆河县气候温暖，多年年平均气温为</w:t>
            </w:r>
            <w:r>
              <w:rPr>
                <w:rFonts w:hint="default" w:ascii="Times New Roman" w:eastAsia="宋体" w:cs="Times New Roman"/>
                <w:b w:val="0"/>
                <w:sz w:val="24"/>
              </w:rPr>
              <w:t>22</w:t>
            </w:r>
            <w:r>
              <w:rPr>
                <w:rFonts w:hint="eastAsia" w:ascii="Times New Roman" w:eastAsia="宋体" w:cs="Times New Roman"/>
                <w:b w:val="0"/>
                <w:sz w:val="24"/>
              </w:rPr>
              <w:t>℃左右，年平均最高气温</w:t>
            </w:r>
            <w:r>
              <w:rPr>
                <w:rFonts w:hint="default" w:ascii="Times New Roman" w:eastAsia="宋体" w:cs="Times New Roman"/>
                <w:b w:val="0"/>
                <w:sz w:val="24"/>
              </w:rPr>
              <w:t>26</w:t>
            </w:r>
            <w:r>
              <w:rPr>
                <w:rFonts w:hint="eastAsia" w:ascii="Times New Roman" w:eastAsia="宋体" w:cs="Times New Roman"/>
                <w:b w:val="0"/>
                <w:sz w:val="24"/>
              </w:rPr>
              <w:t>℃左右，年平均最低气温</w:t>
            </w:r>
            <w:r>
              <w:rPr>
                <w:rFonts w:hint="default" w:ascii="Times New Roman" w:eastAsia="宋体" w:cs="Times New Roman"/>
                <w:b w:val="0"/>
                <w:sz w:val="24"/>
              </w:rPr>
              <w:t>19</w:t>
            </w:r>
            <w:r>
              <w:rPr>
                <w:rFonts w:hint="eastAsia" w:ascii="Times New Roman" w:eastAsia="宋体" w:cs="Times New Roman"/>
                <w:b w:val="0"/>
                <w:sz w:val="24"/>
              </w:rPr>
              <w:t>℃左右，境内雨量充沛，雨热同季是汕尾市气候特点之一，雨季始于</w:t>
            </w:r>
            <w:r>
              <w:rPr>
                <w:rFonts w:hint="default" w:ascii="Times New Roman" w:eastAsia="宋体" w:cs="Times New Roman"/>
                <w:b w:val="0"/>
                <w:sz w:val="24"/>
              </w:rPr>
              <w:t>3</w:t>
            </w:r>
            <w:r>
              <w:rPr>
                <w:rFonts w:hint="eastAsia" w:ascii="Times New Roman" w:eastAsia="宋体" w:cs="Times New Roman"/>
                <w:b w:val="0"/>
                <w:sz w:val="24"/>
              </w:rPr>
              <w:t>月下旬到</w:t>
            </w:r>
            <w:r>
              <w:rPr>
                <w:rFonts w:hint="default" w:ascii="Times New Roman" w:eastAsia="宋体" w:cs="Times New Roman"/>
                <w:b w:val="0"/>
                <w:sz w:val="24"/>
              </w:rPr>
              <w:t>4</w:t>
            </w:r>
            <w:r>
              <w:rPr>
                <w:rFonts w:hint="eastAsia" w:ascii="Times New Roman" w:eastAsia="宋体" w:cs="Times New Roman"/>
                <w:b w:val="0"/>
                <w:sz w:val="24"/>
              </w:rPr>
              <w:t>月上旬，终于</w:t>
            </w:r>
            <w:r>
              <w:rPr>
                <w:rFonts w:hint="default" w:ascii="Times New Roman" w:eastAsia="宋体" w:cs="Times New Roman"/>
                <w:b w:val="0"/>
                <w:sz w:val="24"/>
              </w:rPr>
              <w:t>10</w:t>
            </w:r>
            <w:r>
              <w:rPr>
                <w:rFonts w:hint="eastAsia" w:ascii="Times New Roman" w:eastAsia="宋体" w:cs="Times New Roman"/>
                <w:b w:val="0"/>
                <w:sz w:val="24"/>
              </w:rPr>
              <w:t>月中旬；每年</w:t>
            </w:r>
            <w:r>
              <w:rPr>
                <w:rFonts w:hint="default" w:ascii="Times New Roman" w:eastAsia="宋体" w:cs="Times New Roman"/>
                <w:b w:val="0"/>
                <w:sz w:val="24"/>
              </w:rPr>
              <w:t>4</w:t>
            </w:r>
            <w:r>
              <w:rPr>
                <w:rFonts w:hint="eastAsia" w:ascii="Times New Roman" w:eastAsia="宋体" w:cs="Times New Roman"/>
                <w:b w:val="0"/>
                <w:sz w:val="24"/>
              </w:rPr>
              <w:t>～</w:t>
            </w:r>
            <w:r>
              <w:rPr>
                <w:rFonts w:hint="default" w:ascii="Times New Roman" w:eastAsia="宋体" w:cs="Times New Roman"/>
                <w:b w:val="0"/>
                <w:sz w:val="24"/>
              </w:rPr>
              <w:t>9</w:t>
            </w:r>
            <w:r>
              <w:rPr>
                <w:rFonts w:hint="eastAsia" w:ascii="Times New Roman" w:eastAsia="宋体" w:cs="Times New Roman"/>
                <w:b w:val="0"/>
                <w:sz w:val="24"/>
              </w:rPr>
              <w:t>月的汛期，既是一年之中热量最多的季节，又是降雨量最集中的季节，占全年总降雨量</w:t>
            </w:r>
            <w:r>
              <w:rPr>
                <w:rFonts w:hint="default" w:ascii="Times New Roman" w:eastAsia="宋体" w:cs="Times New Roman"/>
                <w:b w:val="0"/>
                <w:sz w:val="24"/>
              </w:rPr>
              <w:t>85%</w:t>
            </w:r>
            <w:r>
              <w:rPr>
                <w:rFonts w:hint="eastAsia" w:ascii="Times New Roman" w:eastAsia="宋体" w:cs="Times New Roman"/>
                <w:b w:val="0"/>
                <w:sz w:val="24"/>
              </w:rPr>
              <w:t>左右。全市光照充足，多年年平均日照时数为</w:t>
            </w:r>
            <w:r>
              <w:rPr>
                <w:rFonts w:hint="default" w:ascii="Times New Roman" w:eastAsia="宋体" w:cs="Times New Roman"/>
                <w:b w:val="0"/>
                <w:sz w:val="24"/>
              </w:rPr>
              <w:t>1900</w:t>
            </w:r>
            <w:r>
              <w:rPr>
                <w:rFonts w:hint="eastAsia" w:ascii="Times New Roman" w:eastAsia="宋体" w:cs="Times New Roman"/>
                <w:b w:val="0"/>
                <w:sz w:val="24"/>
              </w:rPr>
              <w:t>～</w:t>
            </w:r>
            <w:r>
              <w:rPr>
                <w:rFonts w:hint="default" w:ascii="Times New Roman" w:eastAsia="宋体" w:cs="Times New Roman"/>
                <w:b w:val="0"/>
                <w:sz w:val="24"/>
              </w:rPr>
              <w:t>2100</w:t>
            </w:r>
            <w:r>
              <w:rPr>
                <w:rFonts w:hint="eastAsia" w:ascii="Times New Roman" w:eastAsia="宋体" w:cs="Times New Roman"/>
                <w:b w:val="0"/>
                <w:sz w:val="24"/>
              </w:rPr>
              <w:t>小时，日照百分率为</w:t>
            </w:r>
            <w:r>
              <w:rPr>
                <w:rFonts w:hint="default" w:ascii="Times New Roman" w:eastAsia="宋体" w:cs="Times New Roman"/>
                <w:b w:val="0"/>
                <w:sz w:val="24"/>
              </w:rPr>
              <w:t>44</w:t>
            </w:r>
            <w:r>
              <w:rPr>
                <w:rFonts w:hint="eastAsia" w:ascii="Times New Roman" w:eastAsia="宋体" w:cs="Times New Roman"/>
                <w:b w:val="0"/>
                <w:sz w:val="24"/>
              </w:rPr>
              <w:t>～</w:t>
            </w:r>
            <w:r>
              <w:rPr>
                <w:rFonts w:hint="default" w:ascii="Times New Roman" w:eastAsia="宋体" w:cs="Times New Roman"/>
                <w:b w:val="0"/>
                <w:sz w:val="24"/>
              </w:rPr>
              <w:t>48%</w:t>
            </w:r>
            <w:r>
              <w:rPr>
                <w:rFonts w:hint="eastAsia" w:ascii="Times New Roman" w:eastAsia="宋体" w:cs="Times New Roman"/>
                <w:b w:val="0"/>
                <w:sz w:val="24"/>
              </w:rPr>
              <w:t>，太阳辐射总量年平均</w:t>
            </w:r>
            <w:r>
              <w:rPr>
                <w:rFonts w:hint="default" w:ascii="Times New Roman" w:eastAsia="宋体" w:cs="Times New Roman"/>
                <w:b w:val="0"/>
                <w:sz w:val="24"/>
              </w:rPr>
              <w:t>120</w:t>
            </w:r>
            <w:r>
              <w:rPr>
                <w:rFonts w:hint="eastAsia" w:ascii="Times New Roman" w:eastAsia="宋体" w:cs="Times New Roman"/>
                <w:b w:val="0"/>
                <w:sz w:val="24"/>
              </w:rPr>
              <w:t>千卡</w:t>
            </w:r>
            <w:r>
              <w:rPr>
                <w:rFonts w:hint="default" w:ascii="Times New Roman" w:eastAsia="宋体" w:cs="Times New Roman"/>
                <w:b w:val="0"/>
                <w:sz w:val="24"/>
              </w:rPr>
              <w:t>/</w:t>
            </w:r>
            <w:r>
              <w:rPr>
                <w:rFonts w:hint="eastAsia" w:ascii="Times New Roman" w:eastAsia="宋体" w:cs="Times New Roman"/>
                <w:b w:val="0"/>
                <w:sz w:val="24"/>
              </w:rPr>
              <w:t>平方厘米以上。</w:t>
            </w:r>
          </w:p>
          <w:p>
            <w:pPr>
              <w:pStyle w:val="186"/>
              <w:keepNext w:val="0"/>
              <w:keepLines w:val="0"/>
              <w:suppressLineNumbers w:val="0"/>
              <w:spacing w:beforeAutospacing="0" w:after="120" w:afterLines="0" w:afterAutospacing="0"/>
              <w:ind w:left="0" w:right="0" w:firstLine="480"/>
              <w:rPr>
                <w:rFonts w:hint="eastAsia" w:ascii="Times New Roman" w:eastAsia="宋体" w:cs="Times New Roman"/>
                <w:b/>
                <w:bCs w:val="0"/>
                <w:sz w:val="24"/>
                <w:lang w:val="en-US" w:eastAsia="zh-CN"/>
              </w:rPr>
            </w:pPr>
            <w:r>
              <w:rPr>
                <w:rFonts w:hint="eastAsia" w:ascii="Times New Roman" w:eastAsia="宋体" w:cs="Times New Roman"/>
                <w:b/>
                <w:bCs w:val="0"/>
                <w:sz w:val="24"/>
                <w:lang w:val="en-US" w:eastAsia="zh-CN"/>
              </w:rPr>
              <w:t>4、水文</w:t>
            </w:r>
          </w:p>
          <w:p>
            <w:pPr>
              <w:pStyle w:val="186"/>
              <w:keepNext w:val="0"/>
              <w:keepLines w:val="0"/>
              <w:suppressLineNumbers w:val="0"/>
              <w:spacing w:beforeAutospacing="0" w:after="120" w:afterLines="0" w:afterAutospacing="0"/>
              <w:ind w:left="0" w:right="0" w:firstLine="480"/>
              <w:rPr>
                <w:rFonts w:hint="eastAsia" w:ascii="Times New Roman" w:eastAsia="宋体" w:cs="Times New Roman"/>
                <w:b w:val="0"/>
                <w:bCs w:val="0"/>
                <w:sz w:val="24"/>
                <w:lang w:val="en-US" w:eastAsia="zh-CN"/>
              </w:rPr>
            </w:pPr>
            <w:r>
              <w:rPr>
                <w:rFonts w:hint="eastAsia" w:ascii="Times New Roman" w:eastAsia="宋体" w:cs="Times New Roman"/>
                <w:b w:val="0"/>
                <w:bCs w:val="0"/>
                <w:sz w:val="24"/>
                <w:lang w:val="en-US" w:eastAsia="zh-CN"/>
              </w:rPr>
              <w:t>陆河县境内流域主要水系为螺河和榕江。其中在陆河境内主要河流有螺河和水东河，其中在陆河县境内主河长分别为63.36公里和37公里，共计流域面积1005平方公里，螺河属粤东地区独流入海的一条支流，自成水系。水东河历史称为南河，属榕江水系一脉主流，是榕江干流的上游河段，干流长175公里，流域面积4408平方公里，发源于普宁市峨眉嶂山地西部后溪乡南水凹村附近的禾坑。北河是榕江大的支流，发源于丰顺县西部莲花山脉东南坡桐子洋村附近，经汤坑、榕城在炮台附近的双溪咀汇入南河。北长62公里，流域面积1629平方公里。榕江上游是多雨中心，所以水量丰富，单位面积的产水量高于韩江。榕江环绕揭阳市区流经汕头出海，是广东省著名深水河，仅次于珠江，可进出3000～5000吨级货轮，直航香港和广州、上海、湛江等地。榕江流域面积达3512平方公里，占整个潮汕土地面积的34%，流域人口三百余万，耕地144万亩。</w:t>
            </w:r>
          </w:p>
          <w:p>
            <w:pPr>
              <w:pStyle w:val="186"/>
              <w:keepNext w:val="0"/>
              <w:keepLines w:val="0"/>
              <w:suppressLineNumbers w:val="0"/>
              <w:spacing w:beforeAutospacing="0" w:after="120" w:afterLines="0" w:afterAutospacing="0"/>
              <w:ind w:left="0" w:right="0" w:firstLine="480"/>
              <w:rPr>
                <w:rFonts w:hint="default" w:ascii="Times New Roman" w:eastAsia="宋体" w:cs="Times New Roman"/>
                <w:b/>
                <w:bCs/>
                <w:sz w:val="24"/>
                <w:lang w:val="en-US" w:eastAsia="zh-CN"/>
              </w:rPr>
            </w:pPr>
            <w:r>
              <w:rPr>
                <w:rFonts w:hint="default" w:ascii="Times New Roman" w:eastAsia="宋体" w:cs="Times New Roman"/>
                <w:b/>
                <w:bCs/>
                <w:sz w:val="24"/>
                <w:lang w:val="en-US" w:eastAsia="zh-CN"/>
              </w:rPr>
              <w:t>5、植被、生物多样性</w:t>
            </w:r>
          </w:p>
          <w:p>
            <w:pPr>
              <w:pStyle w:val="186"/>
              <w:keepNext w:val="0"/>
              <w:keepLines w:val="0"/>
              <w:suppressLineNumbers w:val="0"/>
              <w:spacing w:beforeAutospacing="0" w:after="120" w:afterLines="0" w:afterAutospacing="0"/>
              <w:ind w:left="0" w:right="0" w:firstLine="480"/>
              <w:rPr>
                <w:rFonts w:hint="eastAsia" w:ascii="Times New Roman" w:eastAsia="宋体" w:cs="Times New Roman"/>
                <w:b w:val="0"/>
                <w:bCs w:val="0"/>
                <w:sz w:val="24"/>
                <w:lang w:val="en-US" w:eastAsia="zh-CN"/>
              </w:rPr>
            </w:pPr>
            <w:r>
              <w:rPr>
                <w:rFonts w:hint="eastAsia" w:ascii="Times New Roman" w:eastAsia="宋体" w:cs="Times New Roman"/>
                <w:b w:val="0"/>
                <w:bCs w:val="0"/>
                <w:sz w:val="24"/>
                <w:lang w:val="en-US" w:eastAsia="zh-CN"/>
              </w:rPr>
              <w:t>陆河县森林覆盖率高达65.4%，拥有全国最大的红椎林自然保护区，林木蓄积量达120万立方米。境内木本植物有39种115种，常见的乔木有杉、松、桉、红椎林、稠、荷木、木麻黄、台湾相思、大叶相思、樟柳、苦楝、油桐、橡胶等。灌木品种主要有桃金娘、野脚木等。人口栽培树种主要有马尾松、台湾相思、速成桉、茶、橡胶、楝叶五茱萸等，20世纪80午代中期还引进了国外一批松类、相思类及母生，麻楝竺品种，丰富了本地的木本植物资源。同时牧草资源也十分丰富，有覆盖面广，采食率高的品种主要有鸭嘴草、鹧鸪草、芒草、牛鞭草、狗牙根、两耳草和铺地锦竺，引进品种有互花大米草、艾杂l号和象草竺。表饲料有水浮莲、日本水仙、水藻和小竹菜等。此外，陆河各地的山区、丘陵地带还盛产中草药材，已查明的达296种，引进及人工培植的有泽舍、沙参、藿香、淮山、沙姜、沉香、党参、生地等20余种；还有新发现的贯众枸杞、土荆芥、三点金草等药用植物。项目所在区域无珍稀濒危动植物。</w:t>
            </w:r>
          </w:p>
          <w:p>
            <w:pPr>
              <w:pStyle w:val="186"/>
              <w:keepNext w:val="0"/>
              <w:keepLines w:val="0"/>
              <w:suppressLineNumbers w:val="0"/>
              <w:spacing w:beforeAutospacing="0" w:after="120" w:afterLines="0" w:afterAutospacing="0"/>
              <w:ind w:left="0" w:right="0" w:firstLine="480"/>
              <w:rPr>
                <w:rFonts w:hint="eastAsia" w:eastAsia="宋体"/>
                <w:b/>
                <w:bCs w:val="0"/>
                <w:color w:val="auto"/>
                <w:sz w:val="24"/>
              </w:rPr>
            </w:pPr>
            <w:r>
              <w:rPr>
                <w:rFonts w:hint="eastAsia" w:eastAsia="宋体"/>
                <w:b/>
                <w:bCs w:val="0"/>
                <w:color w:val="auto"/>
                <w:sz w:val="24"/>
              </w:rPr>
              <w:t>评价区域内不存在需特殊保护的文物古迹。</w:t>
            </w:r>
          </w:p>
          <w:p>
            <w:pPr>
              <w:pStyle w:val="186"/>
              <w:keepNext w:val="0"/>
              <w:keepLines w:val="0"/>
              <w:suppressLineNumbers w:val="0"/>
              <w:spacing w:beforeAutospacing="0" w:after="120" w:afterLines="0" w:afterAutospacing="0"/>
              <w:ind w:left="0" w:right="0" w:firstLine="480"/>
              <w:rPr>
                <w:rFonts w:hint="eastAsia" w:eastAsia="宋体"/>
                <w:b/>
                <w:bCs w:val="0"/>
                <w:color w:val="auto"/>
                <w:sz w:val="24"/>
              </w:rPr>
            </w:pPr>
            <w:r>
              <w:rPr>
                <w:rFonts w:hint="eastAsia" w:eastAsia="宋体"/>
                <w:b/>
                <w:bCs w:val="0"/>
                <w:color w:val="auto"/>
                <w:sz w:val="24"/>
              </w:rPr>
              <w:t>6、功能区区划分类及执行标准</w:t>
            </w:r>
          </w:p>
          <w:p>
            <w:pPr>
              <w:pStyle w:val="186"/>
              <w:keepNext w:val="0"/>
              <w:keepLines w:val="0"/>
              <w:suppressLineNumbers w:val="0"/>
              <w:spacing w:beforeAutospacing="0" w:after="120" w:afterLines="0" w:afterAutospacing="0"/>
              <w:ind w:left="0" w:right="0" w:firstLine="480"/>
              <w:rPr>
                <w:rFonts w:hint="eastAsia" w:eastAsia="宋体"/>
                <w:b w:val="0"/>
                <w:color w:val="auto"/>
                <w:sz w:val="24"/>
              </w:rPr>
            </w:pPr>
            <w:r>
              <w:rPr>
                <w:rFonts w:hint="eastAsia" w:eastAsia="宋体"/>
                <w:b w:val="0"/>
                <w:color w:val="auto"/>
                <w:sz w:val="24"/>
              </w:rPr>
              <w:t>本项目所在区域所属的各类功能区区划分类及执行标准见表</w:t>
            </w:r>
            <w:r>
              <w:rPr>
                <w:rFonts w:hint="eastAsia" w:eastAsia="宋体"/>
                <w:b w:val="0"/>
                <w:color w:val="auto"/>
                <w:sz w:val="24"/>
                <w:lang w:val="en-US" w:eastAsia="zh-CN"/>
              </w:rPr>
              <w:t>2-1</w:t>
            </w:r>
            <w:r>
              <w:rPr>
                <w:rFonts w:hint="eastAsia" w:eastAsia="宋体"/>
                <w:b w:val="0"/>
                <w:color w:val="auto"/>
                <w:sz w:val="24"/>
              </w:rPr>
              <w:t>。</w:t>
            </w:r>
          </w:p>
          <w:p>
            <w:pPr>
              <w:pStyle w:val="181"/>
              <w:suppressLineNumbers w:val="0"/>
              <w:wordWrap/>
              <w:spacing w:before="0" w:beforeAutospacing="0" w:after="0" w:afterAutospacing="0" w:line="360" w:lineRule="auto"/>
              <w:ind w:left="0" w:right="0"/>
              <w:rPr>
                <w:rFonts w:hint="eastAsia"/>
                <w:color w:val="auto"/>
                <w:sz w:val="24"/>
                <w:szCs w:val="32"/>
              </w:rPr>
            </w:pPr>
            <w:r>
              <w:rPr>
                <w:rFonts w:hint="eastAsia"/>
                <w:color w:val="auto"/>
                <w:sz w:val="24"/>
                <w:szCs w:val="32"/>
              </w:rPr>
              <w:t>表</w:t>
            </w:r>
            <w:r>
              <w:rPr>
                <w:rFonts w:hint="eastAsia"/>
                <w:color w:val="auto"/>
                <w:sz w:val="24"/>
                <w:szCs w:val="32"/>
                <w:lang w:val="en-US" w:eastAsia="zh-CN"/>
              </w:rPr>
              <w:t>2-1</w:t>
            </w:r>
            <w:r>
              <w:rPr>
                <w:rFonts w:hint="eastAsia"/>
                <w:color w:val="auto"/>
                <w:sz w:val="24"/>
                <w:szCs w:val="32"/>
              </w:rPr>
              <w:t xml:space="preserve"> </w:t>
            </w:r>
            <w:r>
              <w:rPr>
                <w:rFonts w:hint="default"/>
                <w:color w:val="auto"/>
                <w:sz w:val="24"/>
                <w:szCs w:val="32"/>
              </w:rPr>
              <w:t xml:space="preserve"> </w:t>
            </w:r>
            <w:r>
              <w:rPr>
                <w:rFonts w:hint="eastAsia"/>
                <w:color w:val="auto"/>
                <w:sz w:val="24"/>
                <w:szCs w:val="32"/>
              </w:rPr>
              <w:t>区域所属的各类功能区区划分类及执行标准一览表</w:t>
            </w:r>
          </w:p>
          <w:tbl>
            <w:tblPr>
              <w:tblStyle w:val="36"/>
              <w:tblW w:w="9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039"/>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编号</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eastAsia"/>
                      <w:bCs/>
                      <w:color w:val="auto"/>
                      <w:sz w:val="21"/>
                      <w:szCs w:val="21"/>
                    </w:rPr>
                    <w:t>功能区类别</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eastAsia"/>
                      <w:bCs/>
                      <w:color w:val="auto"/>
                      <w:sz w:val="21"/>
                      <w:szCs w:val="21"/>
                    </w:rPr>
                    <w:t>功能区分类及执行标准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1</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eastAsia"/>
                      <w:bCs/>
                      <w:color w:val="auto"/>
                      <w:sz w:val="21"/>
                      <w:szCs w:val="21"/>
                      <w:lang w:eastAsia="zh-CN"/>
                    </w:rPr>
                    <w:t>地表</w:t>
                  </w:r>
                  <w:r>
                    <w:rPr>
                      <w:rFonts w:hint="default"/>
                      <w:bCs/>
                      <w:color w:val="auto"/>
                      <w:sz w:val="21"/>
                      <w:szCs w:val="21"/>
                    </w:rPr>
                    <w:t>水环境功能区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0000FF"/>
                      <w:sz w:val="21"/>
                      <w:szCs w:val="21"/>
                    </w:rPr>
                  </w:pPr>
                  <w:r>
                    <w:rPr>
                      <w:rFonts w:hint="eastAsia"/>
                      <w:bCs/>
                      <w:color w:val="auto"/>
                      <w:sz w:val="21"/>
                      <w:szCs w:val="21"/>
                    </w:rPr>
                    <w:t>螺河陆河段，为“饮农”功能，Ⅱ类水功能区，执行《地表水环境质量标准》（GB3838-2002）Ⅱ类标准；南北溪，为“农”功能，Ⅲ类功能区，执行《地表水环境质量标准》（GB3838-2002）Ⅲ类标准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2</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环境空气功能区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0000FF"/>
                      <w:sz w:val="21"/>
                      <w:szCs w:val="21"/>
                    </w:rPr>
                  </w:pPr>
                  <w:r>
                    <w:rPr>
                      <w:rFonts w:hint="eastAsia"/>
                      <w:bCs/>
                      <w:color w:val="auto"/>
                      <w:sz w:val="21"/>
                      <w:szCs w:val="21"/>
                    </w:rPr>
                    <w:t>根据《汕尾市环境保护规划纲要（2008—2020年）》可知，项目所在区域属于汕尾市环境空气功能区的二类区，执行《环境空气质量标准》GB3095-2012二级标准及2018年修改单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3</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声</w:t>
                  </w:r>
                  <w:r>
                    <w:rPr>
                      <w:rFonts w:hint="eastAsia"/>
                      <w:bCs/>
                      <w:color w:val="auto"/>
                      <w:sz w:val="21"/>
                      <w:szCs w:val="21"/>
                      <w:lang w:eastAsia="zh-CN"/>
                    </w:rPr>
                    <w:t>环境</w:t>
                  </w:r>
                  <w:r>
                    <w:rPr>
                      <w:rFonts w:hint="default"/>
                      <w:bCs/>
                      <w:color w:val="auto"/>
                      <w:sz w:val="21"/>
                      <w:szCs w:val="21"/>
                    </w:rPr>
                    <w:t>功能区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0000FF"/>
                      <w:sz w:val="21"/>
                      <w:szCs w:val="21"/>
                    </w:rPr>
                  </w:pPr>
                  <w:r>
                    <w:rPr>
                      <w:rFonts w:hint="eastAsia"/>
                      <w:bCs/>
                      <w:color w:val="auto"/>
                      <w:sz w:val="21"/>
                      <w:szCs w:val="21"/>
                    </w:rPr>
                    <w:t>根据《汕尾市环境保护规划纲要（2008—2020年）》, 3类区，执行《声环境质量标准》（GB3096-2008）中的3类标准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4</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基本农田保护区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5</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风景名胜保护区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6</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eastAsia"/>
                      <w:bCs/>
                      <w:color w:val="auto"/>
                      <w:sz w:val="21"/>
                      <w:szCs w:val="21"/>
                    </w:rPr>
                    <w:t>重点文物保护单位</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7</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水库库区</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2" w:type="dxa"/>
                  <w:vAlign w:val="center"/>
                </w:tcPr>
                <w:p>
                  <w:pPr>
                    <w:keepNext w:val="0"/>
                    <w:keepLines w:val="0"/>
                    <w:suppressLineNumbers w:val="0"/>
                    <w:spacing w:before="0" w:beforeAutospacing="0" w:after="0" w:afterAutospacing="0" w:line="360" w:lineRule="auto"/>
                    <w:ind w:left="0" w:right="0"/>
                    <w:jc w:val="center"/>
                    <w:rPr>
                      <w:rFonts w:hint="eastAsia" w:eastAsia="宋体"/>
                      <w:bCs/>
                      <w:color w:val="auto"/>
                      <w:sz w:val="21"/>
                      <w:szCs w:val="21"/>
                      <w:lang w:val="en-US" w:eastAsia="zh-CN"/>
                    </w:rPr>
                  </w:pPr>
                  <w:r>
                    <w:rPr>
                      <w:rFonts w:hint="eastAsia"/>
                      <w:bCs/>
                      <w:color w:val="auto"/>
                      <w:sz w:val="21"/>
                      <w:szCs w:val="21"/>
                      <w:lang w:val="en-US" w:eastAsia="zh-CN"/>
                    </w:rPr>
                    <w:t>8</w:t>
                  </w:r>
                </w:p>
              </w:tc>
              <w:tc>
                <w:tcPr>
                  <w:tcW w:w="3039"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default"/>
                      <w:bCs/>
                      <w:color w:val="auto"/>
                      <w:sz w:val="21"/>
                      <w:szCs w:val="21"/>
                    </w:rPr>
                    <w:t>城市污水处理厂集水范围</w:t>
                  </w:r>
                </w:p>
              </w:tc>
              <w:tc>
                <w:tcPr>
                  <w:tcW w:w="4925" w:type="dxa"/>
                  <w:vAlign w:val="center"/>
                </w:tcPr>
                <w:p>
                  <w:pPr>
                    <w:keepNext w:val="0"/>
                    <w:keepLines w:val="0"/>
                    <w:suppressLineNumbers w:val="0"/>
                    <w:spacing w:before="0" w:beforeAutospacing="0" w:after="0" w:afterAutospacing="0" w:line="360" w:lineRule="auto"/>
                    <w:ind w:left="0" w:right="0"/>
                    <w:jc w:val="center"/>
                    <w:rPr>
                      <w:rFonts w:hint="default"/>
                      <w:bCs/>
                      <w:color w:val="auto"/>
                      <w:sz w:val="21"/>
                      <w:szCs w:val="21"/>
                    </w:rPr>
                  </w:pPr>
                  <w:r>
                    <w:rPr>
                      <w:rFonts w:hint="eastAsia"/>
                      <w:bCs/>
                      <w:color w:val="auto"/>
                      <w:sz w:val="21"/>
                      <w:szCs w:val="21"/>
                    </w:rPr>
                    <w:t>属于河口镇污水处理厂集水范围</w:t>
                  </w:r>
                </w:p>
              </w:tc>
            </w:tr>
          </w:tbl>
          <w:p>
            <w:pPr>
              <w:pStyle w:val="2"/>
              <w:keepLines w:val="0"/>
              <w:suppressLineNumbers w:val="0"/>
              <w:spacing w:before="0" w:beforeAutospacing="0" w:after="0" w:afterAutospacing="0"/>
              <w:ind w:left="0" w:right="0"/>
              <w:rPr>
                <w:rFonts w:hint="default" w:ascii="Times New Roman" w:hAnsi="Times New Roman" w:cs="Times New Roman"/>
                <w:b/>
                <w:color w:val="0000FF"/>
                <w:spacing w:val="-12"/>
                <w:sz w:val="28"/>
                <w:szCs w:val="28"/>
                <w:highlight w:val="none"/>
              </w:rPr>
            </w:pPr>
          </w:p>
          <w:p>
            <w:pPr>
              <w:keepNext w:val="0"/>
              <w:keepLines w:val="0"/>
              <w:suppressLineNumbers w:val="0"/>
              <w:spacing w:before="0" w:beforeAutospacing="0" w:after="0" w:afterAutospacing="0"/>
              <w:ind w:left="0" w:right="0"/>
              <w:rPr>
                <w:rFonts w:hint="default" w:ascii="Times New Roman" w:hAnsi="Times New Roman" w:cs="Times New Roman"/>
                <w:b/>
                <w:color w:val="0000FF"/>
                <w:spacing w:val="-12"/>
                <w:sz w:val="28"/>
                <w:szCs w:val="28"/>
                <w:highlight w:val="none"/>
              </w:rPr>
            </w:pP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0000FF"/>
                <w:sz w:val="24"/>
                <w:highlight w:val="none"/>
              </w:rPr>
            </w:pPr>
          </w:p>
        </w:tc>
      </w:tr>
    </w:tbl>
    <w:p>
      <w:pPr>
        <w:spacing w:line="300" w:lineRule="auto"/>
        <w:ind w:firstLine="454"/>
        <w:rPr>
          <w:rFonts w:hint="default" w:ascii="Times New Roman" w:hAnsi="Times New Roman" w:cs="Times New Roman"/>
          <w:color w:val="0000FF"/>
          <w:sz w:val="28"/>
          <w:highlight w:val="none"/>
        </w:rPr>
        <w:sectPr>
          <w:footerReference r:id="rId9" w:type="default"/>
          <w:pgSz w:w="11907" w:h="16840"/>
          <w:pgMar w:top="1531" w:right="1134" w:bottom="1134" w:left="1418" w:header="964" w:footer="964" w:gutter="0"/>
          <w:pgBorders>
            <w:top w:val="none" w:sz="0" w:space="0"/>
            <w:left w:val="none" w:sz="0" w:space="0"/>
            <w:bottom w:val="none" w:sz="0" w:space="0"/>
            <w:right w:val="none" w:sz="0" w:space="0"/>
          </w:pgBorders>
          <w:cols w:space="720" w:num="1"/>
          <w:docGrid w:linePitch="326" w:charSpace="-4916"/>
        </w:sectPr>
      </w:pPr>
    </w:p>
    <w:p>
      <w:pPr>
        <w:pStyle w:val="2"/>
        <w:jc w:val="left"/>
        <w:rPr>
          <w:rFonts w:hint="default" w:ascii="Times New Roman" w:hAnsi="Times New Roman" w:cs="Times New Roman"/>
          <w:b/>
          <w:color w:val="auto"/>
          <w:sz w:val="30"/>
          <w:szCs w:val="30"/>
          <w:highlight w:val="none"/>
        </w:rPr>
      </w:pPr>
      <w:bookmarkStart w:id="9" w:name="_Toc16413_WPSOffice_Level1"/>
      <w:bookmarkStart w:id="10" w:name="_Toc24833_WPSOffice_Level1"/>
      <w:bookmarkStart w:id="11" w:name="_Toc23660_WPSOffice_Level1"/>
      <w:bookmarkStart w:id="12" w:name="_Toc16362"/>
      <w:r>
        <w:rPr>
          <w:rFonts w:hint="default" w:ascii="Times New Roman" w:hAnsi="Times New Roman" w:cs="Times New Roman"/>
          <w:b/>
          <w:color w:val="auto"/>
          <w:sz w:val="30"/>
          <w:szCs w:val="30"/>
          <w:highlight w:val="none"/>
        </w:rPr>
        <w:t>三、环境质量状况</w:t>
      </w:r>
      <w:bookmarkEnd w:id="9"/>
      <w:bookmarkEnd w:id="10"/>
      <w:bookmarkEnd w:id="11"/>
      <w:bookmarkEnd w:id="12"/>
    </w:p>
    <w:tbl>
      <w:tblPr>
        <w:tblStyle w:val="36"/>
        <w:tblW w:w="93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2751" w:hRule="atLeast"/>
        </w:trPr>
        <w:tc>
          <w:tcPr>
            <w:tcW w:w="9339" w:type="dxa"/>
            <w:tcBorders>
              <w:bottom w:val="single" w:color="auto" w:sz="4" w:space="0"/>
            </w:tcBorders>
          </w:tcPr>
          <w:p>
            <w:pPr>
              <w:pStyle w:val="16"/>
              <w:keepNext w:val="0"/>
              <w:keepLines w:val="0"/>
              <w:suppressLineNumbers w:val="0"/>
              <w:spacing w:before="60" w:beforeAutospacing="0" w:after="0" w:afterAutospacing="0"/>
              <w:ind w:left="0" w:right="0"/>
              <w:rPr>
                <w:rFonts w:hint="default" w:ascii="Times New Roman" w:hAnsi="Times New Roman" w:cs="Times New Roman"/>
                <w:b w:val="0"/>
                <w:color w:val="auto"/>
                <w:sz w:val="24"/>
                <w:highlight w:val="none"/>
              </w:rPr>
            </w:pPr>
            <w:r>
              <w:rPr>
                <w:rFonts w:hint="default" w:ascii="Times New Roman" w:hAnsi="Times New Roman" w:cs="Times New Roman"/>
                <w:color w:val="auto"/>
                <w:sz w:val="24"/>
                <w:highlight w:val="none"/>
              </w:rPr>
              <w:t>建设项目所在地区域环境质量现状及主要环境问题：</w:t>
            </w:r>
          </w:p>
          <w:p>
            <w:pPr>
              <w:keepNext w:val="0"/>
              <w:keepLines w:val="0"/>
              <w:suppressLineNumbers w:val="0"/>
              <w:adjustRightInd w:val="0"/>
              <w:snapToGrid w:val="0"/>
              <w:spacing w:before="0" w:beforeAutospacing="0" w:after="0" w:afterAutospacing="0"/>
              <w:ind w:left="0" w:right="0" w:firstLine="200" w:firstLineChars="200"/>
              <w:jc w:val="left"/>
              <w:rPr>
                <w:rFonts w:hint="default" w:ascii="Times New Roman" w:hAnsi="Times New Roman" w:cs="Times New Roman"/>
                <w:color w:val="0000FF"/>
                <w:kern w:val="0"/>
                <w:sz w:val="10"/>
                <w:szCs w:val="10"/>
                <w:highlight w:val="none"/>
              </w:rPr>
            </w:pPr>
          </w:p>
          <w:p>
            <w:pPr>
              <w:pStyle w:val="3"/>
              <w:suppressLineNumbers w:val="0"/>
              <w:tabs>
                <w:tab w:val="left" w:pos="1402"/>
              </w:tabs>
              <w:snapToGrid w:val="0"/>
              <w:spacing w:before="0" w:beforeAutospacing="0" w:after="0" w:afterAutospacing="0" w:line="360" w:lineRule="auto"/>
              <w:ind w:left="420" w:leftChars="200" w:right="0" w:firstLine="60" w:firstLineChars="25"/>
              <w:jc w:val="left"/>
              <w:rPr>
                <w:rFonts w:hint="eastAsia" w:hAnsi="宋体" w:eastAsia="宋体" w:cs="宋体"/>
                <w:color w:val="auto"/>
              </w:rPr>
            </w:pPr>
            <w:r>
              <w:rPr>
                <w:rFonts w:hint="eastAsia" w:hAnsi="宋体" w:eastAsia="宋体" w:cs="宋体"/>
                <w:color w:val="auto"/>
                <w:lang w:val="en-US" w:eastAsia="zh-CN"/>
              </w:rPr>
              <w:t>1</w:t>
            </w:r>
            <w:r>
              <w:rPr>
                <w:rFonts w:hint="eastAsia" w:hAnsi="宋体" w:eastAsia="宋体" w:cs="宋体"/>
                <w:color w:val="auto"/>
              </w:rPr>
              <w:t>、环境空气质量现状</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汕尾市环境保护规划纲要（2008-2020）》，本项目所在区域属二类环境空气功能区，执行《环境空气质量标准》二级标准。根据广东省环境保护厅公众网公布的《2017年上半年广东省环境状况》资料表明：全省各城市SO</w:t>
            </w:r>
            <w:r>
              <w:rPr>
                <w:rFonts w:hint="default" w:ascii="Times New Roman" w:hAnsi="Times New Roman" w:eastAsia="宋体" w:cs="Times New Roman"/>
                <w:color w:val="auto"/>
                <w:sz w:val="24"/>
                <w:szCs w:val="28"/>
                <w:highlight w:val="none"/>
                <w:vertAlign w:val="subscript"/>
              </w:rPr>
              <w:t>2</w:t>
            </w:r>
            <w:r>
              <w:rPr>
                <w:rFonts w:hint="default" w:ascii="Times New Roman" w:hAnsi="Times New Roman" w:eastAsia="宋体" w:cs="Times New Roman"/>
                <w:color w:val="auto"/>
                <w:sz w:val="24"/>
                <w:szCs w:val="28"/>
                <w:highlight w:val="none"/>
              </w:rPr>
              <w:t>年均值范围在6～18微克/立方米，均达到国家一级标准；各城市NO</w:t>
            </w:r>
            <w:r>
              <w:rPr>
                <w:rFonts w:hint="default" w:ascii="Times New Roman" w:hAnsi="Times New Roman" w:eastAsia="宋体" w:cs="Times New Roman"/>
                <w:color w:val="auto"/>
                <w:sz w:val="24"/>
                <w:szCs w:val="28"/>
                <w:highlight w:val="none"/>
                <w:vertAlign w:val="subscript"/>
              </w:rPr>
              <w:t>2</w:t>
            </w:r>
            <w:r>
              <w:rPr>
                <w:rFonts w:hint="default" w:ascii="Times New Roman" w:hAnsi="Times New Roman" w:eastAsia="宋体" w:cs="Times New Roman"/>
                <w:color w:val="auto"/>
                <w:sz w:val="24"/>
                <w:szCs w:val="28"/>
                <w:highlight w:val="none"/>
              </w:rPr>
              <w:t>年均值范围为13～56微克/立方米，除广州、佛山、东莞和清远外，其余各城市均达到国家一级标准；各城市PM</w:t>
            </w:r>
            <w:r>
              <w:rPr>
                <w:rFonts w:hint="default" w:ascii="Times New Roman" w:hAnsi="Times New Roman" w:eastAsia="宋体" w:cs="Times New Roman"/>
                <w:color w:val="auto"/>
                <w:sz w:val="24"/>
                <w:szCs w:val="28"/>
                <w:highlight w:val="none"/>
                <w:vertAlign w:val="subscript"/>
              </w:rPr>
              <w:t>10</w:t>
            </w:r>
            <w:r>
              <w:rPr>
                <w:rFonts w:hint="default" w:ascii="Times New Roman" w:hAnsi="Times New Roman" w:eastAsia="宋体" w:cs="Times New Roman"/>
                <w:color w:val="auto"/>
                <w:sz w:val="24"/>
                <w:szCs w:val="28"/>
                <w:highlight w:val="none"/>
              </w:rPr>
              <w:t>年均值范围在40～67微克/立方米，除广州、佛山、韶关、东莞、江门、肇庆、清远、揭阳和云浮外，其余12市均达到国家二级标准；各城市CO日均浓度第95百分位数平均为1.3微克/立方米，日平均浓度范围为1.0～2.0毫克/立方米，均达到国家一级标准。按照环境空气综合质量指数排名，2017年上半年排名前三为汕尾、湛江和茂名，由此说明本项目所在地汕尾市的环境空气质量现状良好。</w:t>
            </w:r>
          </w:p>
          <w:p>
            <w:pPr>
              <w:pStyle w:val="3"/>
              <w:suppressLineNumbers w:val="0"/>
              <w:tabs>
                <w:tab w:val="left" w:pos="1402"/>
              </w:tabs>
              <w:snapToGrid w:val="0"/>
              <w:spacing w:before="0" w:beforeAutospacing="0" w:after="0" w:afterAutospacing="0" w:line="360" w:lineRule="auto"/>
              <w:ind w:left="420" w:leftChars="200" w:right="0" w:firstLine="60" w:firstLineChars="25"/>
              <w:jc w:val="left"/>
              <w:rPr>
                <w:rFonts w:hint="eastAsia" w:hAnsi="宋体" w:eastAsia="宋体" w:cs="宋体"/>
                <w:color w:val="auto"/>
                <w:highlight w:val="none"/>
              </w:rPr>
            </w:pPr>
            <w:r>
              <w:rPr>
                <w:rFonts w:hint="eastAsia" w:hAnsi="宋体" w:eastAsia="宋体" w:cs="宋体"/>
                <w:color w:val="auto"/>
                <w:highlight w:val="none"/>
                <w:lang w:val="en-US" w:eastAsia="zh-CN"/>
              </w:rPr>
              <w:t>2</w:t>
            </w:r>
            <w:r>
              <w:rPr>
                <w:rFonts w:hint="eastAsia" w:hAnsi="宋体" w:eastAsia="宋体" w:cs="宋体"/>
                <w:color w:val="auto"/>
                <w:highlight w:val="none"/>
              </w:rPr>
              <w:t>、地表水环境质量现状</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rPr>
            </w:pPr>
            <w:r>
              <w:rPr>
                <w:rFonts w:hint="eastAsia" w:ascii="Times New Roman" w:hAnsi="Times New Roman" w:eastAsia="宋体" w:cs="Times New Roman"/>
                <w:color w:val="auto"/>
                <w:sz w:val="24"/>
                <w:szCs w:val="28"/>
                <w:highlight w:val="none"/>
                <w:u w:val="none"/>
              </w:rPr>
              <w:t>本项目所在区域地表水体为南北溪及螺河陆河段。根据《广东省地表水环境功能区划》（粤环2011）14号），南北溪为Ⅲ类水体，水质执行《地表水环境质量标准》（GB3838-2002）Ⅲ类标准；螺河陆河段为Ⅱ类水体，水质执行《地表水环境质量标准》（GB3838-2002）Ⅱ类标准。为了解南北溪及螺河陆河段水体环境质量现状，引用中检集团南方电子产品测试（深圳）股份有限公司于2017年2月11日~2月13日对评价区域地表水环境的监测结果进行评价。</w:t>
            </w:r>
          </w:p>
          <w:p>
            <w:pPr>
              <w:pStyle w:val="3"/>
              <w:suppressLineNumbers w:val="0"/>
              <w:tabs>
                <w:tab w:val="left" w:pos="1402"/>
              </w:tabs>
              <w:snapToGrid w:val="0"/>
              <w:spacing w:before="0" w:beforeAutospacing="0" w:after="0" w:afterAutospacing="0" w:line="360" w:lineRule="auto"/>
              <w:ind w:left="420" w:leftChars="200" w:right="0" w:firstLine="60" w:firstLineChars="25"/>
              <w:jc w:val="left"/>
              <w:rPr>
                <w:rFonts w:hint="eastAsia" w:hAnsi="宋体" w:eastAsia="宋体" w:cs="宋体"/>
                <w:b w:val="0"/>
                <w:bCs/>
                <w:color w:val="auto"/>
                <w:lang w:val="en-US" w:eastAsia="zh-CN"/>
              </w:rPr>
            </w:pPr>
            <w:r>
              <w:rPr>
                <w:rFonts w:hint="eastAsia" w:hAnsi="宋体" w:eastAsia="宋体" w:cs="宋体"/>
                <w:b w:val="0"/>
                <w:bCs/>
                <w:color w:val="auto"/>
                <w:lang w:val="en-US" w:eastAsia="zh-CN"/>
              </w:rPr>
              <w:t>（1）监测断面布设</w:t>
            </w:r>
          </w:p>
          <w:p>
            <w:pPr>
              <w:pStyle w:val="3"/>
              <w:suppressLineNumbers w:val="0"/>
              <w:tabs>
                <w:tab w:val="left" w:pos="1402"/>
              </w:tabs>
              <w:snapToGrid w:val="0"/>
              <w:spacing w:before="0" w:beforeAutospacing="0" w:after="0" w:afterAutospacing="0" w:line="360" w:lineRule="auto"/>
              <w:ind w:left="420" w:leftChars="200" w:right="0" w:firstLine="60" w:firstLineChars="25"/>
              <w:jc w:val="left"/>
              <w:rPr>
                <w:rFonts w:hint="eastAsia" w:hAnsi="宋体" w:eastAsia="宋体" w:cs="宋体"/>
                <w:b w:val="0"/>
                <w:bCs/>
                <w:color w:val="auto"/>
                <w:u w:val="none"/>
                <w:lang w:val="en-US" w:eastAsia="zh-CN"/>
              </w:rPr>
            </w:pPr>
            <w:r>
              <w:rPr>
                <w:rFonts w:hint="eastAsia" w:hAnsi="宋体" w:eastAsia="宋体" w:cs="宋体"/>
                <w:b w:val="0"/>
                <w:bCs/>
                <w:color w:val="auto"/>
                <w:u w:val="none"/>
                <w:lang w:val="en-US" w:eastAsia="zh-CN"/>
              </w:rPr>
              <w:t>在南北溪和螺河设置6个监测断面。监测断面设置见表3-1。</w:t>
            </w:r>
          </w:p>
          <w:p>
            <w:pPr>
              <w:pStyle w:val="3"/>
              <w:suppressLineNumbers w:val="0"/>
              <w:tabs>
                <w:tab w:val="left" w:pos="1402"/>
              </w:tabs>
              <w:snapToGrid w:val="0"/>
              <w:spacing w:before="0" w:beforeAutospacing="0" w:after="0" w:afterAutospacing="0" w:line="360" w:lineRule="auto"/>
              <w:ind w:left="0" w:right="0"/>
              <w:jc w:val="center"/>
              <w:rPr>
                <w:rFonts w:hint="eastAsia" w:hAnsi="宋体" w:eastAsia="宋体" w:cs="宋体"/>
                <w:color w:val="auto"/>
                <w:lang w:val="en-US" w:eastAsia="zh-CN"/>
              </w:rPr>
            </w:pPr>
            <w:r>
              <w:rPr>
                <w:rFonts w:hint="eastAsia" w:hAnsi="宋体" w:eastAsia="宋体" w:cs="宋体"/>
                <w:color w:val="auto"/>
                <w:lang w:val="en-US" w:eastAsia="zh-CN"/>
              </w:rPr>
              <w:t>表3-1 地表水环境质量现状监测布点情况表</w:t>
            </w:r>
          </w:p>
          <w:tbl>
            <w:tblPr>
              <w:tblStyle w:val="37"/>
              <w:tblW w:w="8004"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53"/>
              <w:gridCol w:w="3636"/>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所属河段</w:t>
                  </w:r>
                </w:p>
              </w:tc>
              <w:tc>
                <w:tcPr>
                  <w:tcW w:w="1353"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监测断面</w:t>
                  </w:r>
                </w:p>
              </w:tc>
              <w:tc>
                <w:tcPr>
                  <w:tcW w:w="3636"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位置</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设置目的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南北溪</w:t>
                  </w: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W1</w:t>
                  </w:r>
                </w:p>
              </w:tc>
              <w:tc>
                <w:tcPr>
                  <w:tcW w:w="3636" w:type="dxa"/>
                  <w:vAlign w:val="center"/>
                </w:tcPr>
                <w:p>
                  <w:pPr>
                    <w:keepNext w:val="0"/>
                    <w:keepLines w:val="0"/>
                    <w:suppressLineNumbers w:val="0"/>
                    <w:spacing w:before="0" w:beforeAutospacing="0" w:after="0" w:afterAutospacing="0" w:line="360" w:lineRule="auto"/>
                    <w:ind w:left="0" w:right="0"/>
                    <w:jc w:val="center"/>
                    <w:rPr>
                      <w:rFonts w:hint="default" w:eastAsia="宋体"/>
                      <w:vertAlign w:val="baseline"/>
                      <w:lang w:val="en-US" w:eastAsia="zh-CN"/>
                    </w:rPr>
                  </w:pPr>
                  <w:r>
                    <w:rPr>
                      <w:rFonts w:hint="eastAsia"/>
                      <w:vertAlign w:val="baseline"/>
                      <w:lang w:val="en-US" w:eastAsia="zh-CN"/>
                    </w:rPr>
                    <w:t>河口污水处理站排污口上游500m</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背景断面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W2</w:t>
                  </w:r>
                </w:p>
              </w:tc>
              <w:tc>
                <w:tcPr>
                  <w:tcW w:w="3636"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河口污水处理站排污口下游500m</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控制断面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W3</w:t>
                  </w:r>
                </w:p>
              </w:tc>
              <w:tc>
                <w:tcPr>
                  <w:tcW w:w="3636" w:type="dxa"/>
                  <w:vAlign w:val="center"/>
                </w:tcPr>
                <w:p>
                  <w:pPr>
                    <w:keepNext w:val="0"/>
                    <w:keepLines w:val="0"/>
                    <w:suppressLineNumbers w:val="0"/>
                    <w:spacing w:before="0" w:beforeAutospacing="0" w:after="0" w:afterAutospacing="0" w:line="360" w:lineRule="auto"/>
                    <w:ind w:left="0" w:right="0"/>
                    <w:jc w:val="center"/>
                    <w:rPr>
                      <w:rFonts w:hint="eastAsia"/>
                      <w:lang w:val="en-US" w:eastAsia="zh-CN"/>
                    </w:rPr>
                  </w:pPr>
                  <w:r>
                    <w:rPr>
                      <w:rFonts w:hint="eastAsia"/>
                      <w:lang w:val="en-US" w:eastAsia="zh-CN"/>
                    </w:rPr>
                    <w:t>河口污水处理站排污口下游1000m</w:t>
                  </w:r>
                </w:p>
                <w:p>
                  <w:pPr>
                    <w:pStyle w:val="7"/>
                    <w:keepNext w:val="0"/>
                    <w:keepLines w:val="0"/>
                    <w:suppressLineNumbers w:val="0"/>
                    <w:spacing w:before="0" w:beforeAutospacing="0" w:after="0" w:afterAutospacing="0"/>
                    <w:ind w:left="0" w:leftChars="0" w:right="0" w:firstLine="0" w:firstLineChars="0"/>
                    <w:jc w:val="center"/>
                    <w:rPr>
                      <w:rFonts w:hint="eastAsia"/>
                      <w:lang w:val="en-US" w:eastAsia="zh-CN"/>
                    </w:rPr>
                  </w:pPr>
                  <w:r>
                    <w:rPr>
                      <w:rFonts w:hint="eastAsia"/>
                      <w:vertAlign w:val="baseline"/>
                      <w:lang w:val="en-US" w:eastAsia="zh-CN"/>
                    </w:rPr>
                    <w:t>（南北溪与螺河交汇口）</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河流交汇口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螺河</w:t>
                  </w: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W4</w:t>
                  </w:r>
                </w:p>
              </w:tc>
              <w:tc>
                <w:tcPr>
                  <w:tcW w:w="3636"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螺河汇入处上游500m</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背景断面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W5</w:t>
                  </w:r>
                </w:p>
              </w:tc>
              <w:tc>
                <w:tcPr>
                  <w:tcW w:w="3636"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螺河汇入处下游500m</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消减断面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p>
              </w:tc>
              <w:tc>
                <w:tcPr>
                  <w:tcW w:w="1353" w:type="dxa"/>
                  <w:vAlign w:val="center"/>
                </w:tcPr>
                <w:p>
                  <w:pPr>
                    <w:keepNext w:val="0"/>
                    <w:keepLines w:val="0"/>
                    <w:suppressLineNumbers w:val="0"/>
                    <w:spacing w:before="0" w:beforeAutospacing="0" w:after="0" w:afterAutospacing="0" w:line="360" w:lineRule="auto"/>
                    <w:ind w:left="0" w:right="0"/>
                    <w:jc w:val="center"/>
                    <w:rPr>
                      <w:rFonts w:hint="default"/>
                      <w:vertAlign w:val="baseline"/>
                      <w:lang w:val="en-US" w:eastAsia="zh-CN"/>
                    </w:rPr>
                  </w:pPr>
                  <w:r>
                    <w:rPr>
                      <w:rFonts w:hint="eastAsia"/>
                      <w:vertAlign w:val="baseline"/>
                      <w:lang w:val="en-US" w:eastAsia="zh-CN"/>
                    </w:rPr>
                    <w:t>W6</w:t>
                  </w:r>
                </w:p>
              </w:tc>
              <w:tc>
                <w:tcPr>
                  <w:tcW w:w="3636"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螺河汇入处下游2500m</w:t>
                  </w:r>
                </w:p>
              </w:tc>
              <w:tc>
                <w:tcPr>
                  <w:tcW w:w="1565" w:type="dxa"/>
                  <w:vAlign w:val="center"/>
                </w:tcPr>
                <w:p>
                  <w:pPr>
                    <w:keepNext w:val="0"/>
                    <w:keepLines w:val="0"/>
                    <w:suppressLineNumbers w:val="0"/>
                    <w:spacing w:before="0" w:beforeAutospacing="0" w:after="0" w:afterAutospacing="0" w:line="360" w:lineRule="auto"/>
                    <w:ind w:left="0" w:right="0"/>
                    <w:jc w:val="center"/>
                    <w:rPr>
                      <w:rFonts w:hint="eastAsia"/>
                      <w:vertAlign w:val="baseline"/>
                      <w:lang w:val="en-US" w:eastAsia="zh-CN"/>
                    </w:rPr>
                  </w:pPr>
                  <w:r>
                    <w:rPr>
                      <w:rFonts w:hint="eastAsia"/>
                      <w:vertAlign w:val="baseline"/>
                      <w:lang w:val="en-US" w:eastAsia="zh-CN"/>
                    </w:rPr>
                    <w:t>消减断面</w:t>
                  </w:r>
                </w:p>
              </w:tc>
            </w:tr>
          </w:tbl>
          <w:p>
            <w:pPr>
              <w:keepNext w:val="0"/>
              <w:keepLines w:val="0"/>
              <w:suppressLineNumbers w:val="0"/>
              <w:spacing w:before="0" w:beforeAutospacing="0" w:after="0" w:afterAutospacing="0"/>
              <w:ind w:left="0" w:right="0"/>
              <w:rPr>
                <w:rFonts w:hint="eastAsia" w:hAnsi="宋体" w:eastAsia="宋体" w:cs="宋体"/>
                <w:color w:val="auto"/>
                <w:lang w:val="en-US" w:eastAsia="zh-CN"/>
              </w:rPr>
            </w:pP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（2）监测项目</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水温、pH、溶解氧、悬浮物、化学需氧量、五日生化需氧量、氨氮、总磷、总氮、铜、锌、镉、镍、铅、铁、六价铬、氟化物、氰化物、挥发酚、石油类、甲苯、二甲苯等23项。</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（3）采样方法</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南北溪属于小河，在取样断面的主流线上设一条取样垂线。螺河监测断面的河流宽度小于50m，每个断面设两条取样垂线。采样后，将每个采样点的水样混合，以混合水样的水质分析结果分别代表各断面采样点的平均水质状况。</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（3）监测时间及频率</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2017年2月11日~2月13日连续监测3天，每天采样一次。</w:t>
            </w:r>
          </w:p>
          <w:p>
            <w:pPr>
              <w:keepNext w:val="0"/>
              <w:keepLines w:val="0"/>
              <w:numPr>
                <w:ilvl w:val="0"/>
                <w:numId w:val="2"/>
              </w:numPr>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lang w:val="en-US" w:eastAsia="zh-CN"/>
              </w:rPr>
              <w:t>监测方法和检出限</w:t>
            </w:r>
          </w:p>
          <w:p>
            <w:pPr>
              <w:keepNext w:val="0"/>
              <w:keepLines w:val="0"/>
              <w:numPr>
                <w:ilvl w:val="0"/>
                <w:numId w:val="0"/>
              </w:numPr>
              <w:suppressLineNumbers w:val="0"/>
              <w:spacing w:before="0" w:beforeAutospacing="0" w:after="0" w:afterAutospacing="0" w:line="360" w:lineRule="auto"/>
              <w:ind w:left="0" w:right="0" w:rightChars="0"/>
              <w:jc w:val="center"/>
              <w:rPr>
                <w:rFonts w:hint="eastAsia" w:ascii="Times New Roman" w:hAnsi="Times New Roman" w:eastAsia="宋体" w:cs="Times New Roman"/>
                <w:b/>
                <w:bCs/>
                <w:color w:val="auto"/>
                <w:sz w:val="24"/>
                <w:szCs w:val="28"/>
                <w:highlight w:val="none"/>
                <w:u w:val="none"/>
                <w:lang w:val="en-US" w:eastAsia="zh-CN"/>
              </w:rPr>
            </w:pPr>
            <w:r>
              <w:rPr>
                <w:rFonts w:hint="eastAsia" w:ascii="Times New Roman" w:hAnsi="Times New Roman" w:eastAsia="宋体" w:cs="Times New Roman"/>
                <w:b/>
                <w:bCs/>
                <w:color w:val="auto"/>
                <w:sz w:val="24"/>
                <w:szCs w:val="28"/>
                <w:highlight w:val="none"/>
                <w:u w:val="none"/>
                <w:lang w:val="en-US" w:eastAsia="zh-CN"/>
              </w:rPr>
              <w:t>表</w:t>
            </w:r>
            <w:r>
              <w:rPr>
                <w:rFonts w:hint="eastAsia" w:cs="Times New Roman"/>
                <w:b/>
                <w:bCs/>
                <w:color w:val="auto"/>
                <w:sz w:val="24"/>
                <w:szCs w:val="28"/>
                <w:highlight w:val="none"/>
                <w:u w:val="none"/>
                <w:lang w:val="en-US" w:eastAsia="zh-CN"/>
              </w:rPr>
              <w:t>3-2</w:t>
            </w:r>
            <w:r>
              <w:rPr>
                <w:rFonts w:hint="eastAsia" w:ascii="Times New Roman" w:hAnsi="Times New Roman" w:cs="Times New Roman"/>
                <w:b/>
                <w:bCs/>
                <w:color w:val="auto"/>
                <w:sz w:val="24"/>
                <w:szCs w:val="28"/>
                <w:highlight w:val="none"/>
                <w:u w:val="none"/>
                <w:lang w:val="en-US" w:eastAsia="zh-CN"/>
              </w:rPr>
              <w:t xml:space="preserve">  </w:t>
            </w:r>
            <w:r>
              <w:rPr>
                <w:rFonts w:hint="eastAsia" w:ascii="Times New Roman" w:hAnsi="Times New Roman" w:eastAsia="宋体" w:cs="Times New Roman"/>
                <w:b/>
                <w:bCs/>
                <w:color w:val="auto"/>
                <w:sz w:val="24"/>
                <w:szCs w:val="28"/>
                <w:highlight w:val="none"/>
                <w:u w:val="none"/>
                <w:lang w:val="en-US" w:eastAsia="zh-CN"/>
              </w:rPr>
              <w:t>水质检测方法和检出限</w:t>
            </w:r>
          </w:p>
          <w:tbl>
            <w:tblPr>
              <w:tblStyle w:val="36"/>
              <w:tblW w:w="86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3531"/>
              <w:gridCol w:w="1841"/>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分析项目</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分析方法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方法标准号</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水温</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温度计法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 13195-91</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pH值</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玻璃电极法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GB/T 6920-86</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溶解氧</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电化学探头法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506—2009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悬浮物</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重量法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 11901-89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化学需氧量</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快速消解分光光度法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HJ/T 399-2007</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五日生化需氧量</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微生物传感器快速测定法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505—200</w:t>
                  </w:r>
                  <w:r>
                    <w:rPr>
                      <w:rFonts w:hint="default" w:ascii="Times New Roman" w:hAnsi="Times New Roman" w:cs="Times New Roman"/>
                      <w:b w:val="0"/>
                      <w:bCs/>
                      <w:color w:val="000000"/>
                      <w:sz w:val="21"/>
                      <w:szCs w:val="21"/>
                    </w:rPr>
                    <w:cr/>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氨氮</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纳氏试剂分光光度法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535-2009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总磷</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钼酸铵分光光度法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 11893-89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总氮</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碱性过硫酸钾消解紫外分光光度法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636—2012</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铜</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700-2014</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0.08μg/L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锌</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0.67μg/L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镉</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镍</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0.06μg/L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铅</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0.09μg/L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铁</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电感耦合等离子体质谱法</w:t>
                  </w: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0.82μg/L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六价铬</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二苯碳酰二肼分光光度法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w:t>
                  </w:r>
                  <w:r>
                    <w:rPr>
                      <w:rFonts w:hint="default" w:ascii="Times New Roman" w:hAnsi="Times New Roman" w:cs="Times New Roman"/>
                      <w:b w:val="0"/>
                      <w:bCs/>
                      <w:color w:val="000000"/>
                      <w:sz w:val="21"/>
                      <w:szCs w:val="21"/>
                    </w:rPr>
                    <w:cr/>
                  </w:r>
                  <w:r>
                    <w:rPr>
                      <w:rFonts w:hint="default" w:ascii="Times New Roman" w:hAnsi="Times New Roman" w:cs="Times New Roman"/>
                      <w:b w:val="0"/>
                      <w:bCs/>
                      <w:color w:val="000000"/>
                      <w:sz w:val="21"/>
                      <w:szCs w:val="21"/>
                    </w:rPr>
                    <w:t>7467-87</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氟化物</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离子色谱法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HJ/T 84—2001</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氰化物</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异烟酸-巴比妥酸分光光度法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484—2009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挥发酚</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4-氨基安替比林分光光度法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503-2009</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石油类</w:t>
                  </w:r>
                </w:p>
              </w:tc>
              <w:tc>
                <w:tcPr>
                  <w:tcW w:w="353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红外光度法</w:t>
                  </w:r>
                </w:p>
              </w:tc>
              <w:tc>
                <w:tcPr>
                  <w:tcW w:w="184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HJ 637-2012</w:t>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甲苯</w:t>
                  </w:r>
                </w:p>
              </w:tc>
              <w:tc>
                <w:tcPr>
                  <w:tcW w:w="3531"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气相色谱法</w:t>
                  </w:r>
                </w:p>
              </w:tc>
              <w:tc>
                <w:tcPr>
                  <w:tcW w:w="1841"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GB 11890-8</w:t>
                  </w:r>
                  <w:r>
                    <w:rPr>
                      <w:rFonts w:hint="default" w:ascii="Times New Roman" w:hAnsi="Times New Roman" w:cs="Times New Roman"/>
                      <w:b w:val="0"/>
                      <w:bCs/>
                      <w:color w:val="000000"/>
                      <w:sz w:val="21"/>
                      <w:szCs w:val="21"/>
                    </w:rPr>
                    <w:cr/>
                  </w: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4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二甲苯</w:t>
                  </w:r>
                </w:p>
              </w:tc>
              <w:tc>
                <w:tcPr>
                  <w:tcW w:w="353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841"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p>
              </w:tc>
              <w:tc>
                <w:tcPr>
                  <w:tcW w:w="145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0.05mg/L</w:t>
                  </w:r>
                </w:p>
              </w:tc>
            </w:tr>
          </w:tbl>
          <w:p>
            <w:pPr>
              <w:pStyle w:val="7"/>
              <w:keepNext w:val="0"/>
              <w:keepLines w:val="0"/>
              <w:suppressLineNumbers w:val="0"/>
              <w:spacing w:before="0" w:beforeAutospacing="0" w:after="0" w:afterAutospacing="0"/>
              <w:ind w:left="0" w:leftChars="0" w:right="0" w:firstLine="0" w:firstLineChars="0"/>
              <w:jc w:val="center"/>
              <w:rPr>
                <w:rFonts w:hint="eastAsia"/>
                <w:lang w:val="en-US" w:eastAsia="zh-CN"/>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（5）监测结果及评价</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根据《环境影响评价技术导则－地表水环境》（HJ/T2.3-2018）中监测结果统计分析方法进行评价。现状监测结果及标准指数计算结果见表</w:t>
            </w:r>
            <w:r>
              <w:rPr>
                <w:rFonts w:hint="eastAsia" w:cs="Times New Roman"/>
                <w:b w:val="0"/>
                <w:bCs w:val="0"/>
                <w:color w:val="auto"/>
                <w:sz w:val="24"/>
                <w:szCs w:val="24"/>
                <w:highlight w:val="none"/>
                <w:u w:val="none"/>
                <w:lang w:val="en-US" w:eastAsia="zh-CN"/>
              </w:rPr>
              <w:t>3-3</w:t>
            </w:r>
            <w:r>
              <w:rPr>
                <w:rFonts w:hint="eastAsia" w:ascii="Times New Roman" w:hAnsi="Times New Roman" w:cs="Times New Roman"/>
                <w:b w:val="0"/>
                <w:bCs w:val="0"/>
                <w:color w:val="auto"/>
                <w:sz w:val="24"/>
                <w:szCs w:val="24"/>
                <w:highlight w:val="none"/>
                <w:u w:val="none"/>
                <w:lang w:val="en-US" w:eastAsia="zh-CN"/>
              </w:rPr>
              <w:t>~表</w:t>
            </w:r>
            <w:r>
              <w:rPr>
                <w:rFonts w:hint="eastAsia" w:cs="Times New Roman"/>
                <w:b w:val="0"/>
                <w:bCs w:val="0"/>
                <w:color w:val="auto"/>
                <w:sz w:val="24"/>
                <w:szCs w:val="24"/>
                <w:highlight w:val="none"/>
                <w:u w:val="none"/>
                <w:lang w:val="en-US" w:eastAsia="zh-CN"/>
              </w:rPr>
              <w:t>3-4</w:t>
            </w:r>
            <w:r>
              <w:rPr>
                <w:rFonts w:hint="eastAsia" w:ascii="Times New Roman" w:hAnsi="Times New Roman" w:cs="Times New Roman"/>
                <w:b w:val="0"/>
                <w:bCs w:val="0"/>
                <w:color w:val="auto"/>
                <w:sz w:val="24"/>
                <w:szCs w:val="24"/>
                <w:highlight w:val="none"/>
                <w:u w:val="none"/>
                <w:lang w:val="en-US" w:eastAsia="zh-CN"/>
              </w:rPr>
              <w:t>。</w:t>
            </w:r>
          </w:p>
          <w:p>
            <w:pPr>
              <w:keepNext w:val="0"/>
              <w:keepLines w:val="0"/>
              <w:suppressLineNumbers w:val="0"/>
              <w:spacing w:before="0" w:beforeAutospacing="0" w:after="0" w:afterAutospacing="0" w:line="360" w:lineRule="auto"/>
              <w:ind w:left="0" w:right="0"/>
              <w:jc w:val="center"/>
              <w:rPr>
                <w:rFonts w:hint="eastAsia" w:ascii="Times New Roman" w:hAnsi="Times New Roman" w:cs="Times New Roman"/>
                <w:b/>
                <w:bCs/>
                <w:color w:val="auto"/>
                <w:sz w:val="24"/>
                <w:szCs w:val="24"/>
                <w:highlight w:val="none"/>
                <w:u w:val="none"/>
                <w:lang w:val="en-US" w:eastAsia="zh-CN"/>
              </w:rPr>
            </w:pPr>
            <w:r>
              <w:rPr>
                <w:rFonts w:hint="eastAsia" w:ascii="Times New Roman" w:hAnsi="Times New Roman" w:cs="Times New Roman"/>
                <w:b/>
                <w:bCs/>
                <w:color w:val="auto"/>
                <w:sz w:val="24"/>
                <w:szCs w:val="24"/>
                <w:highlight w:val="none"/>
                <w:u w:val="none"/>
                <w:lang w:val="en-US" w:eastAsia="zh-CN"/>
              </w:rPr>
              <w:t>表</w:t>
            </w:r>
            <w:r>
              <w:rPr>
                <w:rFonts w:hint="eastAsia" w:cs="Times New Roman"/>
                <w:b/>
                <w:bCs/>
                <w:color w:val="auto"/>
                <w:sz w:val="24"/>
                <w:szCs w:val="24"/>
                <w:highlight w:val="none"/>
                <w:u w:val="none"/>
                <w:lang w:val="en-US" w:eastAsia="zh-CN"/>
              </w:rPr>
              <w:t>3-3</w:t>
            </w:r>
            <w:r>
              <w:rPr>
                <w:rFonts w:hint="eastAsia" w:ascii="Times New Roman" w:hAnsi="Times New Roman" w:cs="Times New Roman"/>
                <w:b/>
                <w:bCs/>
                <w:color w:val="auto"/>
                <w:sz w:val="24"/>
                <w:szCs w:val="24"/>
                <w:highlight w:val="none"/>
                <w:u w:val="none"/>
                <w:lang w:val="en-US" w:eastAsia="zh-CN"/>
              </w:rPr>
              <w:t xml:space="preserve">  南北溪水质监测结果（单位：mg/L，温度为℃，pH无量纲）</w:t>
            </w:r>
          </w:p>
          <w:tbl>
            <w:tblPr>
              <w:tblStyle w:val="36"/>
              <w:tblW w:w="8924" w:type="dxa"/>
              <w:jc w:val="center"/>
              <w:tblInd w:w="-2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8"/>
              <w:gridCol w:w="1118"/>
              <w:gridCol w:w="20"/>
              <w:gridCol w:w="985"/>
              <w:gridCol w:w="38"/>
              <w:gridCol w:w="799"/>
              <w:gridCol w:w="30"/>
              <w:gridCol w:w="1012"/>
              <w:gridCol w:w="30"/>
              <w:gridCol w:w="942"/>
              <w:gridCol w:w="15"/>
              <w:gridCol w:w="1178"/>
              <w:gridCol w:w="7"/>
              <w:gridCol w:w="81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4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断面</w:t>
                  </w:r>
                </w:p>
              </w:tc>
              <w:tc>
                <w:tcPr>
                  <w:tcW w:w="1138"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监测日期</w:t>
                  </w:r>
                </w:p>
              </w:tc>
              <w:tc>
                <w:tcPr>
                  <w:tcW w:w="1822"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W1河口污水处理站排污口上游500m</w:t>
                  </w:r>
                </w:p>
              </w:tc>
              <w:tc>
                <w:tcPr>
                  <w:tcW w:w="201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W2河口污水处理站排污口下游500m</w:t>
                  </w:r>
                </w:p>
              </w:tc>
              <w:tc>
                <w:tcPr>
                  <w:tcW w:w="201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W3河口污水处理站排污口下游1000m</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4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统计指标</w:t>
                  </w:r>
                </w:p>
              </w:tc>
              <w:tc>
                <w:tcPr>
                  <w:tcW w:w="1138"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p>
              </w:tc>
              <w:tc>
                <w:tcPr>
                  <w:tcW w:w="9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83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104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97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119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81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水温</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17.6</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18.4</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18.5</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17</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17.9</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tcBorders>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18.4</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17.8</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18.6</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pH</w:t>
                  </w:r>
                </w:p>
              </w:tc>
              <w:tc>
                <w:tcPr>
                  <w:tcW w:w="1138" w:type="dxa"/>
                  <w:gridSpan w:val="2"/>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shd w:val="pct10"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6.09</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0.9</w:t>
                  </w:r>
                  <w:r>
                    <w:rPr>
                      <w:rFonts w:hint="default" w:ascii="Times New Roman" w:hAnsi="Times New Roman" w:cs="Times New Roman"/>
                      <w:color w:val="000000"/>
                      <w:kern w:val="2"/>
                      <w:sz w:val="21"/>
                      <w:szCs w:val="21"/>
                    </w:rPr>
                    <w:t>2</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6.32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0.68</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6.63</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0.37</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shd w:val="pct10"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6.08</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0.9</w:t>
                  </w:r>
                  <w:r>
                    <w:rPr>
                      <w:rFonts w:hint="default" w:ascii="Times New Roman" w:hAnsi="Times New Roman" w:cs="Times New Roman"/>
                      <w:color w:val="000000"/>
                      <w:kern w:val="2"/>
                      <w:sz w:val="21"/>
                      <w:szCs w:val="21"/>
                    </w:rPr>
                    <w:t>2</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6.35</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0.65</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6.53</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6.11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0.89</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6.43</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0.57</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6.48</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DO</w:t>
                  </w:r>
                </w:p>
              </w:tc>
              <w:tc>
                <w:tcPr>
                  <w:tcW w:w="1138" w:type="dxa"/>
                  <w:gridSpan w:val="2"/>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9.68</w:t>
                  </w:r>
                </w:p>
              </w:tc>
              <w:tc>
                <w:tcPr>
                  <w:tcW w:w="837"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0.031</w:t>
                  </w:r>
                </w:p>
              </w:tc>
              <w:tc>
                <w:tcPr>
                  <w:tcW w:w="1042"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12.28</w:t>
                  </w:r>
                </w:p>
              </w:tc>
              <w:tc>
                <w:tcPr>
                  <w:tcW w:w="972"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0.613</w:t>
                  </w:r>
                </w:p>
              </w:tc>
              <w:tc>
                <w:tcPr>
                  <w:tcW w:w="1193"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12.25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0.663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9.57</w:t>
                  </w:r>
                </w:p>
              </w:tc>
              <w:tc>
                <w:tcPr>
                  <w:tcW w:w="837"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0.042</w:t>
                  </w:r>
                </w:p>
              </w:tc>
              <w:tc>
                <w:tcPr>
                  <w:tcW w:w="1042"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12.05</w:t>
                  </w:r>
                </w:p>
              </w:tc>
              <w:tc>
                <w:tcPr>
                  <w:tcW w:w="972"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0.523</w:t>
                  </w:r>
                </w:p>
              </w:tc>
              <w:tc>
                <w:tcPr>
                  <w:tcW w:w="1193"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11.75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0.515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9.55</w:t>
                  </w:r>
                </w:p>
              </w:tc>
              <w:tc>
                <w:tcPr>
                  <w:tcW w:w="837"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0.038</w:t>
                  </w:r>
                </w:p>
              </w:tc>
              <w:tc>
                <w:tcPr>
                  <w:tcW w:w="1042"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12.15</w:t>
                  </w:r>
                </w:p>
              </w:tc>
              <w:tc>
                <w:tcPr>
                  <w:tcW w:w="972" w:type="dxa"/>
                  <w:gridSpan w:val="2"/>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0.598</w:t>
                  </w:r>
                </w:p>
              </w:tc>
              <w:tc>
                <w:tcPr>
                  <w:tcW w:w="1193" w:type="dxa"/>
                  <w:gridSpan w:val="2"/>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11.97</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0.612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SS</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23</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0.23</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0.11</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28</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0.28</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17</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0.17</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16</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26</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0.26</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14</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0.14</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COD</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0.800</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14</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0.933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15</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1.000</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1.000</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0.733</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1.000</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BOD</w:t>
                  </w:r>
                  <w:r>
                    <w:rPr>
                      <w:rFonts w:hint="default" w:ascii="Times New Roman" w:hAnsi="Times New Roman" w:cs="Times New Roman"/>
                      <w:b/>
                      <w:bCs/>
                      <w:color w:val="000000"/>
                      <w:sz w:val="21"/>
                      <w:szCs w:val="21"/>
                      <w:vertAlign w:val="subscript"/>
                    </w:rPr>
                    <w:t>5</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1.6</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0.533</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2.6</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2.2</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1.4</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0.467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1.9</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0.633</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1.8</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0.600</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1.7</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0.567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2.1</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0.700</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1.9</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0.633</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氨氮</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0.041</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0.079</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t>.079</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0.133</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0.066</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0.066</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0.118</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0.118</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0.086</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0.057</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0.122</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0.098</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0.098</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总磷</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0.25</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0.03</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.1</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总氮</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0.78</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0.78</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0.89</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0.89</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0.81</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0.81</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w:t>
                  </w:r>
                  <w:r>
                    <w:rPr>
                      <w:rFonts w:hint="eastAsia" w:ascii="Times New Roman" w:hAnsi="Times New Roman" w:cs="Times New Roman"/>
                      <w:color w:val="000000"/>
                      <w:kern w:val="2"/>
                      <w:sz w:val="21"/>
                      <w:szCs w:val="21"/>
                    </w:rPr>
                    <w:cr/>
                  </w:r>
                  <w:r>
                    <w:rPr>
                      <w:rFonts w:hint="eastAsia" w:ascii="Times New Roman" w:hAnsi="Times New Roman" w:cs="Times New Roman"/>
                      <w:color w:val="000000"/>
                      <w:kern w:val="2"/>
                      <w:sz w:val="21"/>
                      <w:szCs w:val="21"/>
                    </w:rPr>
                    <w:t>/2/12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0.81</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0.76</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0.76</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0.87</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0.78</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0.78</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铜</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0.046</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0.046</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0.006</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0.006</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0.051</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0.051</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0.004</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0.004</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锌</w:t>
                  </w:r>
                </w:p>
              </w:tc>
              <w:tc>
                <w:tcPr>
                  <w:tcW w:w="113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0.018</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0.018</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022</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0.022</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0.028</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0.028</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0.032</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0.032</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0.007</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49"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8"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98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83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97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1193"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0.018</w:t>
                  </w:r>
                </w:p>
              </w:tc>
              <w:tc>
                <w:tcPr>
                  <w:tcW w:w="81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0.018</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镉</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镍</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铅</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铁</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0.267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0.350</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0.072</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0.240</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0.047</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0.167</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0.056</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0.047</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0.056</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0.187</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0.059</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0.197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铬（六价）</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氟化物</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0.247</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0.247</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0.167</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0.167</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0.311</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0.311</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0.132</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0.132</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0.151</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51</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0.134</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w:t>
                  </w:r>
                  <w:r>
                    <w:rPr>
                      <w:rFonts w:hint="eastAsia" w:ascii="Times New Roman" w:hAnsi="Times New Roman" w:cs="Times New Roman"/>
                      <w:color w:val="000000"/>
                      <w:kern w:val="2"/>
                      <w:sz w:val="21"/>
                      <w:szCs w:val="21"/>
                    </w:rPr>
                    <w:t>2</w:t>
                  </w:r>
                  <w:r>
                    <w:rPr>
                      <w:rFonts w:hint="default" w:ascii="Times New Roman" w:hAnsi="Times New Roman" w:cs="Times New Roman"/>
                      <w:color w:val="000000"/>
                      <w:kern w:val="2"/>
                      <w:sz w:val="21"/>
                      <w:szCs w:val="21"/>
                    </w:rPr>
                    <w:t>9</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0.129</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0.185</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氰化物</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挥发酚</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.0003</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石油类</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甲苯*</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二甲苯*</w:t>
                  </w:r>
                </w:p>
              </w:tc>
              <w:tc>
                <w:tcPr>
                  <w:tcW w:w="1136"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2"/>
                      <w:sz w:val="21"/>
                      <w:szCs w:val="21"/>
                    </w:rPr>
                    <w:t>2017/2/11</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2017/2/12</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3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36"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2017/2/13</w:t>
                  </w:r>
                </w:p>
              </w:tc>
              <w:tc>
                <w:tcPr>
                  <w:tcW w:w="1043" w:type="dxa"/>
                  <w:gridSpan w:val="3"/>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57"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5" w:type="dxa"/>
                  <w:gridSpan w:val="2"/>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1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bl>
          <w:p>
            <w:pPr>
              <w:keepNext w:val="0"/>
              <w:keepLines w:val="0"/>
              <w:suppressLineNumbers w:val="0"/>
              <w:spacing w:before="0" w:beforeAutospacing="0" w:after="0" w:afterAutospacing="0"/>
              <w:ind w:left="0" w:right="0" w:firstLine="420" w:firstLineChars="200"/>
              <w:rPr>
                <w:rFonts w:hint="eastAsia" w:hAnsi="宋体" w:eastAsia="宋体" w:cs="宋体"/>
                <w:color w:val="auto"/>
                <w:lang w:val="en-US" w:eastAsia="zh-CN"/>
              </w:rPr>
            </w:pPr>
            <w:r>
              <w:rPr>
                <w:rFonts w:hint="eastAsia" w:hAnsi="宋体" w:eastAsia="宋体" w:cs="宋体"/>
                <w:color w:val="auto"/>
                <w:lang w:val="en-US" w:eastAsia="zh-CN"/>
              </w:rPr>
              <w:t>*注：①“悬浮物（SS）”参考选用《农田灌溉水质标准》（GB5084-2005）。</w:t>
            </w:r>
          </w:p>
          <w:p>
            <w:pPr>
              <w:keepNext w:val="0"/>
              <w:keepLines w:val="0"/>
              <w:suppressLineNumbers w:val="0"/>
              <w:spacing w:before="0" w:beforeAutospacing="0" w:after="0" w:afterAutospacing="0"/>
              <w:ind w:left="0" w:right="0" w:firstLine="420" w:firstLineChars="200"/>
              <w:rPr>
                <w:rFonts w:hint="eastAsia" w:hAnsi="宋体" w:eastAsia="宋体" w:cs="宋体"/>
                <w:color w:val="auto"/>
                <w:lang w:val="en-US" w:eastAsia="zh-CN"/>
              </w:rPr>
            </w:pPr>
            <w:r>
              <w:rPr>
                <w:rFonts w:hint="eastAsia" w:hAnsi="宋体" w:eastAsia="宋体" w:cs="宋体"/>
                <w:color w:val="auto"/>
                <w:lang w:val="en-US" w:eastAsia="zh-CN"/>
              </w:rPr>
              <w:t>②地表水 III 类水没有镍、铁、甲苯、二甲苯的标准，铁的评价标准采用 GB3838-2002 中集中式生活饮用水地表水源补充项目标准限值；镍、甲苯、二甲苯的评价标准采用 GB3838-2002中集中式生活饮用水地表水源特定项目标准限值。</w:t>
            </w:r>
          </w:p>
          <w:p>
            <w:pPr>
              <w:keepNext w:val="0"/>
              <w:keepLines w:val="0"/>
              <w:suppressLineNumbers w:val="0"/>
              <w:spacing w:before="0" w:beforeAutospacing="0" w:after="0" w:afterAutospacing="0"/>
              <w:ind w:left="0" w:right="0"/>
              <w:jc w:val="center"/>
              <w:rPr>
                <w:rFonts w:hint="eastAsia" w:hAnsi="宋体" w:eastAsia="宋体" w:cs="宋体"/>
                <w:b/>
                <w:bCs/>
                <w:color w:val="auto"/>
                <w:sz w:val="24"/>
                <w:szCs w:val="32"/>
                <w:lang w:val="en-US" w:eastAsia="zh-CN"/>
              </w:rPr>
            </w:pPr>
            <w:r>
              <w:rPr>
                <w:rFonts w:hint="eastAsia" w:hAnsi="宋体" w:eastAsia="宋体" w:cs="宋体"/>
                <w:b/>
                <w:bCs/>
                <w:color w:val="auto"/>
                <w:sz w:val="24"/>
                <w:szCs w:val="32"/>
                <w:lang w:val="en-US" w:eastAsia="zh-CN"/>
              </w:rPr>
              <w:t>表</w:t>
            </w:r>
            <w:r>
              <w:rPr>
                <w:rFonts w:hint="eastAsia" w:hAnsi="宋体" w:cs="宋体"/>
                <w:b/>
                <w:bCs/>
                <w:color w:val="auto"/>
                <w:sz w:val="24"/>
                <w:szCs w:val="32"/>
                <w:lang w:val="en-US" w:eastAsia="zh-CN"/>
              </w:rPr>
              <w:t xml:space="preserve">3-4 </w:t>
            </w:r>
            <w:r>
              <w:rPr>
                <w:rFonts w:hint="eastAsia" w:hAnsi="宋体" w:eastAsia="宋体" w:cs="宋体"/>
                <w:b/>
                <w:bCs/>
                <w:color w:val="auto"/>
                <w:sz w:val="24"/>
                <w:szCs w:val="32"/>
                <w:lang w:val="en-US" w:eastAsia="zh-CN"/>
              </w:rPr>
              <w:t xml:space="preserve"> 螺河水质监测结果（单位：mg/L，温度为℃，pH无量纲）</w:t>
            </w:r>
          </w:p>
          <w:tbl>
            <w:tblPr>
              <w:tblStyle w:val="36"/>
              <w:tblW w:w="8907" w:type="dxa"/>
              <w:jc w:val="center"/>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127"/>
              <w:gridCol w:w="1042"/>
              <w:gridCol w:w="829"/>
              <w:gridCol w:w="1042"/>
              <w:gridCol w:w="965"/>
              <w:gridCol w:w="1180"/>
              <w:gridCol w:w="80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2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断面</w:t>
                  </w:r>
                </w:p>
              </w:tc>
              <w:tc>
                <w:tcPr>
                  <w:tcW w:w="112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监测日期</w:t>
                  </w:r>
                </w:p>
              </w:tc>
              <w:tc>
                <w:tcPr>
                  <w:tcW w:w="1871"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W4螺河汇入处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上游500m</w:t>
                  </w:r>
                </w:p>
              </w:tc>
              <w:tc>
                <w:tcPr>
                  <w:tcW w:w="200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W5螺河汇入处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下游500m</w:t>
                  </w:r>
                </w:p>
              </w:tc>
              <w:tc>
                <w:tcPr>
                  <w:tcW w:w="198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W6螺河汇入处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下游2500m</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II</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2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统计指标</w:t>
                  </w:r>
                </w:p>
              </w:tc>
              <w:tc>
                <w:tcPr>
                  <w:tcW w:w="112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p>
              </w:tc>
              <w:tc>
                <w:tcPr>
                  <w:tcW w:w="10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8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10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9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118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结果</w:t>
                  </w:r>
                </w:p>
              </w:tc>
              <w:tc>
                <w:tcPr>
                  <w:tcW w:w="8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指数</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水温</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19.3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18.2</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16.5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18.7</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17.8</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16.2</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19</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18.5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16.6</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pH</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6.61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0.39</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6.41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0.59</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6.59</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6.59</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0.41</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6.58</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6.38</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6.43</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6.64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DO</w:t>
                  </w:r>
                </w:p>
              </w:tc>
              <w:tc>
                <w:tcPr>
                  <w:tcW w:w="1127"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9.09</w:t>
                  </w:r>
                </w:p>
              </w:tc>
              <w:tc>
                <w:tcPr>
                  <w:tcW w:w="829"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0.033</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9.7</w:t>
                  </w:r>
                </w:p>
              </w:tc>
              <w:tc>
                <w:tcPr>
                  <w:tcW w:w="965"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0.089</w:t>
                  </w:r>
                </w:p>
              </w:tc>
              <w:tc>
                <w:tcPr>
                  <w:tcW w:w="1180"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8.42</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0.351</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9.13</w:t>
                  </w:r>
                </w:p>
              </w:tc>
              <w:tc>
                <w:tcPr>
                  <w:tcW w:w="829"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0.053</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9.45</w:t>
                  </w:r>
                </w:p>
              </w:tc>
              <w:tc>
                <w:tcPr>
                  <w:tcW w:w="965"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0.007</w:t>
                  </w:r>
                </w:p>
              </w:tc>
              <w:tc>
                <w:tcPr>
                  <w:tcW w:w="1180"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0.195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9.05</w:t>
                  </w:r>
                </w:p>
              </w:tc>
              <w:tc>
                <w:tcPr>
                  <w:tcW w:w="829"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0.061</w:t>
                  </w:r>
                </w:p>
              </w:tc>
              <w:tc>
                <w:tcPr>
                  <w:tcW w:w="1042"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9.64</w:t>
                  </w:r>
                </w:p>
              </w:tc>
              <w:tc>
                <w:tcPr>
                  <w:tcW w:w="965" w:type="dxa"/>
                  <w:shd w:val="clear" w:color="auto" w:fill="auto"/>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0.089</w:t>
                  </w:r>
                </w:p>
              </w:tc>
              <w:tc>
                <w:tcPr>
                  <w:tcW w:w="1180" w:type="dxa"/>
                  <w:shd w:val="clear" w:color="auto" w:fill="FFFFFF"/>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8.35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000000"/>
                      <w:kern w:val="2"/>
                      <w:sz w:val="21"/>
                      <w:szCs w:val="21"/>
                    </w:rPr>
                  </w:pPr>
                  <w:r>
                    <w:rPr>
                      <w:rFonts w:hint="eastAsia" w:ascii="Times New Roman" w:hAnsi="Times New Roman" w:cs="Times New Roman"/>
                      <w:color w:val="000000"/>
                      <w:kern w:val="2"/>
                      <w:sz w:val="21"/>
                      <w:szCs w:val="21"/>
                    </w:rPr>
                    <w:t>0.366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SS</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0.21</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0.14</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0.24</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16</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0.25</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22</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0.22</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17</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COD</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0.667</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0.667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12</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0.800</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10</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0.667</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0.733</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BOD</w:t>
                  </w:r>
                  <w:r>
                    <w:rPr>
                      <w:rFonts w:hint="default" w:ascii="Times New Roman" w:hAnsi="Times New Roman" w:cs="Times New Roman"/>
                      <w:b/>
                      <w:bCs/>
                      <w:color w:val="000000"/>
                      <w:sz w:val="21"/>
                      <w:szCs w:val="21"/>
                      <w:vertAlign w:val="subscript"/>
                    </w:rPr>
                    <w:t>5</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2.6</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2.9</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0.967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0.433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2.8</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0.933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0.833</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0.367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2.9</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0.967</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2.6</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0.867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1.3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0.433</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氨氮</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0.328</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0.172</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0.344</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0.111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0.22</w:t>
                  </w:r>
                  <w:r>
                    <w:rPr>
                      <w:rFonts w:hint="default" w:ascii="Times New Roman" w:hAnsi="Times New Roman" w:cs="Times New Roman"/>
                      <w:color w:val="000000"/>
                      <w:kern w:val="2"/>
                      <w:sz w:val="21"/>
                      <w:szCs w:val="21"/>
                    </w:rPr>
                    <w:cr/>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0.362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68</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0.336</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0.147</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0.294</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0.121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0.24</w:t>
                  </w:r>
                  <w:r>
                    <w:rPr>
                      <w:rFonts w:hint="default" w:ascii="Times New Roman" w:hAnsi="Times New Roman" w:cs="Times New Roman"/>
                      <w:color w:val="000000"/>
                      <w:kern w:val="2"/>
                      <w:sz w:val="21"/>
                      <w:szCs w:val="21"/>
                    </w:rPr>
                    <w:cr/>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0.159</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0.318</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0.165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0.33</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总磷</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0.07</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0.6</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0.5</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0.07</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总氮</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0.36</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0.82</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0.36</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0.72</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t>.38</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0.76</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0.38</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0.76</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0.41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0.82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6</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0.38</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0.76</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铜</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0.002</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&lt;8.0×10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锌</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0.024</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0.019</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019</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&lt;6.7×10</w:t>
                  </w:r>
                  <w:r>
                    <w:rPr>
                      <w:rFonts w:hint="default" w:ascii="Times New Roman" w:hAnsi="Times New Roman" w:cs="Times New Roman"/>
                      <w:color w:val="000000"/>
                      <w:kern w:val="2"/>
                      <w:sz w:val="21"/>
                      <w:szCs w:val="21"/>
                      <w:vertAlign w:val="superscript"/>
                    </w:rPr>
                    <w:t>-4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08</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0.009</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0.012</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0.012</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镉</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w:t>
                  </w:r>
                  <w:r>
                    <w:rPr>
                      <w:rFonts w:hint="eastAsia" w:ascii="Times New Roman" w:hAnsi="Times New Roman" w:cs="Times New Roman"/>
                      <w:color w:val="000000"/>
                      <w:kern w:val="2"/>
                      <w:sz w:val="21"/>
                      <w:szCs w:val="21"/>
                    </w:rPr>
                    <w:cr/>
                  </w:r>
                  <w:r>
                    <w:rPr>
                      <w:rFonts w:hint="eastAsia" w:ascii="Times New Roman" w:hAnsi="Times New Roman" w:cs="Times New Roman"/>
                      <w:color w:val="000000"/>
                      <w:kern w:val="2"/>
                      <w:sz w:val="21"/>
                      <w:szCs w:val="21"/>
                    </w:rPr>
                    <w:t>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&lt;5.0×10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镍</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&lt;6.0×10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铅</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w:t>
                  </w:r>
                  <w:r>
                    <w:rPr>
                      <w:rFonts w:hint="eastAsia" w:ascii="Times New Roman" w:hAnsi="Times New Roman" w:cs="Times New Roman"/>
                      <w:color w:val="000000"/>
                      <w:kern w:val="2"/>
                      <w:sz w:val="21"/>
                      <w:szCs w:val="21"/>
                    </w:rPr>
                    <w:cr/>
                  </w:r>
                  <w:r>
                    <w:rPr>
                      <w:rFonts w:hint="eastAsia" w:ascii="Times New Roman" w:hAnsi="Times New Roman" w:cs="Times New Roman"/>
                      <w:color w:val="000000"/>
                      <w:kern w:val="2"/>
                      <w:sz w:val="21"/>
                      <w:szCs w:val="21"/>
                    </w:rPr>
                    <w:t>/12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&lt;9.0×10</w:t>
                  </w:r>
                  <w:r>
                    <w:rPr>
                      <w:rFonts w:hint="default" w:ascii="Times New Roman" w:hAnsi="Times New Roman" w:cs="Times New Roman"/>
                      <w:color w:val="000000"/>
                      <w:kern w:val="2"/>
                      <w:sz w:val="21"/>
                      <w:szCs w:val="21"/>
                      <w:vertAlign w:val="superscript"/>
                    </w:rPr>
                    <w:t>-5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铁</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0.088</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0.293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0.056</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0.083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0.017</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0.057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0.007</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0.023</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0.008</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0.027</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0.02</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0.067</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0.01</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0.033</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铬（六价）</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w:t>
                  </w:r>
                  <w:r>
                    <w:rPr>
                      <w:rFonts w:hint="eastAsia" w:ascii="Times New Roman" w:hAnsi="Times New Roman" w:cs="Times New Roman"/>
                      <w:color w:val="000000"/>
                      <w:kern w:val="2"/>
                      <w:sz w:val="21"/>
                      <w:szCs w:val="21"/>
                    </w:rPr>
                    <w:cr/>
                  </w:r>
                  <w:r>
                    <w:rPr>
                      <w:rFonts w:hint="eastAsia" w:ascii="Times New Roman" w:hAnsi="Times New Roman" w:cs="Times New Roman"/>
                      <w:color w:val="000000"/>
                      <w:kern w:val="2"/>
                      <w:sz w:val="21"/>
                      <w:szCs w:val="21"/>
                    </w:rPr>
                    <w:t>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氟化物</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0.14</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0.371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0.371</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0.183</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&lt;0.02</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0.155</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0.189</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0.189</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0.171</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0.171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0.181</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0.181</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0.155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0.1</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5</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氰化物</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w:t>
                  </w:r>
                  <w:r>
                    <w:rPr>
                      <w:rFonts w:hint="eastAsia" w:ascii="Times New Roman" w:hAnsi="Times New Roman" w:cs="Times New Roman"/>
                      <w:color w:val="000000"/>
                      <w:kern w:val="2"/>
                      <w:sz w:val="21"/>
                      <w:szCs w:val="21"/>
                    </w:rPr>
                    <w:t>0</w:t>
                  </w:r>
                  <w:r>
                    <w:rPr>
                      <w:rFonts w:hint="default" w:ascii="Times New Roman" w:hAnsi="Times New Roman" w:cs="Times New Roman"/>
                      <w:color w:val="000000"/>
                      <w:kern w:val="2"/>
                      <w:sz w:val="21"/>
                      <w:szCs w:val="21"/>
                    </w:rPr>
                    <w:t>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w:t>
                  </w:r>
                  <w:r>
                    <w:rPr>
                      <w:rFonts w:hint="default" w:ascii="Times New Roman" w:hAnsi="Times New Roman" w:cs="Times New Roman"/>
                      <w:color w:val="000000"/>
                      <w:kern w:val="2"/>
                      <w:sz w:val="21"/>
                      <w:szCs w:val="21"/>
                    </w:rPr>
                    <w:cr/>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挥发酚</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&lt;0.0003</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石油类</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w:t>
                  </w: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&lt;0.04</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甲苯*</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二甲苯*</w:t>
                  </w:r>
                </w:p>
              </w:tc>
              <w:tc>
                <w:tcPr>
                  <w:tcW w:w="11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kern w:val="2"/>
                      <w:sz w:val="21"/>
                      <w:szCs w:val="21"/>
                    </w:rPr>
                    <w:t>2017/2/11</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2017/2/12</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cr/>
                  </w:r>
                  <w:r>
                    <w:rPr>
                      <w:rFonts w:hint="default" w:ascii="Times New Roman" w:hAnsi="Times New Roman" w:cs="Times New Roman"/>
                      <w:color w:val="000000"/>
                      <w:kern w:val="2"/>
                      <w:sz w:val="21"/>
                      <w:szCs w:val="21"/>
                    </w:rPr>
                    <w: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2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1"/>
                      <w:szCs w:val="21"/>
                    </w:rPr>
                  </w:pPr>
                </w:p>
              </w:tc>
              <w:tc>
                <w:tcPr>
                  <w:tcW w:w="112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2017/2/13</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29"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042"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965"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1180"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&lt;0.005</w:t>
                  </w:r>
                </w:p>
              </w:tc>
              <w:tc>
                <w:tcPr>
                  <w:tcW w:w="807"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w:t>
                  </w:r>
                </w:p>
              </w:tc>
              <w:tc>
                <w:tcPr>
                  <w:tcW w:w="6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r>
          </w:tbl>
          <w:p>
            <w:pPr>
              <w:pStyle w:val="2"/>
              <w:keepLines w:val="0"/>
              <w:widowControl/>
              <w:suppressLineNumbers w:val="0"/>
              <w:spacing w:before="0" w:beforeAutospacing="0" w:after="0" w:afterAutospacing="0" w:line="360" w:lineRule="auto"/>
              <w:ind w:left="0" w:right="0" w:firstLine="420" w:firstLineChars="200"/>
              <w:jc w:val="left"/>
              <w:rPr>
                <w:rFonts w:hint="eastAsia" w:ascii="Times New Roman" w:hAnsi="Times New Roman" w:eastAsia="宋体" w:cs="Times New Roman"/>
                <w:b w:val="0"/>
                <w:color w:val="auto"/>
                <w:sz w:val="21"/>
                <w:szCs w:val="36"/>
                <w:lang w:val="en-US" w:eastAsia="zh-CN"/>
              </w:rPr>
            </w:pPr>
            <w:r>
              <w:rPr>
                <w:rFonts w:hint="eastAsia" w:ascii="Times New Roman" w:hAnsi="Times New Roman" w:eastAsia="宋体" w:cs="Times New Roman"/>
                <w:b w:val="0"/>
                <w:color w:val="auto"/>
                <w:sz w:val="21"/>
                <w:szCs w:val="36"/>
                <w:lang w:val="en-US" w:eastAsia="zh-CN"/>
              </w:rPr>
              <w:t>*注：①“悬浮物（SS）”参考选用《农田灌溉水质标准》（GB5084-2005）。</w:t>
            </w:r>
          </w:p>
          <w:p>
            <w:pPr>
              <w:pStyle w:val="2"/>
              <w:keepLines w:val="0"/>
              <w:widowControl/>
              <w:suppressLineNumbers w:val="0"/>
              <w:spacing w:before="0" w:beforeAutospacing="0" w:after="0" w:afterAutospacing="0" w:line="360" w:lineRule="auto"/>
              <w:ind w:left="0" w:right="0" w:firstLine="420" w:firstLineChars="200"/>
              <w:jc w:val="left"/>
              <w:rPr>
                <w:rFonts w:hint="eastAsia" w:ascii="Times New Roman" w:hAnsi="Times New Roman" w:eastAsia="宋体" w:cs="Times New Roman"/>
                <w:b w:val="0"/>
                <w:color w:val="auto"/>
                <w:sz w:val="21"/>
                <w:szCs w:val="36"/>
                <w:lang w:val="en-US" w:eastAsia="zh-CN"/>
              </w:rPr>
            </w:pPr>
            <w:r>
              <w:rPr>
                <w:rFonts w:hint="eastAsia" w:ascii="Times New Roman" w:hAnsi="Times New Roman" w:eastAsia="宋体" w:cs="Times New Roman"/>
                <w:b w:val="0"/>
                <w:color w:val="auto"/>
                <w:sz w:val="21"/>
                <w:szCs w:val="36"/>
                <w:lang w:val="en-US" w:eastAsia="zh-CN"/>
              </w:rPr>
              <w:t>②地表水II类水没有镍、铁、甲苯、二甲苯的标准，铁的评价标准采用GB3838-2002 中集中式生活饮用水地表水源补充项目标准限值；镍、甲苯、二甲苯的评价标准采用GB3838-2002 中集中式生活饮用水地表水源特定项目标准限值。</w:t>
            </w:r>
          </w:p>
          <w:p>
            <w:pPr>
              <w:pStyle w:val="2"/>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color w:val="auto"/>
                <w:sz w:val="24"/>
                <w:szCs w:val="44"/>
                <w:lang w:val="en-US" w:eastAsia="zh-CN"/>
              </w:rPr>
            </w:pPr>
            <w:r>
              <w:rPr>
                <w:rFonts w:hint="eastAsia" w:ascii="Times New Roman" w:hAnsi="Times New Roman" w:eastAsia="宋体" w:cs="Times New Roman"/>
                <w:b w:val="0"/>
                <w:color w:val="auto"/>
                <w:sz w:val="24"/>
                <w:szCs w:val="44"/>
                <w:highlight w:val="none"/>
                <w:lang w:val="en-US" w:eastAsia="zh-CN"/>
              </w:rPr>
              <w:t>由表</w:t>
            </w:r>
            <w:r>
              <w:rPr>
                <w:rFonts w:hint="eastAsia" w:cs="Times New Roman"/>
                <w:b w:val="0"/>
                <w:color w:val="auto"/>
                <w:sz w:val="24"/>
                <w:szCs w:val="44"/>
                <w:highlight w:val="none"/>
                <w:lang w:val="en-US" w:eastAsia="zh-CN"/>
              </w:rPr>
              <w:t>3-3</w:t>
            </w:r>
            <w:r>
              <w:rPr>
                <w:rFonts w:hint="eastAsia" w:ascii="Times New Roman" w:hAnsi="Times New Roman" w:eastAsia="宋体" w:cs="Times New Roman"/>
                <w:b w:val="0"/>
                <w:color w:val="auto"/>
                <w:sz w:val="24"/>
                <w:szCs w:val="44"/>
                <w:highlight w:val="none"/>
                <w:lang w:val="en-US" w:eastAsia="zh-CN"/>
              </w:rPr>
              <w:t>中的南北溪水质监测结果和标准指数计算结果可以看出，南北溪各监测断面各指标均可达到《地表水环境质量标准》（GB3838-2002）中III类标准的要求；由表</w:t>
            </w:r>
            <w:r>
              <w:rPr>
                <w:rFonts w:hint="eastAsia" w:cs="Times New Roman"/>
                <w:b w:val="0"/>
                <w:color w:val="auto"/>
                <w:sz w:val="24"/>
                <w:szCs w:val="44"/>
                <w:highlight w:val="none"/>
                <w:lang w:val="en-US" w:eastAsia="zh-CN"/>
              </w:rPr>
              <w:t>3-4</w:t>
            </w:r>
            <w:r>
              <w:rPr>
                <w:rFonts w:hint="eastAsia" w:ascii="Times New Roman" w:hAnsi="Times New Roman" w:eastAsia="宋体" w:cs="Times New Roman"/>
                <w:b w:val="0"/>
                <w:color w:val="auto"/>
                <w:sz w:val="24"/>
                <w:szCs w:val="44"/>
                <w:highlight w:val="none"/>
                <w:lang w:val="en-US" w:eastAsia="zh-CN"/>
              </w:rPr>
              <w:t>中的</w:t>
            </w:r>
            <w:r>
              <w:rPr>
                <w:rFonts w:hint="eastAsia" w:ascii="Times New Roman" w:hAnsi="Times New Roman" w:eastAsia="宋体" w:cs="Times New Roman"/>
                <w:b w:val="0"/>
                <w:color w:val="auto"/>
                <w:sz w:val="24"/>
                <w:szCs w:val="44"/>
                <w:lang w:val="en-US" w:eastAsia="zh-CN"/>
              </w:rPr>
              <w:t>螺河水质监测结果和标准指数计算结果可以看出，螺河各监测断面均可达到《地表水环境质量标准》（GB3838-2002）中II类标准的要求。可见，项目附近水体南北溪和螺河水质较好。</w:t>
            </w:r>
          </w:p>
          <w:p>
            <w:pPr>
              <w:pStyle w:val="3"/>
              <w:suppressLineNumbers w:val="0"/>
              <w:tabs>
                <w:tab w:val="left" w:pos="1402"/>
              </w:tabs>
              <w:snapToGrid w:val="0"/>
              <w:spacing w:before="0" w:beforeAutospacing="0" w:after="0" w:afterAutospacing="0" w:line="360" w:lineRule="auto"/>
              <w:ind w:left="420" w:leftChars="200" w:right="0" w:firstLine="60" w:firstLineChars="25"/>
              <w:jc w:val="left"/>
              <w:rPr>
                <w:rFonts w:hint="eastAsia" w:hAnsi="宋体" w:eastAsia="宋体" w:cs="宋体"/>
                <w:color w:val="auto"/>
              </w:rPr>
            </w:pPr>
            <w:r>
              <w:rPr>
                <w:rFonts w:hint="eastAsia" w:hAnsi="宋体" w:eastAsia="宋体" w:cs="宋体"/>
                <w:color w:val="auto"/>
                <w:lang w:val="en-US" w:eastAsia="zh-CN"/>
              </w:rPr>
              <w:t>3</w:t>
            </w:r>
            <w:r>
              <w:rPr>
                <w:rFonts w:hint="eastAsia" w:hAnsi="宋体" w:eastAsia="宋体" w:cs="宋体"/>
                <w:color w:val="auto"/>
              </w:rPr>
              <w:t>、声环境质量现状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rPr>
              <w:t>根据《汕尾市环境保护规划纲要》（2008-2020），项目所在区域属于</w:t>
            </w:r>
            <w:r>
              <w:rPr>
                <w:rFonts w:hint="default" w:ascii="Times New Roman" w:hAnsi="Times New Roman"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类</w:t>
            </w:r>
            <w:r>
              <w:rPr>
                <w:rFonts w:hint="default" w:ascii="Times New Roman" w:hAnsi="Times New Roman" w:eastAsia="宋体" w:cs="Times New Roman"/>
                <w:color w:val="auto"/>
                <w:sz w:val="24"/>
                <w:szCs w:val="24"/>
                <w:highlight w:val="none"/>
              </w:rPr>
              <w:t>声功能区，执行《声环境质量标准》（GB3096-2008）</w:t>
            </w:r>
            <w:r>
              <w:rPr>
                <w:rFonts w:hint="default" w:ascii="Times New Roman" w:hAnsi="Times New Roman"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类标准</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u w:val="none"/>
              </w:rPr>
              <w:t>了解项目所在区域声环境现状，</w:t>
            </w:r>
            <w:r>
              <w:rPr>
                <w:rFonts w:hint="default" w:ascii="Times New Roman" w:hAnsi="Times New Roman" w:cs="Times New Roman"/>
                <w:color w:val="auto"/>
                <w:sz w:val="24"/>
                <w:szCs w:val="24"/>
                <w:highlight w:val="none"/>
                <w:u w:val="none"/>
                <w:lang w:val="en-US" w:eastAsia="zh-CN"/>
              </w:rPr>
              <w:t>本环评委托佛山市天光源环保检测服务有限公司</w:t>
            </w:r>
            <w:r>
              <w:rPr>
                <w:rFonts w:hint="default" w:ascii="Times New Roman" w:hAnsi="Times New Roman" w:eastAsia="宋体" w:cs="Times New Roman"/>
                <w:color w:val="auto"/>
                <w:sz w:val="24"/>
                <w:szCs w:val="24"/>
                <w:highlight w:val="none"/>
                <w:u w:val="none"/>
              </w:rPr>
              <w:t>于201</w:t>
            </w:r>
            <w:r>
              <w:rPr>
                <w:rFonts w:hint="default" w:ascii="Times New Roman" w:hAnsi="Times New Roman" w:cs="Times New Roman"/>
                <w:color w:val="auto"/>
                <w:sz w:val="24"/>
                <w:szCs w:val="24"/>
                <w:highlight w:val="none"/>
                <w:u w:val="none"/>
                <w:lang w:val="en-US" w:eastAsia="zh-CN"/>
              </w:rPr>
              <w:t>9</w:t>
            </w:r>
            <w:r>
              <w:rPr>
                <w:rFonts w:hint="default" w:ascii="Times New Roman" w:hAnsi="Times New Roman" w:eastAsia="宋体" w:cs="Times New Roman"/>
                <w:color w:val="auto"/>
                <w:sz w:val="24"/>
                <w:szCs w:val="24"/>
                <w:highlight w:val="none"/>
                <w:u w:val="none"/>
              </w:rPr>
              <w:t>年</w:t>
            </w:r>
            <w:r>
              <w:rPr>
                <w:rFonts w:hint="eastAsia" w:cs="Times New Roman"/>
                <w:color w:val="auto"/>
                <w:sz w:val="24"/>
                <w:szCs w:val="24"/>
                <w:highlight w:val="none"/>
                <w:u w:val="none"/>
                <w:lang w:val="en-US" w:eastAsia="zh-CN"/>
              </w:rPr>
              <w:t>6</w:t>
            </w:r>
            <w:r>
              <w:rPr>
                <w:rFonts w:hint="default" w:ascii="Times New Roman" w:hAnsi="Times New Roman" w:eastAsia="宋体" w:cs="Times New Roman"/>
                <w:color w:val="auto"/>
                <w:sz w:val="24"/>
                <w:szCs w:val="24"/>
                <w:highlight w:val="none"/>
                <w:u w:val="none"/>
              </w:rPr>
              <w:t>月</w:t>
            </w:r>
            <w:r>
              <w:rPr>
                <w:rFonts w:hint="eastAsia" w:ascii="Times New Roman" w:hAnsi="Times New Roman" w:cs="Times New Roman"/>
                <w:color w:val="auto"/>
                <w:sz w:val="24"/>
                <w:szCs w:val="24"/>
                <w:highlight w:val="none"/>
                <w:u w:val="none"/>
                <w:lang w:val="en-US" w:eastAsia="zh-CN"/>
              </w:rPr>
              <w:t>1</w:t>
            </w:r>
            <w:r>
              <w:rPr>
                <w:rFonts w:hint="eastAsia"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lang w:val="en-US" w:eastAsia="zh-CN"/>
              </w:rPr>
              <w:t>日～</w:t>
            </w:r>
            <w:r>
              <w:rPr>
                <w:rFonts w:hint="eastAsia" w:ascii="Times New Roman" w:hAnsi="Times New Roman" w:cs="Times New Roman"/>
                <w:color w:val="auto"/>
                <w:sz w:val="24"/>
                <w:szCs w:val="24"/>
                <w:highlight w:val="none"/>
                <w:u w:val="none"/>
                <w:lang w:val="en-US" w:eastAsia="zh-CN"/>
              </w:rPr>
              <w:t>1</w:t>
            </w: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rPr>
              <w:t>日在项目</w:t>
            </w:r>
            <w:r>
              <w:rPr>
                <w:rFonts w:hint="default" w:ascii="Times New Roman" w:hAnsi="Times New Roman" w:eastAsia="宋体" w:cs="Times New Roman"/>
                <w:color w:val="auto"/>
                <w:sz w:val="24"/>
                <w:szCs w:val="24"/>
                <w:highlight w:val="none"/>
                <w:u w:val="none"/>
                <w:lang w:val="en-US" w:eastAsia="zh-CN"/>
              </w:rPr>
              <w:t>厂</w:t>
            </w:r>
            <w:r>
              <w:rPr>
                <w:rFonts w:hint="default" w:ascii="Times New Roman" w:hAnsi="Times New Roman" w:eastAsia="宋体" w:cs="Times New Roman"/>
                <w:color w:val="auto"/>
                <w:sz w:val="24"/>
                <w:szCs w:val="24"/>
                <w:highlight w:val="none"/>
                <w:u w:val="none"/>
              </w:rPr>
              <w:t>界</w:t>
            </w:r>
            <w:r>
              <w:rPr>
                <w:rFonts w:hint="default" w:ascii="Times New Roman" w:hAnsi="Times New Roman" w:eastAsia="宋体" w:cs="Times New Roman"/>
                <w:color w:val="auto"/>
                <w:sz w:val="24"/>
                <w:szCs w:val="24"/>
                <w:highlight w:val="none"/>
                <w:u w:val="none"/>
                <w:lang w:val="en-US" w:eastAsia="zh-CN"/>
              </w:rPr>
              <w:t>四周</w:t>
            </w:r>
            <w:r>
              <w:rPr>
                <w:rFonts w:hint="default" w:ascii="Times New Roman" w:hAnsi="Times New Roman" w:eastAsia="宋体" w:cs="Times New Roman"/>
                <w:color w:val="auto"/>
                <w:sz w:val="24"/>
                <w:szCs w:val="24"/>
                <w:highlight w:val="none"/>
                <w:u w:val="none"/>
              </w:rPr>
              <w:t>设点进行现场噪声监测，噪声监测使用积分噪声仪，各测点昼间、夜间监测统计结果如下表所示。</w:t>
            </w:r>
          </w:p>
          <w:p>
            <w:pPr>
              <w:keepNext w:val="0"/>
              <w:keepLines w:val="0"/>
              <w:suppressLineNumbers w:val="0"/>
              <w:tabs>
                <w:tab w:val="center" w:pos="4397"/>
                <w:tab w:val="left" w:pos="5490"/>
              </w:tabs>
              <w:spacing w:before="0" w:beforeAutospacing="0" w:after="0" w:afterAutospacing="0"/>
              <w:ind w:left="0" w:right="0" w:firstLine="482"/>
              <w:jc w:val="center"/>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rPr>
              <w:t>表</w:t>
            </w:r>
            <w:r>
              <w:rPr>
                <w:rFonts w:hint="eastAsia" w:cs="Times New Roman"/>
                <w:b/>
                <w:color w:val="auto"/>
                <w:sz w:val="24"/>
                <w:szCs w:val="24"/>
                <w:highlight w:val="none"/>
                <w:u w:val="none"/>
                <w:lang w:val="en-US" w:eastAsia="zh-CN"/>
              </w:rPr>
              <w:t>3-5</w:t>
            </w: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 xml:space="preserve">  环境噪声质量现状监测结果  单位：dB（A）</w:t>
            </w:r>
          </w:p>
          <w:tbl>
            <w:tblPr>
              <w:tblStyle w:val="36"/>
              <w:tblW w:w="803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88"/>
              <w:gridCol w:w="2095"/>
              <w:gridCol w:w="962"/>
              <w:gridCol w:w="1021"/>
              <w:gridCol w:w="877"/>
              <w:gridCol w:w="910"/>
              <w:gridCol w:w="631"/>
              <w:gridCol w:w="6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测点编号</w:t>
                  </w:r>
                </w:p>
              </w:tc>
              <w:tc>
                <w:tcPr>
                  <w:tcW w:w="2095"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监测点位</w:t>
                  </w:r>
                </w:p>
              </w:tc>
              <w:tc>
                <w:tcPr>
                  <w:tcW w:w="3770" w:type="dxa"/>
                  <w:gridSpan w:val="4"/>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监测结果</w:t>
                  </w:r>
                </w:p>
              </w:tc>
              <w:tc>
                <w:tcPr>
                  <w:tcW w:w="1281" w:type="dxa"/>
                  <w:gridSpan w:val="2"/>
                  <w:vMerge w:val="restart"/>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标准限值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vMerge w:val="continue"/>
                  <w:tcBorders>
                    <w:tl2br w:val="nil"/>
                    <w:tr2bl w:val="nil"/>
                  </w:tcBorders>
                  <w:shd w:val="clear" w:color="auto" w:fill="auto"/>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2095" w:type="dxa"/>
                  <w:vMerge w:val="continue"/>
                  <w:tcBorders>
                    <w:tl2br w:val="nil"/>
                    <w:tr2bl w:val="nil"/>
                  </w:tcBorders>
                  <w:shd w:val="clear" w:color="auto" w:fill="auto"/>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1983" w:type="dxa"/>
                  <w:gridSpan w:val="2"/>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201</w:t>
                  </w:r>
                  <w:r>
                    <w:rPr>
                      <w:rFonts w:hint="default" w:ascii="Times New Roman" w:hAnsi="Times New Roman" w:cs="Times New Roman"/>
                      <w:color w:val="auto"/>
                      <w:sz w:val="21"/>
                      <w:szCs w:val="21"/>
                      <w:highlight w:val="none"/>
                      <w:u w:val="none"/>
                      <w:lang w:val="en-US" w:eastAsia="zh-CN"/>
                    </w:rPr>
                    <w:t>9</w:t>
                  </w:r>
                  <w:r>
                    <w:rPr>
                      <w:rFonts w:hint="default" w:ascii="Times New Roman" w:hAnsi="Times New Roman" w:eastAsia="宋体" w:cs="Times New Roman"/>
                      <w:color w:val="auto"/>
                      <w:sz w:val="21"/>
                      <w:szCs w:val="21"/>
                      <w:highlight w:val="none"/>
                      <w:u w:val="none"/>
                    </w:rPr>
                    <w:t>.</w:t>
                  </w:r>
                  <w:r>
                    <w:rPr>
                      <w:rFonts w:hint="eastAsia"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cs="Times New Roman"/>
                      <w:color w:val="auto"/>
                      <w:sz w:val="21"/>
                      <w:szCs w:val="21"/>
                      <w:highlight w:val="none"/>
                      <w:u w:val="none"/>
                      <w:lang w:val="en-US" w:eastAsia="zh-CN"/>
                    </w:rPr>
                    <w:t>1</w:t>
                  </w:r>
                  <w:r>
                    <w:rPr>
                      <w:rFonts w:hint="eastAsia" w:cs="Times New Roman"/>
                      <w:color w:val="auto"/>
                      <w:sz w:val="21"/>
                      <w:szCs w:val="21"/>
                      <w:highlight w:val="none"/>
                      <w:u w:val="none"/>
                      <w:lang w:val="en-US" w:eastAsia="zh-CN"/>
                    </w:rPr>
                    <w:t>0</w:t>
                  </w:r>
                </w:p>
              </w:tc>
              <w:tc>
                <w:tcPr>
                  <w:tcW w:w="1787" w:type="dxa"/>
                  <w:gridSpan w:val="2"/>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201</w:t>
                  </w:r>
                  <w:r>
                    <w:rPr>
                      <w:rFonts w:hint="default" w:ascii="Times New Roman" w:hAnsi="Times New Roman" w:cs="Times New Roman"/>
                      <w:color w:val="auto"/>
                      <w:sz w:val="21"/>
                      <w:szCs w:val="21"/>
                      <w:highlight w:val="none"/>
                      <w:u w:val="none"/>
                      <w:lang w:val="en-US" w:eastAsia="zh-CN"/>
                    </w:rPr>
                    <w:t>9</w:t>
                  </w:r>
                  <w:r>
                    <w:rPr>
                      <w:rFonts w:hint="default" w:ascii="Times New Roman" w:hAnsi="Times New Roman" w:eastAsia="宋体" w:cs="Times New Roman"/>
                      <w:color w:val="auto"/>
                      <w:sz w:val="21"/>
                      <w:szCs w:val="21"/>
                      <w:highlight w:val="none"/>
                      <w:u w:val="none"/>
                    </w:rPr>
                    <w:t>.</w:t>
                  </w:r>
                  <w:r>
                    <w:rPr>
                      <w:rFonts w:hint="eastAsia"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cs="Times New Roman"/>
                      <w:color w:val="auto"/>
                      <w:sz w:val="21"/>
                      <w:szCs w:val="21"/>
                      <w:highlight w:val="none"/>
                      <w:u w:val="none"/>
                      <w:lang w:val="en-US" w:eastAsia="zh-CN"/>
                    </w:rPr>
                    <w:t>11</w:t>
                  </w:r>
                </w:p>
              </w:tc>
              <w:tc>
                <w:tcPr>
                  <w:tcW w:w="1281" w:type="dxa"/>
                  <w:gridSpan w:val="2"/>
                  <w:vMerge w:val="continue"/>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vMerge w:val="continue"/>
                  <w:tcBorders>
                    <w:tl2br w:val="nil"/>
                    <w:tr2bl w:val="nil"/>
                  </w:tcBorders>
                  <w:shd w:val="clear" w:color="auto" w:fill="auto"/>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2095" w:type="dxa"/>
                  <w:vMerge w:val="continue"/>
                  <w:tcBorders>
                    <w:tl2br w:val="nil"/>
                    <w:tr2bl w:val="nil"/>
                  </w:tcBorders>
                  <w:shd w:val="clear" w:color="auto" w:fill="auto"/>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96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昼间</w:t>
                  </w:r>
                </w:p>
              </w:tc>
              <w:tc>
                <w:tcPr>
                  <w:tcW w:w="1021"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夜间</w:t>
                  </w:r>
                </w:p>
              </w:tc>
              <w:tc>
                <w:tcPr>
                  <w:tcW w:w="877"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昼间</w:t>
                  </w:r>
                </w:p>
              </w:tc>
              <w:tc>
                <w:tcPr>
                  <w:tcW w:w="91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夜间</w:t>
                  </w:r>
                </w:p>
              </w:tc>
              <w:tc>
                <w:tcPr>
                  <w:tcW w:w="631" w:type="dxa"/>
                  <w:tcBorders>
                    <w:righ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昼间</w:t>
                  </w:r>
                </w:p>
              </w:tc>
              <w:tc>
                <w:tcPr>
                  <w:tcW w:w="650" w:type="dxa"/>
                  <w:tcBorders>
                    <w:lef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bookmarkStart w:id="13" w:name="OLE_LINK11" w:colFirst="2" w:colLast="2"/>
                  <w:bookmarkStart w:id="14" w:name="OLE_LINK32" w:colFirst="2" w:colLast="2"/>
                  <w:bookmarkStart w:id="15" w:name="OLE_LINK23" w:colFirst="2" w:colLast="2"/>
                  <w:bookmarkStart w:id="16" w:name="_Hlk444695109"/>
                  <w:bookmarkStart w:id="17" w:name="_Hlk389511401"/>
                  <w:bookmarkStart w:id="18" w:name="OLE_LINK12" w:colFirst="2" w:colLast="2"/>
                  <w:bookmarkStart w:id="19" w:name="OLE_LINK22" w:colFirst="2" w:colLast="2"/>
                  <w:bookmarkStart w:id="20" w:name="OLE_LINK20" w:colFirst="2" w:colLast="2"/>
                  <w:r>
                    <w:rPr>
                      <w:rFonts w:hint="default" w:ascii="Times New Roman" w:hAnsi="Times New Roman" w:eastAsia="宋体" w:cs="Times New Roman"/>
                      <w:color w:val="auto"/>
                      <w:sz w:val="21"/>
                      <w:szCs w:val="21"/>
                      <w:highlight w:val="none"/>
                      <w:u w:val="none"/>
                    </w:rPr>
                    <w:t>N1</w:t>
                  </w:r>
                </w:p>
              </w:tc>
              <w:tc>
                <w:tcPr>
                  <w:tcW w:w="209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厂界</w:t>
                  </w:r>
                  <w:r>
                    <w:rPr>
                      <w:rFonts w:hint="default" w:ascii="Times New Roman" w:hAnsi="Times New Roman" w:cs="Times New Roman"/>
                      <w:color w:val="auto"/>
                      <w:sz w:val="21"/>
                      <w:szCs w:val="21"/>
                      <w:highlight w:val="none"/>
                      <w:u w:val="none"/>
                      <w:lang w:val="en-US" w:eastAsia="zh-CN"/>
                    </w:rPr>
                    <w:t>东面</w:t>
                  </w:r>
                  <w:r>
                    <w:rPr>
                      <w:rFonts w:hint="default" w:ascii="Times New Roman" w:hAnsi="Times New Roman" w:eastAsia="宋体" w:cs="Times New Roman"/>
                      <w:color w:val="auto"/>
                      <w:sz w:val="21"/>
                      <w:szCs w:val="21"/>
                      <w:highlight w:val="none"/>
                      <w:u w:val="none"/>
                    </w:rPr>
                    <w:t>外1m</w:t>
                  </w:r>
                </w:p>
              </w:tc>
              <w:tc>
                <w:tcPr>
                  <w:tcW w:w="96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4.4</w:t>
                  </w:r>
                </w:p>
              </w:tc>
              <w:tc>
                <w:tcPr>
                  <w:tcW w:w="1021"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51.</w:t>
                  </w:r>
                  <w:r>
                    <w:rPr>
                      <w:rFonts w:hint="eastAsia" w:cs="Times New Roman"/>
                      <w:color w:val="auto"/>
                      <w:sz w:val="21"/>
                      <w:szCs w:val="21"/>
                      <w:highlight w:val="none"/>
                      <w:u w:val="none"/>
                      <w:lang w:val="en-US" w:eastAsia="zh-CN"/>
                    </w:rPr>
                    <w:t>5</w:t>
                  </w:r>
                </w:p>
              </w:tc>
              <w:tc>
                <w:tcPr>
                  <w:tcW w:w="877"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4.1</w:t>
                  </w:r>
                </w:p>
              </w:tc>
              <w:tc>
                <w:tcPr>
                  <w:tcW w:w="91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3.0</w:t>
                  </w:r>
                </w:p>
              </w:tc>
              <w:tc>
                <w:tcPr>
                  <w:tcW w:w="631" w:type="dxa"/>
                  <w:vMerge w:val="restart"/>
                  <w:tcBorders>
                    <w:righ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w:t>
                  </w:r>
                  <w:r>
                    <w:rPr>
                      <w:rFonts w:hint="default" w:ascii="Times New Roman" w:hAnsi="Times New Roman" w:cs="Times New Roman"/>
                      <w:color w:val="auto"/>
                      <w:sz w:val="21"/>
                      <w:szCs w:val="21"/>
                      <w:highlight w:val="none"/>
                      <w:u w:val="none"/>
                      <w:lang w:val="en-US" w:eastAsia="zh-CN"/>
                    </w:rPr>
                    <w:t>5</w:t>
                  </w:r>
                </w:p>
              </w:tc>
              <w:tc>
                <w:tcPr>
                  <w:tcW w:w="650" w:type="dxa"/>
                  <w:vMerge w:val="restart"/>
                  <w:tcBorders>
                    <w:lef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r>
                    <w:rPr>
                      <w:rFonts w:hint="default" w:ascii="Times New Roman" w:hAnsi="Times New Roman" w:cs="Times New Roman"/>
                      <w:color w:val="auto"/>
                      <w:sz w:val="21"/>
                      <w:szCs w:val="21"/>
                      <w:highlight w:val="none"/>
                      <w:u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N2</w:t>
                  </w:r>
                </w:p>
              </w:tc>
              <w:tc>
                <w:tcPr>
                  <w:tcW w:w="209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厂界</w:t>
                  </w:r>
                  <w:r>
                    <w:rPr>
                      <w:rFonts w:hint="default" w:ascii="Times New Roman" w:hAnsi="Times New Roman" w:cs="Times New Roman"/>
                      <w:color w:val="auto"/>
                      <w:sz w:val="21"/>
                      <w:szCs w:val="21"/>
                      <w:highlight w:val="none"/>
                      <w:u w:val="none"/>
                      <w:lang w:val="en-US" w:eastAsia="zh-CN"/>
                    </w:rPr>
                    <w:t>南</w:t>
                  </w:r>
                  <w:r>
                    <w:rPr>
                      <w:rFonts w:hint="default" w:ascii="Times New Roman" w:hAnsi="Times New Roman" w:eastAsia="宋体" w:cs="Times New Roman"/>
                      <w:color w:val="auto"/>
                      <w:sz w:val="21"/>
                      <w:szCs w:val="21"/>
                      <w:highlight w:val="none"/>
                      <w:u w:val="none"/>
                    </w:rPr>
                    <w:t>侧外1m</w:t>
                  </w:r>
                </w:p>
              </w:tc>
              <w:tc>
                <w:tcPr>
                  <w:tcW w:w="96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3.3</w:t>
                  </w:r>
                </w:p>
              </w:tc>
              <w:tc>
                <w:tcPr>
                  <w:tcW w:w="1021"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3.5</w:t>
                  </w:r>
                </w:p>
              </w:tc>
              <w:tc>
                <w:tcPr>
                  <w:tcW w:w="877"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1.5</w:t>
                  </w:r>
                </w:p>
              </w:tc>
              <w:tc>
                <w:tcPr>
                  <w:tcW w:w="91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1.4</w:t>
                  </w:r>
                </w:p>
              </w:tc>
              <w:tc>
                <w:tcPr>
                  <w:tcW w:w="631" w:type="dxa"/>
                  <w:vMerge w:val="continue"/>
                  <w:tcBorders>
                    <w:righ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650" w:type="dxa"/>
                  <w:vMerge w:val="continue"/>
                  <w:tcBorders>
                    <w:lef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N3</w:t>
                  </w:r>
                </w:p>
              </w:tc>
              <w:tc>
                <w:tcPr>
                  <w:tcW w:w="209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厂界</w:t>
                  </w:r>
                  <w:r>
                    <w:rPr>
                      <w:rFonts w:hint="default" w:ascii="Times New Roman" w:hAnsi="Times New Roman" w:cs="Times New Roman"/>
                      <w:color w:val="auto"/>
                      <w:sz w:val="21"/>
                      <w:szCs w:val="21"/>
                      <w:highlight w:val="none"/>
                      <w:u w:val="none"/>
                      <w:lang w:val="en-US" w:eastAsia="zh-CN"/>
                    </w:rPr>
                    <w:t>西</w:t>
                  </w:r>
                  <w:r>
                    <w:rPr>
                      <w:rFonts w:hint="default" w:ascii="Times New Roman" w:hAnsi="Times New Roman" w:eastAsia="宋体" w:cs="Times New Roman"/>
                      <w:color w:val="auto"/>
                      <w:sz w:val="21"/>
                      <w:szCs w:val="21"/>
                      <w:highlight w:val="none"/>
                      <w:u w:val="none"/>
                    </w:rPr>
                    <w:t>侧外1m</w:t>
                  </w:r>
                </w:p>
              </w:tc>
              <w:tc>
                <w:tcPr>
                  <w:tcW w:w="96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3.7</w:t>
                  </w:r>
                </w:p>
              </w:tc>
              <w:tc>
                <w:tcPr>
                  <w:tcW w:w="1021"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2.4</w:t>
                  </w:r>
                </w:p>
              </w:tc>
              <w:tc>
                <w:tcPr>
                  <w:tcW w:w="877"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3</w:t>
                  </w:r>
                  <w:r>
                    <w:rPr>
                      <w:rFonts w:hint="default" w:ascii="Times New Roman" w:hAnsi="Times New Roman" w:cs="Times New Roman"/>
                      <w:color w:val="auto"/>
                      <w:sz w:val="21"/>
                      <w:szCs w:val="21"/>
                      <w:highlight w:val="none"/>
                      <w:u w:val="none"/>
                      <w:lang w:val="en-US" w:eastAsia="zh-CN"/>
                    </w:rPr>
                    <w:t>.0</w:t>
                  </w:r>
                </w:p>
              </w:tc>
              <w:tc>
                <w:tcPr>
                  <w:tcW w:w="91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53.0</w:t>
                  </w:r>
                </w:p>
              </w:tc>
              <w:tc>
                <w:tcPr>
                  <w:tcW w:w="631" w:type="dxa"/>
                  <w:vMerge w:val="continue"/>
                  <w:tcBorders>
                    <w:righ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c>
                <w:tcPr>
                  <w:tcW w:w="650" w:type="dxa"/>
                  <w:vMerge w:val="continue"/>
                  <w:tcBorders>
                    <w:lef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0" w:hRule="exact"/>
                <w:jc w:val="center"/>
              </w:trPr>
              <w:tc>
                <w:tcPr>
                  <w:tcW w:w="888"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N4</w:t>
                  </w:r>
                </w:p>
              </w:tc>
              <w:tc>
                <w:tcPr>
                  <w:tcW w:w="209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厂界</w:t>
                  </w:r>
                  <w:r>
                    <w:rPr>
                      <w:rFonts w:hint="default" w:ascii="Times New Roman" w:hAnsi="Times New Roman" w:cs="Times New Roman"/>
                      <w:color w:val="auto"/>
                      <w:sz w:val="21"/>
                      <w:szCs w:val="21"/>
                      <w:highlight w:val="none"/>
                      <w:u w:val="none"/>
                      <w:lang w:val="en-US" w:eastAsia="zh-CN"/>
                    </w:rPr>
                    <w:t>北</w:t>
                  </w:r>
                  <w:r>
                    <w:rPr>
                      <w:rFonts w:hint="default" w:ascii="Times New Roman" w:hAnsi="Times New Roman" w:eastAsia="宋体" w:cs="Times New Roman"/>
                      <w:color w:val="auto"/>
                      <w:sz w:val="21"/>
                      <w:szCs w:val="21"/>
                      <w:highlight w:val="none"/>
                      <w:u w:val="none"/>
                    </w:rPr>
                    <w:t>侧外1m</w:t>
                  </w:r>
                </w:p>
              </w:tc>
              <w:tc>
                <w:tcPr>
                  <w:tcW w:w="96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3.4</w:t>
                  </w:r>
                </w:p>
              </w:tc>
              <w:tc>
                <w:tcPr>
                  <w:tcW w:w="1021"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3.1</w:t>
                  </w:r>
                </w:p>
              </w:tc>
              <w:tc>
                <w:tcPr>
                  <w:tcW w:w="877"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6</w:t>
                  </w:r>
                  <w:r>
                    <w:rPr>
                      <w:rFonts w:hint="eastAsia" w:cs="Times New Roman"/>
                      <w:color w:val="auto"/>
                      <w:sz w:val="21"/>
                      <w:szCs w:val="21"/>
                      <w:highlight w:val="none"/>
                      <w:u w:val="none"/>
                      <w:lang w:val="en-US" w:eastAsia="zh-CN"/>
                    </w:rPr>
                    <w:t>2.7</w:t>
                  </w:r>
                </w:p>
              </w:tc>
              <w:tc>
                <w:tcPr>
                  <w:tcW w:w="91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5</w:t>
                  </w:r>
                  <w:r>
                    <w:rPr>
                      <w:rFonts w:hint="eastAsia" w:cs="Times New Roman"/>
                      <w:color w:val="auto"/>
                      <w:sz w:val="21"/>
                      <w:szCs w:val="21"/>
                      <w:highlight w:val="none"/>
                      <w:u w:val="none"/>
                      <w:lang w:val="en-US" w:eastAsia="zh-CN"/>
                    </w:rPr>
                    <w:t>3.5</w:t>
                  </w:r>
                </w:p>
              </w:tc>
              <w:tc>
                <w:tcPr>
                  <w:tcW w:w="631" w:type="dxa"/>
                  <w:vMerge w:val="continue"/>
                  <w:tcBorders>
                    <w:righ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p>
              </w:tc>
              <w:tc>
                <w:tcPr>
                  <w:tcW w:w="650" w:type="dxa"/>
                  <w:vMerge w:val="continue"/>
                  <w:tcBorders>
                    <w:left w:val="single" w:color="auto" w:sz="4" w:space="0"/>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u w:val="none"/>
                      <w:lang w:val="en-US" w:eastAsia="zh-CN"/>
                    </w:rPr>
                  </w:pPr>
                </w:p>
              </w:tc>
            </w:tr>
            <w:bookmarkEnd w:id="13"/>
            <w:bookmarkEnd w:id="14"/>
            <w:bookmarkEnd w:id="15"/>
            <w:bookmarkEnd w:id="16"/>
            <w:bookmarkEnd w:id="17"/>
            <w:bookmarkEnd w:id="18"/>
            <w:bookmarkEnd w:id="19"/>
            <w:bookmarkEnd w:id="20"/>
          </w:tbl>
          <w:p>
            <w:pPr>
              <w:keepNext w:val="0"/>
              <w:keepLines w:val="0"/>
              <w:suppressLineNumbers w:val="0"/>
              <w:spacing w:before="0" w:beforeAutospacing="0" w:after="0" w:afterAutospacing="0"/>
              <w:ind w:left="0" w:right="0" w:firstLine="200" w:firstLineChars="200"/>
              <w:rPr>
                <w:rFonts w:hint="default" w:ascii="Times New Roman" w:hAnsi="Times New Roman" w:cs="Times New Roman"/>
                <w:color w:val="auto"/>
                <w:sz w:val="10"/>
                <w:szCs w:val="10"/>
                <w:highlight w:val="none"/>
              </w:rPr>
            </w:pP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声环境现状监测结果显示，项目厂界</w:t>
            </w:r>
            <w:r>
              <w:rPr>
                <w:rFonts w:hint="default" w:ascii="Times New Roman" w:hAnsi="Times New Roman" w:cs="Times New Roman"/>
                <w:color w:val="auto"/>
                <w:sz w:val="24"/>
                <w:highlight w:val="none"/>
                <w:lang w:eastAsia="zh-CN"/>
              </w:rPr>
              <w:t>四周</w:t>
            </w:r>
            <w:r>
              <w:rPr>
                <w:rFonts w:hint="default" w:ascii="Times New Roman" w:hAnsi="Times New Roman" w:eastAsia="宋体" w:cs="Times New Roman"/>
                <w:color w:val="auto"/>
                <w:sz w:val="24"/>
                <w:highlight w:val="none"/>
              </w:rPr>
              <w:t>达到《声环境质量标准》（GB3096-2008）</w:t>
            </w:r>
            <w:r>
              <w:rPr>
                <w:rFonts w:hint="default" w:ascii="Times New Roman" w:hAnsi="Times New Roman" w:cs="Times New Roman"/>
                <w:color w:val="auto"/>
                <w:kern w:val="2"/>
                <w:sz w:val="21"/>
                <w:szCs w:val="28"/>
                <w:highlight w:val="none"/>
                <w:lang w:val="en-US" w:eastAsia="zh-CN" w:bidi="ar-SA"/>
              </w:rPr>
              <w:t>3</w:t>
            </w:r>
            <w:r>
              <w:rPr>
                <w:rFonts w:hint="default" w:ascii="Times New Roman" w:hAnsi="Times New Roman" w:eastAsia="宋体" w:cs="Times New Roman"/>
                <w:color w:val="auto"/>
                <w:kern w:val="2"/>
                <w:sz w:val="21"/>
                <w:szCs w:val="28"/>
                <w:highlight w:val="none"/>
                <w:lang w:val="en-US" w:eastAsia="zh-CN" w:bidi="ar-SA"/>
              </w:rPr>
              <w:t>类</w:t>
            </w:r>
            <w:r>
              <w:rPr>
                <w:rFonts w:hint="default" w:ascii="Times New Roman" w:hAnsi="Times New Roman" w:eastAsia="宋体" w:cs="Times New Roman"/>
                <w:color w:val="auto"/>
                <w:sz w:val="24"/>
                <w:highlight w:val="none"/>
              </w:rPr>
              <w:t>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由此说明项目所在地声环境质量状况良好。</w:t>
            </w: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jc w:val="left"/>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pStyle w:val="2"/>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FF"/>
                <w:sz w:val="24"/>
                <w:szCs w:val="24"/>
                <w:highlight w:val="none"/>
              </w:rPr>
            </w:pP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0000FF"/>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96" w:hRule="atLeast"/>
        </w:trPr>
        <w:tc>
          <w:tcPr>
            <w:tcW w:w="9339" w:type="dxa"/>
            <w:tcBorders>
              <w:top w:val="single" w:color="auto" w:sz="4" w:space="0"/>
              <w:bottom w:val="single" w:color="000000" w:sz="6" w:space="0"/>
            </w:tcBorders>
          </w:tcPr>
          <w:p>
            <w:pPr>
              <w:keepNext w:val="0"/>
              <w:keepLines w:val="0"/>
              <w:suppressLineNumbers w:val="0"/>
              <w:spacing w:before="0" w:beforeLines="50" w:beforeAutospacing="0" w:after="0" w:afterAutospacing="0" w:line="480" w:lineRule="exact"/>
              <w:ind w:left="105" w:leftChars="50" w:right="105" w:rightChars="50" w:firstLine="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主要环境保护目标(列出名单及保护级别):</w:t>
            </w:r>
          </w:p>
          <w:p>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1、水环境保护目标</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保护项目生活污水排放对周边环境的影响，水环境质量保护目标为《地表水环境质量标准》（GB3838-2002）</w:t>
            </w:r>
            <w:r>
              <w:rPr>
                <w:rFonts w:hint="eastAsia" w:ascii="Times New Roman" w:hAnsi="Times New Roman" w:eastAsia="宋体" w:cs="Times New Roman"/>
                <w:color w:val="auto"/>
                <w:sz w:val="24"/>
                <w:highlight w:val="none"/>
              </w:rPr>
              <w:t>Ⅱ、Ⅲ</w:t>
            </w:r>
            <w:r>
              <w:rPr>
                <w:rFonts w:hint="default" w:ascii="Times New Roman" w:hAnsi="Times New Roman" w:eastAsia="宋体" w:cs="Times New Roman"/>
                <w:color w:val="auto"/>
                <w:sz w:val="24"/>
                <w:highlight w:val="none"/>
              </w:rPr>
              <w:t>类标准。</w:t>
            </w:r>
          </w:p>
          <w:p>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2、大气环境保护目标</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保护评价范围内的环境空气质量达到《环境空气质量标准》（GB3095-2012）中的二级标准。</w:t>
            </w:r>
          </w:p>
          <w:p>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3、声环境保护目标</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保护本项目四周声环境不受项目</w:t>
            </w:r>
            <w:r>
              <w:rPr>
                <w:rFonts w:hint="default" w:ascii="Times New Roman" w:hAnsi="Times New Roman" w:eastAsia="宋体" w:cs="Times New Roman"/>
                <w:color w:val="auto"/>
                <w:sz w:val="24"/>
                <w:highlight w:val="none"/>
                <w:lang w:eastAsia="zh-CN"/>
              </w:rPr>
              <w:t>运行</w:t>
            </w:r>
            <w:r>
              <w:rPr>
                <w:rFonts w:hint="default" w:ascii="Times New Roman" w:hAnsi="Times New Roman" w:eastAsia="宋体" w:cs="Times New Roman"/>
                <w:color w:val="auto"/>
                <w:sz w:val="24"/>
                <w:highlight w:val="none"/>
              </w:rPr>
              <w:t>产生的噪声影响，声环境达到《声环境质量标准》（GB3096-2008）</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类</w:t>
            </w:r>
            <w:r>
              <w:rPr>
                <w:rFonts w:hint="default" w:ascii="Times New Roman" w:hAnsi="Times New Roman" w:eastAsia="宋体" w:cs="Times New Roman"/>
                <w:color w:val="auto"/>
                <w:sz w:val="24"/>
                <w:highlight w:val="none"/>
              </w:rPr>
              <w:t>标准要求。</w:t>
            </w:r>
          </w:p>
          <w:p>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、环境敏感点</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eastAsia="zh-CN"/>
              </w:rPr>
              <w:t>位于</w:t>
            </w:r>
            <w:r>
              <w:rPr>
                <w:rFonts w:hint="eastAsia" w:ascii="Times New Roman" w:hAnsi="Times New Roman" w:eastAsia="宋体" w:cs="Times New Roman"/>
                <w:color w:val="auto"/>
                <w:sz w:val="24"/>
                <w:highlight w:val="none"/>
              </w:rPr>
              <w:t>陆河县产业转移工业园区</w:t>
            </w:r>
            <w:r>
              <w:rPr>
                <w:rFonts w:hint="eastAsia" w:ascii="Times New Roman" w:hAnsi="Times New Roman" w:eastAsia="宋体" w:cs="Times New Roman"/>
                <w:color w:val="auto"/>
                <w:sz w:val="24"/>
                <w:highlight w:val="none"/>
                <w:lang w:eastAsia="zh-CN"/>
              </w:rPr>
              <w:t>内</w:t>
            </w:r>
            <w:r>
              <w:rPr>
                <w:rFonts w:hint="eastAsia" w:ascii="Times New Roman" w:hAnsi="Times New Roman" w:eastAsia="宋体" w:cs="Times New Roman"/>
                <w:color w:val="auto"/>
                <w:sz w:val="24"/>
                <w:highlight w:val="none"/>
              </w:rPr>
              <w:t>。根据现场调查，项目周边的主要环境敏感点见</w:t>
            </w:r>
            <w:r>
              <w:rPr>
                <w:rFonts w:hint="default" w:ascii="Times New Roman" w:hAnsi="Times New Roman" w:eastAsia="宋体" w:cs="Times New Roman"/>
                <w:color w:val="auto"/>
                <w:sz w:val="24"/>
                <w:highlight w:val="none"/>
              </w:rPr>
              <w:t>下表</w:t>
            </w:r>
            <w:r>
              <w:rPr>
                <w:rFonts w:hint="eastAsia" w:ascii="Times New Roman" w:hAnsi="Times New Roman" w:eastAsia="宋体" w:cs="Times New Roman"/>
                <w:color w:val="auto"/>
                <w:sz w:val="24"/>
                <w:highlight w:val="none"/>
              </w:rPr>
              <w:t>。</w:t>
            </w:r>
          </w:p>
          <w:p>
            <w:pPr>
              <w:keepNext w:val="0"/>
              <w:keepLines w:val="0"/>
              <w:widowControl w:val="0"/>
              <w:suppressLineNumbers w:val="0"/>
              <w:autoSpaceDE w:val="0"/>
              <w:autoSpaceDN w:val="0"/>
              <w:adjustRightInd w:val="0"/>
              <w:spacing w:before="0" w:beforeAutospacing="0" w:after="0" w:afterAutospacing="0" w:line="360" w:lineRule="auto"/>
              <w:ind w:left="0" w:right="0" w:firstLine="482"/>
              <w:jc w:val="center"/>
              <w:rPr>
                <w:rFonts w:hint="default" w:ascii="Times New Roman" w:hAnsi="Times New Roman" w:eastAsia="宋体" w:cs="Times New Roman"/>
                <w:b/>
                <w:color w:val="auto"/>
                <w:kern w:val="2"/>
                <w:sz w:val="24"/>
                <w:szCs w:val="24"/>
                <w:highlight w:val="none"/>
                <w:u w:val="none"/>
                <w:lang w:val="en-US" w:eastAsia="zh-CN" w:bidi="ar"/>
              </w:rPr>
            </w:pPr>
            <w:r>
              <w:rPr>
                <w:rFonts w:hint="default" w:ascii="Times New Roman" w:hAnsi="Times New Roman" w:eastAsia="宋体" w:cs="Times New Roman"/>
                <w:b/>
                <w:color w:val="auto"/>
                <w:kern w:val="2"/>
                <w:sz w:val="24"/>
                <w:szCs w:val="24"/>
                <w:highlight w:val="none"/>
                <w:u w:val="none"/>
                <w:lang w:val="zh-CN" w:eastAsia="zh-CN" w:bidi="ar"/>
              </w:rPr>
              <w:t>表</w:t>
            </w:r>
            <w:r>
              <w:rPr>
                <w:rFonts w:hint="default" w:ascii="Times New Roman" w:hAnsi="Times New Roman" w:eastAsia="宋体" w:cs="Times New Roman"/>
                <w:b/>
                <w:color w:val="auto"/>
                <w:kern w:val="2"/>
                <w:sz w:val="24"/>
                <w:szCs w:val="24"/>
                <w:highlight w:val="none"/>
                <w:u w:val="none"/>
                <w:lang w:val="en-US" w:eastAsia="zh-CN" w:bidi="ar"/>
              </w:rPr>
              <w:t>3-</w:t>
            </w:r>
            <w:r>
              <w:rPr>
                <w:rFonts w:hint="eastAsia" w:cs="Times New Roman"/>
                <w:b/>
                <w:color w:val="auto"/>
                <w:kern w:val="2"/>
                <w:sz w:val="24"/>
                <w:szCs w:val="24"/>
                <w:highlight w:val="none"/>
                <w:u w:val="none"/>
                <w:lang w:val="en-US" w:eastAsia="zh-CN" w:bidi="ar"/>
              </w:rPr>
              <w:t>6</w:t>
            </w:r>
            <w:r>
              <w:rPr>
                <w:rFonts w:hint="default" w:ascii="Times New Roman" w:hAnsi="Times New Roman" w:eastAsia="宋体" w:cs="Times New Roman"/>
                <w:b/>
                <w:color w:val="auto"/>
                <w:kern w:val="2"/>
                <w:sz w:val="24"/>
                <w:szCs w:val="24"/>
                <w:highlight w:val="none"/>
                <w:u w:val="none"/>
                <w:lang w:val="en-US" w:eastAsia="zh-CN" w:bidi="ar"/>
              </w:rPr>
              <w:t xml:space="preserve">  项目主要环境保护目标</w:t>
            </w:r>
          </w:p>
          <w:tbl>
            <w:tblPr>
              <w:tblStyle w:val="36"/>
              <w:tblW w:w="91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9"/>
              <w:gridCol w:w="1602"/>
              <w:gridCol w:w="880"/>
              <w:gridCol w:w="1060"/>
              <w:gridCol w:w="913"/>
              <w:gridCol w:w="1142"/>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序号</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敏感点</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性质</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方位</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规模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距离</w:t>
                  </w:r>
                </w:p>
              </w:tc>
              <w:tc>
                <w:tcPr>
                  <w:tcW w:w="27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龙兴小区</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居民区</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30</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eastAsia" w:cs="Times New Roman"/>
                      <w:color w:val="FF0000"/>
                      <w:kern w:val="2"/>
                      <w:sz w:val="21"/>
                      <w:szCs w:val="21"/>
                      <w:u w:val="none"/>
                      <w:lang w:val="en-US" w:eastAsia="zh-CN" w:bidi="ar"/>
                    </w:rPr>
                    <w:t>112</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1"/>
                      <w:u w:val="none"/>
                      <w:lang w:val="en-US" w:eastAsia="zh-CN" w:bidi="ar"/>
                    </w:rPr>
                    <w:t>《环境空气质量标准》（GB3095-2012）及其2018年修改单二级标准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大塘排</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5</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1"/>
                      <w:u w:val="none"/>
                      <w:lang w:val="en-US" w:eastAsia="zh-CN" w:bidi="ar"/>
                    </w:rPr>
                    <w:t>10</w:t>
                  </w:r>
                  <w:r>
                    <w:rPr>
                      <w:rFonts w:hint="eastAsia" w:cs="Times New Roman"/>
                      <w:color w:val="FF0000"/>
                      <w:kern w:val="2"/>
                      <w:sz w:val="21"/>
                      <w:szCs w:val="21"/>
                      <w:u w:val="none"/>
                      <w:lang w:val="en-US" w:eastAsia="zh-CN" w:bidi="ar"/>
                    </w:rPr>
                    <w:t>5</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3</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云丰村</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w:t>
                  </w:r>
                  <w:r>
                    <w:rPr>
                      <w:rFonts w:hint="default" w:ascii="Times New Roman" w:hAnsi="Times New Roman" w:eastAsia="宋体" w:cs="Times New Roman"/>
                      <w:color w:val="FF0000"/>
                      <w:kern w:val="2"/>
                      <w:sz w:val="21"/>
                      <w:szCs w:val="21"/>
                      <w:u w:val="none"/>
                      <w:lang w:val="en-US" w:eastAsia="zh-CN" w:bidi="ar"/>
                    </w:rPr>
                    <w:t>北面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8</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16</w:t>
                  </w:r>
                  <w:r>
                    <w:rPr>
                      <w:rFonts w:hint="eastAsia" w:cs="Times New Roman"/>
                      <w:color w:val="FF0000"/>
                      <w:kern w:val="2"/>
                      <w:sz w:val="21"/>
                      <w:szCs w:val="21"/>
                      <w:u w:val="none"/>
                      <w:lang w:val="en-US" w:eastAsia="zh-CN" w:bidi="ar"/>
                    </w:rPr>
                    <w:t>5</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4</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云丰</w:t>
                  </w:r>
                  <w:r>
                    <w:rPr>
                      <w:rFonts w:hint="default" w:ascii="Times New Roman" w:hAnsi="Times New Roman" w:eastAsia="宋体" w:cs="Times New Roman"/>
                      <w:color w:val="FF0000"/>
                      <w:kern w:val="2"/>
                      <w:sz w:val="21"/>
                      <w:szCs w:val="21"/>
                      <w:u w:val="none"/>
                      <w:lang w:val="en-US" w:eastAsia="zh-CN" w:bidi="ar"/>
                    </w:rPr>
                    <w:t>小学</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学校</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东</w:t>
                  </w:r>
                  <w:r>
                    <w:rPr>
                      <w:rFonts w:hint="default" w:ascii="Times New Roman" w:hAnsi="Times New Roman" w:eastAsia="宋体" w:cs="Times New Roman"/>
                      <w:color w:val="FF0000"/>
                      <w:kern w:val="2"/>
                      <w:sz w:val="21"/>
                      <w:szCs w:val="21"/>
                      <w:u w:val="none"/>
                      <w:lang w:val="en-US" w:eastAsia="zh-CN" w:bidi="ar"/>
                    </w:rPr>
                    <w:t>北面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12</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eastAsia" w:cs="Times New Roman"/>
                      <w:color w:val="FF0000"/>
                      <w:kern w:val="2"/>
                      <w:sz w:val="21"/>
                      <w:szCs w:val="21"/>
                      <w:u w:val="none"/>
                      <w:lang w:val="en-US" w:eastAsia="zh-CN" w:bidi="ar"/>
                    </w:rPr>
                    <w:t>192</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sz w:val="21"/>
                      <w:szCs w:val="24"/>
                      <w:u w:val="none"/>
                      <w:lang w:val="en-US"/>
                    </w:rPr>
                  </w:pPr>
                  <w:r>
                    <w:rPr>
                      <w:rFonts w:hint="default" w:ascii="Times New Roman" w:hAnsi="Times New Roman" w:eastAsia="宋体" w:cs="Times New Roman"/>
                      <w:color w:val="FF0000"/>
                      <w:kern w:val="2"/>
                      <w:sz w:val="21"/>
                      <w:szCs w:val="24"/>
                      <w:u w:val="none"/>
                      <w:lang w:val="en-US" w:eastAsia="zh-CN" w:bidi="ar"/>
                    </w:rPr>
                    <w:t>5</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珠塘</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西北面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15</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eastAsia" w:cs="Times New Roman"/>
                      <w:color w:val="FF0000"/>
                      <w:kern w:val="2"/>
                      <w:sz w:val="21"/>
                      <w:szCs w:val="21"/>
                      <w:u w:val="none"/>
                      <w:lang w:val="en-US" w:eastAsia="zh-CN" w:bidi="ar"/>
                    </w:rPr>
                    <w:t>246</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sz w:val="21"/>
                      <w:szCs w:val="24"/>
                      <w:u w:val="none"/>
                      <w:lang w:val="en-US" w:eastAsia="zh-CN"/>
                    </w:rPr>
                  </w:pPr>
                  <w:r>
                    <w:rPr>
                      <w:rFonts w:hint="default" w:ascii="Times New Roman" w:hAnsi="Times New Roman" w:cs="Times New Roman"/>
                      <w:color w:val="FF0000"/>
                      <w:sz w:val="21"/>
                      <w:szCs w:val="24"/>
                      <w:u w:val="none"/>
                      <w:lang w:val="en-US" w:eastAsia="zh-CN"/>
                    </w:rPr>
                    <w:t>6</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昂塘</w:t>
                  </w:r>
                  <w:r>
                    <w:rPr>
                      <w:rFonts w:hint="default" w:ascii="Times New Roman" w:hAnsi="Times New Roman" w:eastAsia="宋体" w:cs="Times New Roman"/>
                      <w:color w:val="FF0000"/>
                      <w:kern w:val="2"/>
                      <w:sz w:val="21"/>
                      <w:szCs w:val="21"/>
                      <w:u w:val="none"/>
                      <w:lang w:val="en-US" w:eastAsia="zh-CN" w:bidi="ar"/>
                    </w:rPr>
                    <w:t>村</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highlight w:val="none"/>
                      <w:u w:val="none"/>
                      <w:lang w:val="en-US" w:eastAsia="zh-CN" w:bidi="ar"/>
                    </w:rPr>
                    <w:t>500人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eastAsia" w:cs="Times New Roman"/>
                      <w:color w:val="FF0000"/>
                      <w:kern w:val="2"/>
                      <w:sz w:val="21"/>
                      <w:szCs w:val="21"/>
                      <w:u w:val="none"/>
                      <w:lang w:val="en-US" w:eastAsia="zh-CN" w:bidi="ar"/>
                    </w:rPr>
                    <w:t>2300m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7</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文下</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cs="Times New Roman"/>
                      <w:color w:val="FF0000"/>
                      <w:kern w:val="2"/>
                      <w:sz w:val="21"/>
                      <w:szCs w:val="21"/>
                      <w:u w:val="none"/>
                      <w:lang w:val="en-US" w:eastAsia="zh-CN" w:bidi="ar"/>
                    </w:rPr>
                    <w:t>15</w:t>
                  </w:r>
                  <w:r>
                    <w:rPr>
                      <w:rFonts w:hint="default" w:ascii="Times New Roman" w:hAnsi="Times New Roman" w:eastAsia="宋体" w:cs="Times New Roman"/>
                      <w:color w:val="FF0000"/>
                      <w:kern w:val="2"/>
                      <w:sz w:val="21"/>
                      <w:szCs w:val="21"/>
                      <w:u w:val="none"/>
                      <w:lang w:val="en-US" w:eastAsia="zh-CN" w:bidi="ar"/>
                    </w:rPr>
                    <w:t>0人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275</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8</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河口</w:t>
                  </w:r>
                  <w:r>
                    <w:rPr>
                      <w:rFonts w:hint="default" w:ascii="Times New Roman" w:hAnsi="Times New Roman" w:cs="Times New Roman"/>
                      <w:color w:val="FF0000"/>
                      <w:kern w:val="2"/>
                      <w:sz w:val="21"/>
                      <w:szCs w:val="21"/>
                      <w:u w:val="none"/>
                      <w:lang w:val="en-US" w:eastAsia="zh-CN" w:bidi="ar"/>
                    </w:rPr>
                    <w:t>村</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4</w:t>
                  </w:r>
                  <w:r>
                    <w:rPr>
                      <w:rFonts w:hint="default" w:ascii="Times New Roman" w:hAnsi="Times New Roman" w:cs="Times New Roman"/>
                      <w:color w:val="FF0000"/>
                      <w:kern w:val="2"/>
                      <w:sz w:val="21"/>
                      <w:szCs w:val="21"/>
                      <w:u w:val="none"/>
                      <w:lang w:val="en-US" w:eastAsia="zh-CN" w:bidi="ar"/>
                    </w:rPr>
                    <w:t>00</w:t>
                  </w:r>
                  <w:r>
                    <w:rPr>
                      <w:rFonts w:hint="default" w:ascii="Times New Roman" w:hAnsi="Times New Roman" w:eastAsia="宋体" w:cs="Times New Roman"/>
                      <w:color w:val="FF0000"/>
                      <w:kern w:val="2"/>
                      <w:sz w:val="21"/>
                      <w:szCs w:val="21"/>
                      <w:u w:val="none"/>
                      <w:lang w:val="en-US" w:eastAsia="zh-CN" w:bidi="ar"/>
                    </w:rPr>
                    <w:t>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215</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9</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塘背</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1</w:t>
                  </w:r>
                  <w:r>
                    <w:rPr>
                      <w:rFonts w:hint="default" w:ascii="Times New Roman" w:hAnsi="Times New Roman" w:cs="Times New Roman"/>
                      <w:color w:val="FF0000"/>
                      <w:kern w:val="2"/>
                      <w:sz w:val="21"/>
                      <w:szCs w:val="21"/>
                      <w:u w:val="none"/>
                      <w:lang w:val="en-US" w:eastAsia="zh-CN" w:bidi="ar"/>
                    </w:rPr>
                    <w:t>00</w:t>
                  </w:r>
                  <w:r>
                    <w:rPr>
                      <w:rFonts w:hint="default" w:ascii="Times New Roman" w:hAnsi="Times New Roman" w:eastAsia="宋体" w:cs="Times New Roman"/>
                      <w:color w:val="FF0000"/>
                      <w:kern w:val="2"/>
                      <w:sz w:val="21"/>
                      <w:szCs w:val="21"/>
                      <w:u w:val="none"/>
                      <w:lang w:val="en-US" w:eastAsia="zh-CN" w:bidi="ar"/>
                    </w:rPr>
                    <w:t>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216</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10</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陆丰河口中学</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学校</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50</w:t>
                  </w:r>
                  <w:r>
                    <w:rPr>
                      <w:rFonts w:hint="default" w:ascii="Times New Roman" w:hAnsi="Times New Roman" w:cs="Times New Roman"/>
                      <w:color w:val="FF0000"/>
                      <w:kern w:val="2"/>
                      <w:sz w:val="21"/>
                      <w:szCs w:val="21"/>
                      <w:u w:val="none"/>
                      <w:lang w:val="en-US" w:eastAsia="zh-CN" w:bidi="ar"/>
                    </w:rPr>
                    <w:t>0</w:t>
                  </w:r>
                  <w:r>
                    <w:rPr>
                      <w:rFonts w:hint="default" w:ascii="Times New Roman" w:hAnsi="Times New Roman" w:eastAsia="宋体" w:cs="Times New Roman"/>
                      <w:color w:val="FF0000"/>
                      <w:kern w:val="2"/>
                      <w:sz w:val="21"/>
                      <w:szCs w:val="21"/>
                      <w:u w:val="none"/>
                      <w:lang w:val="en-US" w:eastAsia="zh-CN" w:bidi="ar"/>
                    </w:rPr>
                    <w:t>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263</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11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北龙</w:t>
                  </w:r>
                  <w:r>
                    <w:rPr>
                      <w:rFonts w:hint="default" w:ascii="Times New Roman" w:hAnsi="Times New Roman" w:cs="Times New Roman"/>
                      <w:color w:val="FF0000"/>
                      <w:kern w:val="2"/>
                      <w:sz w:val="21"/>
                      <w:szCs w:val="21"/>
                      <w:u w:val="none"/>
                      <w:lang w:val="en-US" w:eastAsia="zh-CN" w:bidi="ar"/>
                    </w:rPr>
                    <w:t>村</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村庄</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45</w:t>
                  </w:r>
                  <w:r>
                    <w:rPr>
                      <w:rFonts w:hint="default" w:ascii="Times New Roman" w:hAnsi="Times New Roman" w:cs="Times New Roman"/>
                      <w:color w:val="FF0000"/>
                      <w:kern w:val="2"/>
                      <w:sz w:val="21"/>
                      <w:szCs w:val="21"/>
                      <w:u w:val="none"/>
                      <w:lang w:val="en-US" w:eastAsia="zh-CN" w:bidi="ar"/>
                    </w:rPr>
                    <w:t>0</w:t>
                  </w:r>
                  <w:r>
                    <w:rPr>
                      <w:rFonts w:hint="default" w:ascii="Times New Roman" w:hAnsi="Times New Roman" w:eastAsia="宋体" w:cs="Times New Roman"/>
                      <w:color w:val="FF0000"/>
                      <w:kern w:val="2"/>
                      <w:sz w:val="21"/>
                      <w:szCs w:val="21"/>
                      <w:u w:val="none"/>
                      <w:lang w:val="en-US" w:eastAsia="zh-CN" w:bidi="ar"/>
                    </w:rPr>
                    <w:t>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270</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FF0000"/>
                      <w:kern w:val="2"/>
                      <w:sz w:val="21"/>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4"/>
                      <w:u w:val="none"/>
                      <w:lang w:val="en-US" w:eastAsia="zh-CN" w:bidi="ar"/>
                    </w:rPr>
                  </w:pPr>
                  <w:r>
                    <w:rPr>
                      <w:rFonts w:hint="default" w:ascii="Times New Roman" w:hAnsi="Times New Roman" w:eastAsia="宋体" w:cs="Times New Roman"/>
                      <w:color w:val="FF0000"/>
                      <w:kern w:val="2"/>
                      <w:sz w:val="21"/>
                      <w:szCs w:val="24"/>
                      <w:u w:val="none"/>
                      <w:lang w:val="en-US" w:eastAsia="zh-CN" w:bidi="ar"/>
                    </w:rPr>
                    <w:t>1</w:t>
                  </w:r>
                  <w:r>
                    <w:rPr>
                      <w:rFonts w:hint="eastAsia" w:cs="Times New Roman"/>
                      <w:color w:val="FF0000"/>
                      <w:kern w:val="2"/>
                      <w:sz w:val="21"/>
                      <w:szCs w:val="24"/>
                      <w:u w:val="none"/>
                      <w:lang w:val="en-US" w:eastAsia="zh-CN" w:bidi="ar"/>
                    </w:rPr>
                    <w:t>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default" w:ascii="Times New Roman" w:hAnsi="Times New Roman" w:cs="Times New Roman"/>
                      <w:color w:val="FF0000"/>
                      <w:kern w:val="2"/>
                      <w:sz w:val="21"/>
                      <w:szCs w:val="21"/>
                      <w:u w:val="none"/>
                      <w:lang w:val="en-US" w:eastAsia="zh-CN" w:bidi="ar"/>
                    </w:rPr>
                    <w:t>螺河</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河流</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东</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FF0000"/>
                      <w:kern w:val="2"/>
                      <w:sz w:val="21"/>
                      <w:szCs w:val="21"/>
                      <w:u w:val="none"/>
                      <w:lang w:val="en-US" w:eastAsia="zh-CN" w:bidi="ar"/>
                    </w:rPr>
                  </w:pPr>
                  <w:r>
                    <w:rPr>
                      <w:rFonts w:hint="default" w:ascii="Times New Roman" w:hAnsi="Times New Roman" w:cs="Times New Roman"/>
                      <w:color w:val="FF0000"/>
                      <w:kern w:val="2"/>
                      <w:sz w:val="21"/>
                      <w:szCs w:val="21"/>
                      <w:u w:val="none"/>
                      <w:lang w:val="en-US" w:eastAsia="zh-CN" w:bidi="ar"/>
                    </w:rPr>
                    <w:t>1</w:t>
                  </w:r>
                  <w:r>
                    <w:rPr>
                      <w:rFonts w:hint="eastAsia" w:cs="Times New Roman"/>
                      <w:color w:val="FF0000"/>
                      <w:kern w:val="2"/>
                      <w:sz w:val="21"/>
                      <w:szCs w:val="21"/>
                      <w:u w:val="none"/>
                      <w:lang w:val="en-US" w:eastAsia="zh-CN" w:bidi="ar"/>
                    </w:rPr>
                    <w:t>50</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《地表水环境质量标准》（GB3838-2002）Ⅱ类标准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40" w:hRule="atLeast"/>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sz w:val="21"/>
                      <w:szCs w:val="24"/>
                      <w:u w:val="none"/>
                      <w:lang w:val="en-US" w:eastAsia="zh-CN"/>
                    </w:rPr>
                  </w:pPr>
                  <w:r>
                    <w:rPr>
                      <w:rFonts w:hint="default" w:ascii="Times New Roman" w:hAnsi="Times New Roman" w:cs="Times New Roman"/>
                      <w:color w:val="FF0000"/>
                      <w:sz w:val="21"/>
                      <w:szCs w:val="24"/>
                      <w:u w:val="none"/>
                      <w:lang w:val="en-US" w:eastAsia="zh-CN"/>
                    </w:rPr>
                    <w:t>1</w:t>
                  </w:r>
                  <w:r>
                    <w:rPr>
                      <w:rFonts w:hint="eastAsia" w:cs="Times New Roman"/>
                      <w:color w:val="FF0000"/>
                      <w:sz w:val="21"/>
                      <w:szCs w:val="24"/>
                      <w:u w:val="none"/>
                      <w:lang w:val="en-US" w:eastAsia="zh-CN"/>
                    </w:rPr>
                    <w:t>3</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南北溪</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eastAsia" w:cs="Times New Roman"/>
                      <w:color w:val="FF0000"/>
                      <w:kern w:val="2"/>
                      <w:sz w:val="21"/>
                      <w:szCs w:val="21"/>
                      <w:u w:val="none"/>
                      <w:lang w:val="en-US" w:eastAsia="zh-CN" w:bidi="ar"/>
                    </w:rPr>
                    <w:t>河流</w:t>
                  </w:r>
                </w:p>
              </w:tc>
              <w:tc>
                <w:tcPr>
                  <w:tcW w:w="10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FF0000"/>
                      <w:sz w:val="21"/>
                      <w:szCs w:val="21"/>
                      <w:u w:val="none"/>
                      <w:lang w:val="en-US"/>
                    </w:rPr>
                  </w:pPr>
                  <w:r>
                    <w:rPr>
                      <w:rFonts w:hint="default" w:ascii="Times New Roman" w:hAnsi="Times New Roman" w:eastAsia="宋体" w:cs="Times New Roman"/>
                      <w:color w:val="FF0000"/>
                      <w:kern w:val="2"/>
                      <w:sz w:val="21"/>
                      <w:szCs w:val="21"/>
                      <w:u w:val="none"/>
                      <w:lang w:val="en-US" w:eastAsia="zh-CN" w:bidi="ar"/>
                    </w:rPr>
                    <w:t>东</w:t>
                  </w:r>
                  <w:r>
                    <w:rPr>
                      <w:rFonts w:hint="eastAsia" w:cs="Times New Roman"/>
                      <w:color w:val="FF0000"/>
                      <w:kern w:val="2"/>
                      <w:sz w:val="21"/>
                      <w:szCs w:val="21"/>
                      <w:u w:val="none"/>
                      <w:lang w:val="en-US" w:eastAsia="zh-CN" w:bidi="ar"/>
                    </w:rPr>
                    <w:t>南</w:t>
                  </w:r>
                  <w:r>
                    <w:rPr>
                      <w:rFonts w:hint="default" w:ascii="Times New Roman" w:hAnsi="Times New Roman" w:eastAsia="宋体" w:cs="Times New Roman"/>
                      <w:color w:val="FF0000"/>
                      <w:kern w:val="2"/>
                      <w:sz w:val="21"/>
                      <w:szCs w:val="21"/>
                      <w:u w:val="none"/>
                      <w:lang w:val="en-US" w:eastAsia="zh-CN" w:bidi="ar"/>
                    </w:rPr>
                    <w:t>面</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u w:val="none"/>
                      <w:lang w:val="en-US" w:eastAsia="zh-CN" w:bidi="ar"/>
                    </w:rPr>
                  </w:pPr>
                  <w:r>
                    <w:rPr>
                      <w:rFonts w:hint="eastAsia" w:cs="Times New Roman"/>
                      <w:color w:val="FF0000"/>
                      <w:kern w:val="2"/>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FF0000"/>
                      <w:sz w:val="21"/>
                      <w:szCs w:val="24"/>
                      <w:u w:val="none"/>
                      <w:lang w:val="en-US"/>
                    </w:rPr>
                  </w:pPr>
                  <w:r>
                    <w:rPr>
                      <w:rFonts w:hint="eastAsia" w:cs="Times New Roman"/>
                      <w:color w:val="FF0000"/>
                      <w:kern w:val="2"/>
                      <w:sz w:val="21"/>
                      <w:szCs w:val="21"/>
                      <w:u w:val="none"/>
                      <w:lang w:val="en-US" w:eastAsia="zh-CN" w:bidi="ar"/>
                    </w:rPr>
                    <w:t>220</w:t>
                  </w:r>
                  <w:r>
                    <w:rPr>
                      <w:rFonts w:hint="default" w:ascii="Times New Roman" w:hAnsi="Times New Roman" w:eastAsia="宋体" w:cs="Times New Roman"/>
                      <w:color w:val="FF0000"/>
                      <w:kern w:val="2"/>
                      <w:sz w:val="21"/>
                      <w:szCs w:val="21"/>
                      <w:u w:val="none"/>
                      <w:lang w:val="en-US" w:eastAsia="zh-CN" w:bidi="ar"/>
                    </w:rPr>
                    <w:t>0</w:t>
                  </w:r>
                  <w:r>
                    <w:rPr>
                      <w:rFonts w:hint="eastAsia" w:cs="Times New Roman"/>
                      <w:color w:val="FF0000"/>
                      <w:kern w:val="2"/>
                      <w:sz w:val="21"/>
                      <w:szCs w:val="21"/>
                      <w:u w:val="none"/>
                      <w:lang w:val="en-US" w:eastAsia="zh-CN" w:bidi="ar"/>
                    </w:rPr>
                    <w:t>m</w:t>
                  </w:r>
                </w:p>
              </w:tc>
              <w:tc>
                <w:tcPr>
                  <w:tcW w:w="27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FF0000"/>
                      <w:kern w:val="2"/>
                      <w:sz w:val="21"/>
                      <w:szCs w:val="21"/>
                      <w:u w:val="none"/>
                      <w:lang w:val="en-US" w:eastAsia="zh-CN" w:bidi="ar"/>
                    </w:rPr>
                  </w:pPr>
                  <w:r>
                    <w:rPr>
                      <w:rFonts w:hint="default" w:ascii="Times New Roman" w:hAnsi="Times New Roman" w:eastAsia="宋体" w:cs="Times New Roman"/>
                      <w:color w:val="FF0000"/>
                      <w:kern w:val="2"/>
                      <w:sz w:val="21"/>
                      <w:szCs w:val="21"/>
                      <w:u w:val="none"/>
                      <w:lang w:val="en-US" w:eastAsia="zh-CN" w:bidi="ar"/>
                    </w:rPr>
                    <w:t>《地表水环境质量标准》（GB3838-2002）Ⅲ类标准</w:t>
                  </w:r>
                </w:p>
              </w:tc>
            </w:tr>
          </w:tbl>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FF"/>
                <w:highlight w:val="none"/>
              </w:rPr>
            </w:pPr>
          </w:p>
          <w:p>
            <w:pPr>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tc>
      </w:tr>
    </w:tbl>
    <w:p>
      <w:pPr>
        <w:pStyle w:val="2"/>
        <w:jc w:val="left"/>
        <w:rPr>
          <w:rFonts w:hint="default" w:ascii="Times New Roman" w:hAnsi="Times New Roman" w:cs="Times New Roman"/>
          <w:b/>
          <w:color w:val="auto"/>
          <w:sz w:val="30"/>
          <w:szCs w:val="30"/>
          <w:highlight w:val="none"/>
        </w:rPr>
      </w:pPr>
      <w:bookmarkStart w:id="21" w:name="_Toc23034"/>
      <w:bookmarkStart w:id="22" w:name="_Toc8645_WPSOffice_Level1"/>
      <w:bookmarkStart w:id="23" w:name="_Toc7339_WPSOffice_Level1"/>
      <w:bookmarkStart w:id="24" w:name="_Toc8190_WPSOffice_Level1"/>
      <w:r>
        <w:rPr>
          <w:rFonts w:hint="default" w:ascii="Times New Roman" w:hAnsi="Times New Roman" w:cs="Times New Roman"/>
          <w:b/>
          <w:color w:val="auto"/>
          <w:sz w:val="30"/>
          <w:szCs w:val="30"/>
          <w:highlight w:val="none"/>
        </w:rPr>
        <w:t>四、评价适用标准</w:t>
      </w:r>
      <w:bookmarkEnd w:id="21"/>
      <w:bookmarkEnd w:id="22"/>
      <w:bookmarkEnd w:id="23"/>
      <w:bookmarkEnd w:id="24"/>
    </w:p>
    <w:tbl>
      <w:tblPr>
        <w:tblStyle w:val="36"/>
        <w:tblW w:w="93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56"/>
        <w:gridCol w:w="88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29" w:hRule="atLeast"/>
        </w:trPr>
        <w:tc>
          <w:tcPr>
            <w:tcW w:w="456" w:type="dxa"/>
            <w:tcBorders>
              <w:bottom w:val="single" w:color="auto" w:sz="4" w:space="0"/>
            </w:tcBorders>
            <w:vAlign w:val="center"/>
          </w:tcPr>
          <w:p>
            <w:pPr>
              <w:pStyle w:val="79"/>
              <w:keepNext w:val="0"/>
              <w:keepLines w:val="0"/>
              <w:suppressLineNumbers w:val="0"/>
              <w:topLinePunct w:val="0"/>
              <w:autoSpaceDE/>
              <w:autoSpaceDN/>
              <w:adjustRightInd/>
              <w:spacing w:before="120" w:beforeAutospacing="0" w:after="0" w:afterAutospacing="0" w:line="360" w:lineRule="exact"/>
              <w:ind w:left="0" w:right="0"/>
              <w:textAlignment w:val="auto"/>
              <w:rPr>
                <w:rFonts w:hint="default" w:ascii="Times New Roman" w:hAnsi="Times New Roman" w:cs="Times New Roman"/>
                <w:b/>
                <w:color w:val="0000FF"/>
                <w:kern w:val="2"/>
                <w:sz w:val="24"/>
                <w:szCs w:val="24"/>
                <w:highlight w:val="none"/>
              </w:rPr>
            </w:pPr>
            <w:r>
              <w:rPr>
                <w:rFonts w:hint="default" w:ascii="Times New Roman" w:hAnsi="Times New Roman" w:cs="Times New Roman"/>
                <w:b/>
                <w:color w:val="auto"/>
                <w:kern w:val="2"/>
                <w:sz w:val="24"/>
                <w:szCs w:val="24"/>
                <w:highlight w:val="none"/>
              </w:rPr>
              <w:t>环境质量标准</w:t>
            </w:r>
          </w:p>
        </w:tc>
        <w:tc>
          <w:tcPr>
            <w:tcW w:w="8883" w:type="dxa"/>
            <w:tcBorders>
              <w:bottom w:val="single" w:color="auto" w:sz="4" w:space="0"/>
            </w:tcBorders>
            <w:vAlign w:val="top"/>
          </w:tcPr>
          <w:p>
            <w:pPr>
              <w:keepNext w:val="0"/>
              <w:keepLines w:val="0"/>
              <w:numPr>
                <w:ilvl w:val="0"/>
                <w:numId w:val="3"/>
              </w:numPr>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8"/>
                <w:highlight w:val="none"/>
                <w:u w:val="none"/>
                <w:lang w:val="en-US" w:eastAsia="zh-CN"/>
              </w:rPr>
            </w:pPr>
            <w:r>
              <w:rPr>
                <w:rFonts w:hint="eastAsia" w:ascii="Times New Roman" w:hAnsi="Times New Roman" w:eastAsia="宋体" w:cs="Times New Roman"/>
                <w:color w:val="auto"/>
                <w:sz w:val="24"/>
                <w:szCs w:val="28"/>
                <w:highlight w:val="none"/>
                <w:u w:val="none"/>
              </w:rPr>
              <w:t>螺河陆河段</w:t>
            </w:r>
            <w:r>
              <w:rPr>
                <w:rFonts w:hint="default" w:ascii="Times New Roman" w:hAnsi="Times New Roman" w:cs="Times New Roman"/>
                <w:color w:val="auto"/>
                <w:sz w:val="24"/>
                <w:szCs w:val="24"/>
                <w:u w:val="none"/>
                <w:lang w:eastAsia="zh-CN"/>
              </w:rPr>
              <w:t>水质执行</w:t>
            </w:r>
            <w:r>
              <w:rPr>
                <w:rFonts w:hint="eastAsia" w:ascii="Times New Roman" w:hAnsi="Times New Roman" w:eastAsia="宋体" w:cs="Times New Roman"/>
                <w:color w:val="auto"/>
                <w:sz w:val="24"/>
                <w:szCs w:val="28"/>
                <w:highlight w:val="none"/>
                <w:u w:val="none"/>
              </w:rPr>
              <w:t>《地表水环境质量标准》（GB3838-2002）Ⅱ类标准</w:t>
            </w:r>
            <w:r>
              <w:rPr>
                <w:rFonts w:hint="default" w:ascii="Times New Roman" w:hAnsi="Times New Roman" w:cs="Times New Roman"/>
                <w:color w:val="auto"/>
                <w:sz w:val="24"/>
                <w:highlight w:val="none"/>
                <w:u w:val="none"/>
                <w:lang w:eastAsia="zh-CN"/>
              </w:rPr>
              <w:t>，</w:t>
            </w:r>
            <w:r>
              <w:rPr>
                <w:rFonts w:hint="eastAsia" w:ascii="Times New Roman" w:hAnsi="Times New Roman" w:eastAsia="宋体" w:cs="Times New Roman"/>
                <w:color w:val="auto"/>
                <w:sz w:val="24"/>
                <w:szCs w:val="28"/>
                <w:highlight w:val="none"/>
                <w:u w:val="none"/>
              </w:rPr>
              <w:t>南北溪</w:t>
            </w:r>
            <w:r>
              <w:rPr>
                <w:rFonts w:hint="default" w:ascii="Times New Roman" w:hAnsi="Times New Roman" w:eastAsia="宋体" w:cs="Times New Roman"/>
                <w:color w:val="auto"/>
                <w:sz w:val="24"/>
                <w:highlight w:val="none"/>
                <w:u w:val="none"/>
              </w:rPr>
              <w:t>水质</w:t>
            </w:r>
            <w:r>
              <w:rPr>
                <w:rFonts w:hint="default" w:ascii="Times New Roman" w:hAnsi="Times New Roman" w:cs="Times New Roman"/>
                <w:color w:val="auto"/>
                <w:sz w:val="24"/>
                <w:highlight w:val="none"/>
                <w:u w:val="none"/>
                <w:lang w:eastAsia="zh-CN"/>
              </w:rPr>
              <w:t>执行</w:t>
            </w:r>
            <w:r>
              <w:rPr>
                <w:rFonts w:hint="eastAsia" w:ascii="Times New Roman" w:hAnsi="Times New Roman" w:eastAsia="宋体" w:cs="Times New Roman"/>
                <w:color w:val="auto"/>
                <w:sz w:val="24"/>
                <w:szCs w:val="28"/>
                <w:highlight w:val="none"/>
                <w:u w:val="none"/>
              </w:rPr>
              <w:t>《地表水环境质量标准》（GB3838-2002）Ⅲ类标准</w:t>
            </w:r>
            <w:r>
              <w:rPr>
                <w:rFonts w:hint="default" w:ascii="Times New Roman" w:hAnsi="Times New Roman" w:cs="Times New Roman"/>
                <w:color w:val="auto"/>
                <w:sz w:val="24"/>
                <w:szCs w:val="28"/>
                <w:highlight w:val="none"/>
                <w:u w:val="none"/>
                <w:lang w:val="en-US" w:eastAsia="zh-CN"/>
              </w:rPr>
              <w:t>。</w:t>
            </w:r>
          </w:p>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b/>
                <w:color w:val="auto"/>
                <w:kern w:val="0"/>
                <w:sz w:val="24"/>
                <w:szCs w:val="24"/>
                <w:lang w:val="en-US" w:eastAsia="zh-CN" w:bidi="ar"/>
              </w:rPr>
              <w:t xml:space="preserve">表4-1 </w:t>
            </w:r>
            <w:r>
              <w:rPr>
                <w:rFonts w:hint="eastAsia" w:ascii="Times New Roman" w:hAnsi="Times New Roman" w:cs="Times New Roman"/>
                <w:b/>
                <w:color w:val="auto"/>
                <w:kern w:val="0"/>
                <w:sz w:val="24"/>
                <w:szCs w:val="24"/>
                <w:lang w:val="en-US" w:eastAsia="zh-CN" w:bidi="ar"/>
              </w:rPr>
              <w:t xml:space="preserve"> </w:t>
            </w:r>
            <w:r>
              <w:rPr>
                <w:rFonts w:hint="default"/>
                <w:b/>
                <w:color w:val="auto"/>
                <w:szCs w:val="21"/>
              </w:rPr>
              <w:t>地表水环境质量标准（摘录）</w:t>
            </w:r>
            <w:r>
              <w:rPr>
                <w:rFonts w:hint="default" w:ascii="Times New Roman" w:hAnsi="Times New Roman" w:eastAsia="宋体" w:cs="Times New Roman"/>
                <w:b/>
                <w:color w:val="auto"/>
                <w:kern w:val="0"/>
                <w:sz w:val="24"/>
                <w:szCs w:val="24"/>
                <w:lang w:val="en-US" w:eastAsia="zh-CN" w:bidi="ar"/>
              </w:rPr>
              <w:t xml:space="preserve">      单位：mg/L</w:t>
            </w:r>
            <w:r>
              <w:rPr>
                <w:rFonts w:hint="eastAsia" w:ascii="Times New Roman" w:hAnsi="Times New Roman" w:cs="Times New Roman"/>
                <w:b/>
                <w:color w:val="auto"/>
                <w:kern w:val="0"/>
                <w:sz w:val="24"/>
                <w:szCs w:val="24"/>
                <w:lang w:val="en-US" w:eastAsia="zh-CN" w:bidi="ar"/>
              </w:rPr>
              <w:t>（pH除外）</w:t>
            </w:r>
          </w:p>
          <w:tbl>
            <w:tblPr>
              <w:tblStyle w:val="36"/>
              <w:tblW w:w="838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404"/>
              <w:gridCol w:w="1497"/>
              <w:gridCol w:w="1451"/>
              <w:gridCol w:w="1451"/>
              <w:gridCol w:w="1376"/>
              <w:gridCol w:w="120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0" w:hRule="atLeast"/>
                <w:jc w:val="center"/>
              </w:trPr>
              <w:tc>
                <w:tcPr>
                  <w:tcW w:w="1404"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color w:val="auto"/>
                      <w:spacing w:val="12"/>
                      <w:kern w:val="2"/>
                      <w:sz w:val="21"/>
                      <w:szCs w:val="21"/>
                      <w:lang w:val="en-US" w:eastAsia="zh-CN" w:bidi="ar"/>
                    </w:rPr>
                    <w:t>标准类别</w:t>
                  </w:r>
                </w:p>
              </w:tc>
              <w:tc>
                <w:tcPr>
                  <w:tcW w:w="149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eastAsia" w:cs="Times New Roman"/>
                      <w:color w:val="auto"/>
                      <w:spacing w:val="12"/>
                      <w:kern w:val="2"/>
                      <w:sz w:val="21"/>
                      <w:szCs w:val="21"/>
                      <w:lang w:val="en-US" w:eastAsia="zh-CN" w:bidi="ar"/>
                    </w:rPr>
                    <w:t>pH</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vertAlign w:val="subscript"/>
                      <w:lang w:val="en-US"/>
                    </w:rPr>
                  </w:pPr>
                  <w:r>
                    <w:rPr>
                      <w:rFonts w:hint="default" w:ascii="Times New Roman" w:hAnsi="Times New Roman" w:eastAsia="宋体" w:cs="Times New Roman"/>
                      <w:color w:val="auto"/>
                      <w:spacing w:val="12"/>
                      <w:kern w:val="2"/>
                      <w:sz w:val="21"/>
                      <w:szCs w:val="21"/>
                      <w:lang w:val="en-US" w:eastAsia="zh-CN" w:bidi="ar"/>
                    </w:rPr>
                    <w:t>COD</w:t>
                  </w:r>
                  <w:r>
                    <w:rPr>
                      <w:rFonts w:hint="eastAsia" w:cs="Times New Roman"/>
                      <w:color w:val="auto"/>
                      <w:spacing w:val="12"/>
                      <w:kern w:val="2"/>
                      <w:sz w:val="21"/>
                      <w:szCs w:val="21"/>
                      <w:lang w:val="en-US" w:eastAsia="zh-CN" w:bidi="ar"/>
                    </w:rPr>
                    <w:t>cr</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vertAlign w:val="subscript"/>
                      <w:lang w:val="en-US"/>
                    </w:rPr>
                  </w:pPr>
                  <w:r>
                    <w:rPr>
                      <w:rFonts w:hint="default" w:ascii="Times New Roman" w:hAnsi="Times New Roman" w:eastAsia="宋体" w:cs="Times New Roman"/>
                      <w:color w:val="auto"/>
                      <w:spacing w:val="12"/>
                      <w:kern w:val="2"/>
                      <w:sz w:val="21"/>
                      <w:szCs w:val="21"/>
                      <w:lang w:val="en-US" w:eastAsia="zh-CN" w:bidi="ar"/>
                    </w:rPr>
                    <w:t>BOD</w:t>
                  </w:r>
                  <w:r>
                    <w:rPr>
                      <w:rFonts w:hint="default" w:ascii="Times New Roman" w:hAnsi="Times New Roman" w:eastAsia="宋体" w:cs="Times New Roman"/>
                      <w:color w:val="auto"/>
                      <w:spacing w:val="12"/>
                      <w:kern w:val="2"/>
                      <w:sz w:val="21"/>
                      <w:szCs w:val="21"/>
                      <w:vertAlign w:val="subscript"/>
                      <w:lang w:val="en-US" w:eastAsia="zh-CN" w:bidi="ar"/>
                    </w:rPr>
                    <w:t>5</w:t>
                  </w:r>
                </w:p>
              </w:tc>
              <w:tc>
                <w:tcPr>
                  <w:tcW w:w="1376"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eastAsia" w:cs="Times New Roman"/>
                      <w:color w:val="auto"/>
                      <w:spacing w:val="12"/>
                      <w:kern w:val="2"/>
                      <w:sz w:val="21"/>
                      <w:szCs w:val="21"/>
                      <w:lang w:val="en-US" w:eastAsia="zh-CN" w:bidi="ar"/>
                    </w:rPr>
                    <w:t>氨氮</w:t>
                  </w:r>
                </w:p>
              </w:tc>
              <w:tc>
                <w:tcPr>
                  <w:tcW w:w="120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eastAsia" w:cs="Times New Roman"/>
                      <w:color w:val="auto"/>
                      <w:spacing w:val="12"/>
                      <w:kern w:val="2"/>
                      <w:sz w:val="21"/>
                      <w:szCs w:val="21"/>
                      <w:lang w:val="en-US" w:eastAsia="zh-CN" w:bidi="ar"/>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0" w:hRule="atLeast"/>
                <w:jc w:val="center"/>
              </w:trPr>
              <w:tc>
                <w:tcPr>
                  <w:tcW w:w="1404"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Ⅱ类</w:t>
                  </w:r>
                </w:p>
              </w:tc>
              <w:tc>
                <w:tcPr>
                  <w:tcW w:w="149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eastAsia" w:cs="Times New Roman"/>
                      <w:bCs/>
                      <w:color w:val="auto"/>
                      <w:kern w:val="2"/>
                      <w:sz w:val="21"/>
                      <w:szCs w:val="21"/>
                      <w:lang w:val="en-US" w:eastAsia="zh-CN" w:bidi="ar"/>
                    </w:rPr>
                    <w:t>6-9</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w:t>
                  </w:r>
                  <w:r>
                    <w:rPr>
                      <w:rFonts w:hint="eastAsia" w:cs="Times New Roman"/>
                      <w:bCs/>
                      <w:color w:val="auto"/>
                      <w:kern w:val="2"/>
                      <w:sz w:val="21"/>
                      <w:szCs w:val="21"/>
                      <w:lang w:val="en-US" w:eastAsia="zh-CN" w:bidi="ar"/>
                    </w:rPr>
                    <w:t>15</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≤3</w:t>
                  </w:r>
                </w:p>
              </w:tc>
              <w:tc>
                <w:tcPr>
                  <w:tcW w:w="1376"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≤0.</w:t>
                  </w:r>
                  <w:r>
                    <w:rPr>
                      <w:rFonts w:hint="eastAsia" w:cs="Times New Roman"/>
                      <w:bCs/>
                      <w:color w:val="auto"/>
                      <w:kern w:val="2"/>
                      <w:sz w:val="21"/>
                      <w:szCs w:val="21"/>
                      <w:lang w:val="en-US" w:eastAsia="zh-CN" w:bidi="ar"/>
                    </w:rPr>
                    <w:t>5</w:t>
                  </w:r>
                </w:p>
              </w:tc>
              <w:tc>
                <w:tcPr>
                  <w:tcW w:w="120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≤0.</w:t>
                  </w:r>
                  <w:r>
                    <w:rPr>
                      <w:rFonts w:hint="eastAsia" w:cs="Times New Roman"/>
                      <w:bCs/>
                      <w:color w:val="auto"/>
                      <w:kern w:val="2"/>
                      <w:sz w:val="21"/>
                      <w:szCs w:val="21"/>
                      <w:lang w:val="en-US" w:eastAsia="zh-CN" w:bidi="ar"/>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0" w:hRule="atLeast"/>
                <w:jc w:val="center"/>
              </w:trPr>
              <w:tc>
                <w:tcPr>
                  <w:tcW w:w="1404"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eastAsia="zh-CN"/>
                    </w:rPr>
                    <w:t>Ⅲ</w:t>
                  </w:r>
                  <w:r>
                    <w:rPr>
                      <w:rFonts w:hint="default" w:ascii="Times New Roman" w:hAnsi="Times New Roman" w:cs="Times New Roman"/>
                      <w:bCs/>
                      <w:color w:val="auto"/>
                      <w:sz w:val="21"/>
                      <w:szCs w:val="21"/>
                    </w:rPr>
                    <w:t>类</w:t>
                  </w:r>
                </w:p>
              </w:tc>
              <w:tc>
                <w:tcPr>
                  <w:tcW w:w="149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eastAsia" w:cs="Times New Roman"/>
                      <w:bCs/>
                      <w:color w:val="auto"/>
                      <w:kern w:val="2"/>
                      <w:sz w:val="21"/>
                      <w:szCs w:val="21"/>
                      <w:lang w:val="en-US" w:eastAsia="zh-CN" w:bidi="ar"/>
                    </w:rPr>
                    <w:t>6-9</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w:t>
                  </w:r>
                  <w:r>
                    <w:rPr>
                      <w:rFonts w:hint="eastAsia" w:cs="Times New Roman"/>
                      <w:bCs/>
                      <w:color w:val="auto"/>
                      <w:kern w:val="2"/>
                      <w:sz w:val="21"/>
                      <w:szCs w:val="21"/>
                      <w:lang w:val="en-US" w:eastAsia="zh-CN" w:bidi="ar"/>
                    </w:rPr>
                    <w:t>20</w:t>
                  </w:r>
                </w:p>
              </w:tc>
              <w:tc>
                <w:tcPr>
                  <w:tcW w:w="1451"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≤4</w:t>
                  </w:r>
                </w:p>
              </w:tc>
              <w:tc>
                <w:tcPr>
                  <w:tcW w:w="1376"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w:t>
                  </w:r>
                  <w:r>
                    <w:rPr>
                      <w:rFonts w:hint="eastAsia" w:cs="Times New Roman"/>
                      <w:bCs/>
                      <w:color w:val="auto"/>
                      <w:kern w:val="2"/>
                      <w:sz w:val="21"/>
                      <w:szCs w:val="21"/>
                      <w:lang w:val="en-US" w:eastAsia="zh-CN" w:bidi="ar"/>
                    </w:rPr>
                    <w:t>1.0</w:t>
                  </w:r>
                </w:p>
              </w:tc>
              <w:tc>
                <w:tcPr>
                  <w:tcW w:w="1207"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Cs/>
                      <w:color w:val="auto"/>
                      <w:kern w:val="2"/>
                      <w:sz w:val="21"/>
                      <w:szCs w:val="21"/>
                      <w:lang w:val="en-US" w:eastAsia="zh-CN" w:bidi="ar"/>
                    </w:rPr>
                    <w:t>≤0.</w:t>
                  </w:r>
                  <w:r>
                    <w:rPr>
                      <w:rFonts w:hint="eastAsia" w:cs="Times New Roman"/>
                      <w:bCs/>
                      <w:color w:val="auto"/>
                      <w:kern w:val="2"/>
                      <w:sz w:val="21"/>
                      <w:szCs w:val="21"/>
                      <w:lang w:val="en-US" w:eastAsia="zh-CN" w:bidi="ar"/>
                    </w:rPr>
                    <w:t>2</w:t>
                  </w:r>
                </w:p>
              </w:tc>
            </w:tr>
          </w:tbl>
          <w:p>
            <w:pPr>
              <w:keepNext w:val="0"/>
              <w:keepLines w:val="0"/>
              <w:numPr>
                <w:ilvl w:val="0"/>
                <w:numId w:val="3"/>
              </w:numPr>
              <w:suppressLineNumbers w:val="0"/>
              <w:autoSpaceDE w:val="0"/>
              <w:autoSpaceDN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《环境空气质量标准》（GB3095-2012）中的二级标准</w:t>
            </w:r>
            <w:r>
              <w:rPr>
                <w:rFonts w:hint="default" w:ascii="Times New Roman" w:hAnsi="Times New Roman" w:eastAsia="宋体" w:cs="Times New Roman"/>
                <w:bCs/>
                <w:color w:val="auto"/>
                <w:kern w:val="2"/>
                <w:sz w:val="24"/>
                <w:szCs w:val="24"/>
                <w:lang w:val="en-US" w:eastAsia="zh-CN" w:bidi="ar"/>
              </w:rPr>
              <w:t>。</w:t>
            </w:r>
          </w:p>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b/>
                <w:color w:val="auto"/>
                <w:kern w:val="0"/>
                <w:sz w:val="24"/>
                <w:szCs w:val="24"/>
                <w:lang w:val="en-US" w:eastAsia="zh-CN" w:bidi="ar"/>
              </w:rPr>
              <w:t>表4-2 环境空气质量标准</w:t>
            </w:r>
          </w:p>
          <w:tbl>
            <w:tblPr>
              <w:tblStyle w:val="36"/>
              <w:tblW w:w="8388"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94"/>
              <w:gridCol w:w="2727"/>
              <w:gridCol w:w="2365"/>
              <w:gridCol w:w="2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序号</w:t>
                  </w:r>
                </w:p>
              </w:tc>
              <w:tc>
                <w:tcPr>
                  <w:tcW w:w="2727"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污染物名称</w:t>
                  </w:r>
                </w:p>
              </w:tc>
              <w:tc>
                <w:tcPr>
                  <w:tcW w:w="2365" w:type="dxa"/>
                  <w:vAlign w:val="center"/>
                </w:tcPr>
                <w:p>
                  <w:pPr>
                    <w:keepNext w:val="0"/>
                    <w:keepLines w:val="0"/>
                    <w:widowControl/>
                    <w:suppressLineNumbers w:val="0"/>
                    <w:spacing w:before="0" w:beforeAutospacing="0" w:after="0" w:afterAutospacing="0" w:line="360" w:lineRule="auto"/>
                    <w:ind w:left="0" w:right="0"/>
                    <w:jc w:val="center"/>
                    <w:rPr>
                      <w:rFonts w:hint="default"/>
                    </w:rPr>
                  </w:pPr>
                  <w:r>
                    <w:rPr>
                      <w:rFonts w:hint="default"/>
                    </w:rPr>
                    <w:t>取值时间</w:t>
                  </w:r>
                </w:p>
              </w:tc>
              <w:tc>
                <w:tcPr>
                  <w:tcW w:w="2402" w:type="dxa"/>
                  <w:vAlign w:val="center"/>
                </w:tcPr>
                <w:p>
                  <w:pPr>
                    <w:keepNext w:val="0"/>
                    <w:keepLines w:val="0"/>
                    <w:widowControl/>
                    <w:suppressLineNumbers w:val="0"/>
                    <w:spacing w:before="0" w:beforeAutospacing="0" w:after="0" w:afterAutospacing="0" w:line="360" w:lineRule="auto"/>
                    <w:ind w:left="0" w:right="0"/>
                    <w:rPr>
                      <w:rFonts w:hint="default"/>
                    </w:rPr>
                  </w:pPr>
                  <w:r>
                    <w:rPr>
                      <w:rFonts w:hint="default"/>
                    </w:rPr>
                    <w:t>二级标准（单位：µg/m³）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二氧化硫（SO</w:t>
                  </w:r>
                  <w:r>
                    <w:rPr>
                      <w:rFonts w:hint="default"/>
                      <w:vertAlign w:val="subscript"/>
                    </w:rPr>
                    <w:t>2</w:t>
                  </w:r>
                  <w:r>
                    <w:rPr>
                      <w:rFonts w:hint="default"/>
                    </w:rPr>
                    <w:t>）</w:t>
                  </w: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年平均值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1小时平均</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二氧化氮(NO</w:t>
                  </w:r>
                  <w:r>
                    <w:rPr>
                      <w:rFonts w:hint="default"/>
                      <w:vertAlign w:val="subscript"/>
                    </w:rPr>
                    <w:t>2</w:t>
                  </w:r>
                  <w:r>
                    <w:rPr>
                      <w:rFonts w:hint="default"/>
                    </w:rPr>
                    <w:t>)</w:t>
                  </w: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年平均值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1小时平均</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3</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可吸入颗粒物（PM</w:t>
                  </w:r>
                  <w:r>
                    <w:rPr>
                      <w:rFonts w:hint="default"/>
                      <w:vertAlign w:val="subscript"/>
                    </w:rPr>
                    <w:t>10</w:t>
                  </w:r>
                  <w:r>
                    <w:rPr>
                      <w:rFonts w:hint="default"/>
                    </w:rPr>
                    <w:t>）</w:t>
                  </w: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年平均值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4</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可吸入颗粒物（PM</w:t>
                  </w:r>
                  <w:r>
                    <w:rPr>
                      <w:rFonts w:hint="default"/>
                      <w:vertAlign w:val="subscript"/>
                    </w:rPr>
                    <w:t>2.5</w:t>
                  </w:r>
                  <w:r>
                    <w:rPr>
                      <w:rFonts w:hint="default"/>
                    </w:rPr>
                    <w:t>）</w:t>
                  </w:r>
                </w:p>
              </w:tc>
              <w:tc>
                <w:tcPr>
                  <w:tcW w:w="2365" w:type="dxa"/>
                  <w:tcBorders>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年平均值</w:t>
                  </w:r>
                </w:p>
              </w:tc>
              <w:tc>
                <w:tcPr>
                  <w:tcW w:w="2402" w:type="dxa"/>
                  <w:tcBorders>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5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5</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CO</w:t>
                  </w:r>
                </w:p>
              </w:tc>
              <w:tc>
                <w:tcPr>
                  <w:tcW w:w="2365"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4mg/m</w:t>
                  </w:r>
                  <w:r>
                    <w:rPr>
                      <w:rFonts w:hint="default"/>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88"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1小时平均</w:t>
                  </w:r>
                </w:p>
              </w:tc>
              <w:tc>
                <w:tcPr>
                  <w:tcW w:w="2402"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10mg/m</w:t>
                  </w:r>
                  <w:r>
                    <w:rPr>
                      <w:rFonts w:hint="default"/>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6</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O</w:t>
                  </w:r>
                  <w:r>
                    <w:rPr>
                      <w:rFonts w:hint="default"/>
                      <w:vertAlign w:val="subscript"/>
                    </w:rPr>
                    <w:t>3</w:t>
                  </w:r>
                </w:p>
              </w:tc>
              <w:tc>
                <w:tcPr>
                  <w:tcW w:w="2365"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最大8小时平均</w:t>
                  </w:r>
                </w:p>
              </w:tc>
              <w:tc>
                <w:tcPr>
                  <w:tcW w:w="24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44"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1小时平均</w:t>
                  </w:r>
                </w:p>
              </w:tc>
              <w:tc>
                <w:tcPr>
                  <w:tcW w:w="2402"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7</w:t>
                  </w:r>
                </w:p>
              </w:tc>
              <w:tc>
                <w:tcPr>
                  <w:tcW w:w="2727" w:type="dxa"/>
                  <w:vMerge w:val="restart"/>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TSP</w:t>
                  </w:r>
                </w:p>
              </w:tc>
              <w:tc>
                <w:tcPr>
                  <w:tcW w:w="2365"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年平均值</w:t>
                  </w:r>
                </w:p>
              </w:tc>
              <w:tc>
                <w:tcPr>
                  <w:tcW w:w="2402" w:type="dxa"/>
                  <w:tcBorders>
                    <w:top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894"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727" w:type="dxa"/>
                  <w:vMerge w:val="continue"/>
                  <w:vAlign w:val="center"/>
                </w:tcPr>
                <w:p>
                  <w:pPr>
                    <w:keepNext w:val="0"/>
                    <w:keepLines w:val="0"/>
                    <w:suppressLineNumbers w:val="0"/>
                    <w:spacing w:before="0" w:beforeAutospacing="0" w:after="0" w:afterAutospacing="0" w:line="360" w:lineRule="auto"/>
                    <w:ind w:left="0" w:right="0"/>
                    <w:jc w:val="center"/>
                    <w:rPr>
                      <w:rFonts w:hint="default"/>
                    </w:rPr>
                  </w:pPr>
                </w:p>
              </w:tc>
              <w:tc>
                <w:tcPr>
                  <w:tcW w:w="2365"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24小时平均值</w:t>
                  </w:r>
                </w:p>
              </w:tc>
              <w:tc>
                <w:tcPr>
                  <w:tcW w:w="2402"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default"/>
                    </w:rPr>
                    <w:t>300</w:t>
                  </w:r>
                </w:p>
              </w:tc>
            </w:tr>
          </w:tbl>
          <w:p>
            <w:pPr>
              <w:keepNext w:val="0"/>
              <w:keepLines w:val="0"/>
              <w:numPr>
                <w:ilvl w:val="0"/>
                <w:numId w:val="3"/>
              </w:numPr>
              <w:suppressLineNumbers w:val="0"/>
              <w:autoSpaceDE w:val="0"/>
              <w:autoSpaceDN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《声环境质量标准》（GB3096-2008）中的</w:t>
            </w:r>
            <w:r>
              <w:rPr>
                <w:rFonts w:hint="default" w:ascii="Times New Roman" w:hAnsi="Times New Roman"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rPr>
              <w:t>类标准。</w:t>
            </w:r>
          </w:p>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b/>
                <w:color w:val="auto"/>
                <w:kern w:val="0"/>
                <w:sz w:val="24"/>
                <w:szCs w:val="24"/>
                <w:lang w:val="en-US" w:eastAsia="zh-CN" w:bidi="ar"/>
              </w:rPr>
              <w:t>表4-3 声环境质量标准（节选）      单位：dB(A)</w:t>
            </w:r>
          </w:p>
          <w:tbl>
            <w:tblPr>
              <w:tblStyle w:val="36"/>
              <w:tblW w:w="8401" w:type="dxa"/>
              <w:jc w:val="center"/>
              <w:tblInd w:w="1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372"/>
              <w:gridCol w:w="3118"/>
              <w:gridCol w:w="29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jc w:val="center"/>
              </w:trPr>
              <w:tc>
                <w:tcPr>
                  <w:tcW w:w="2372"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类别</w:t>
                  </w:r>
                </w:p>
              </w:tc>
              <w:tc>
                <w:tcPr>
                  <w:tcW w:w="3118"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昼间</w:t>
                  </w:r>
                  <w:r>
                    <w:rPr>
                      <w:rFonts w:hint="default" w:ascii="Times New Roman" w:hAnsi="Times New Roman" w:eastAsia="宋体" w:cs="Times New Roman"/>
                      <w:bCs/>
                      <w:color w:val="auto"/>
                      <w:kern w:val="2"/>
                      <w:position w:val="-20"/>
                      <w:sz w:val="24"/>
                      <w:szCs w:val="21"/>
                      <w:lang w:val="en-US" w:eastAsia="zh-CN" w:bidi="ar"/>
                    </w:rPr>
                    <w:t>Leq[dB(A)]</w:t>
                  </w:r>
                </w:p>
              </w:tc>
              <w:tc>
                <w:tcPr>
                  <w:tcW w:w="2911"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夜间Leq[dB(A)]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jc w:val="center"/>
              </w:trPr>
              <w:tc>
                <w:tcPr>
                  <w:tcW w:w="2372"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3类</w:t>
                  </w:r>
                </w:p>
              </w:tc>
              <w:tc>
                <w:tcPr>
                  <w:tcW w:w="3118"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≤65</w:t>
                  </w:r>
                </w:p>
              </w:tc>
              <w:tc>
                <w:tcPr>
                  <w:tcW w:w="2911" w:type="dxa"/>
                  <w:tcBorders>
                    <w:tl2br w:val="nil"/>
                    <w:tr2bl w:val="nil"/>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cs="Times New Roman"/>
                      <w:color w:val="auto"/>
                      <w:spacing w:val="12"/>
                      <w:sz w:val="21"/>
                      <w:szCs w:val="21"/>
                      <w:lang w:val="en-US"/>
                    </w:rPr>
                  </w:pPr>
                  <w:r>
                    <w:rPr>
                      <w:rFonts w:hint="default" w:ascii="Times New Roman" w:hAnsi="Times New Roman" w:eastAsia="宋体" w:cs="Times New Roman"/>
                      <w:bCs/>
                      <w:color w:val="auto"/>
                      <w:spacing w:val="12"/>
                      <w:kern w:val="2"/>
                      <w:position w:val="-20"/>
                      <w:sz w:val="21"/>
                      <w:szCs w:val="21"/>
                      <w:lang w:val="en-US" w:eastAsia="zh-CN" w:bidi="ar"/>
                    </w:rPr>
                    <w:t>≤55</w:t>
                  </w:r>
                </w:p>
              </w:tc>
            </w:tr>
          </w:tbl>
          <w:p>
            <w:pPr>
              <w:pStyle w:val="2"/>
              <w:keepLines w:val="0"/>
              <w:suppressLineNumbers w:val="0"/>
              <w:spacing w:before="0" w:beforeAutospacing="0" w:after="0" w:afterAutospacing="0"/>
              <w:ind w:left="0" w:right="0"/>
              <w:jc w:val="both"/>
              <w:rPr>
                <w:rFonts w:hint="default" w:ascii="Times New Roman" w:hAnsi="Times New Roman" w:cs="Times New Roman"/>
                <w:color w:val="0000FF"/>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18" w:hRule="atLeast"/>
        </w:trPr>
        <w:tc>
          <w:tcPr>
            <w:tcW w:w="456" w:type="dxa"/>
            <w:tcBorders>
              <w:top w:val="single" w:color="auto" w:sz="4" w:space="0"/>
            </w:tcBorders>
            <w:vAlign w:val="center"/>
          </w:tcPr>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rPr>
            </w:pPr>
            <w:r>
              <w:rPr>
                <w:rFonts w:hint="default" w:ascii="Times New Roman" w:hAnsi="Times New Roman" w:eastAsia="宋体" w:cs="Times New Roman"/>
                <w:b w:val="0"/>
                <w:bCs w:val="0"/>
                <w:color w:val="auto"/>
                <w:sz w:val="24"/>
                <w:szCs w:val="28"/>
                <w:highlight w:val="none"/>
              </w:rPr>
              <w:t>污染物排放标准</w:t>
            </w:r>
          </w:p>
        </w:tc>
        <w:tc>
          <w:tcPr>
            <w:tcW w:w="8883" w:type="dxa"/>
            <w:tcBorders>
              <w:top w:val="single" w:color="auto" w:sz="4" w:space="0"/>
            </w:tcBorders>
            <w:vAlign w:val="center"/>
          </w:tcPr>
          <w:p>
            <w:pPr>
              <w:keepNext w:val="0"/>
              <w:keepLines w:val="0"/>
              <w:suppressLineNumbers w:val="0"/>
              <w:spacing w:before="0" w:beforeAutospacing="0" w:after="0" w:afterAutospacing="0" w:line="360" w:lineRule="auto"/>
              <w:ind w:left="0" w:right="0" w:firstLine="429" w:firstLineChars="178"/>
              <w:rPr>
                <w:rFonts w:hint="eastAsia" w:ascii="Times New Roman" w:hAnsi="Times New Roman" w:eastAsia="宋体"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1、大气污染物</w:t>
            </w:r>
          </w:p>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bCs/>
                <w:color w:val="auto"/>
                <w:sz w:val="24"/>
                <w:szCs w:val="28"/>
                <w:highlight w:val="none"/>
              </w:rPr>
            </w:pPr>
            <w:r>
              <w:rPr>
                <w:rFonts w:hint="eastAsia" w:ascii="宋体" w:hAnsi="宋体" w:eastAsia="宋体" w:cs="宋体"/>
                <w:bCs/>
                <w:color w:val="auto"/>
                <w:sz w:val="24"/>
                <w:lang w:eastAsia="zh-CN"/>
              </w:rPr>
              <w:t>分切、冲制机加工过程会产生金属粉尘，无组织排放执行广东省地方标准《大气污染物排放限值》（DB44/27-2001）第二时段颗粒物无组织排放监控浓度限值（≤1.0mg/m</w:t>
            </w:r>
            <w:r>
              <w:rPr>
                <w:rFonts w:hint="eastAsia" w:ascii="宋体" w:hAnsi="宋体" w:eastAsia="宋体" w:cs="宋体"/>
                <w:bCs/>
                <w:color w:val="auto"/>
                <w:sz w:val="24"/>
                <w:vertAlign w:val="superscript"/>
                <w:lang w:eastAsia="zh-CN"/>
              </w:rPr>
              <w:t>3</w:t>
            </w:r>
            <w:r>
              <w:rPr>
                <w:rFonts w:hint="eastAsia" w:ascii="宋体" w:hAnsi="宋体" w:eastAsia="宋体" w:cs="宋体"/>
                <w:bCs/>
                <w:color w:val="auto"/>
                <w:sz w:val="24"/>
                <w:lang w:eastAsia="zh-CN"/>
              </w:rPr>
              <w:t>）。</w:t>
            </w:r>
          </w:p>
          <w:p>
            <w:pPr>
              <w:keepNext w:val="0"/>
              <w:keepLines w:val="0"/>
              <w:suppressLineNumbers w:val="0"/>
              <w:spacing w:before="0" w:beforeAutospacing="0" w:after="0" w:afterAutospacing="0" w:line="360" w:lineRule="auto"/>
              <w:ind w:left="0" w:right="0" w:firstLine="429" w:firstLineChars="178"/>
              <w:rPr>
                <w:rFonts w:hint="default" w:ascii="Times New Roman" w:hAnsi="Times New Roman" w:eastAsia="宋体" w:cs="Times New Roman"/>
                <w:b/>
                <w:bCs/>
                <w:color w:val="auto"/>
                <w:sz w:val="24"/>
                <w:szCs w:val="28"/>
                <w:highlight w:val="none"/>
              </w:rPr>
            </w:pPr>
            <w:r>
              <w:rPr>
                <w:rFonts w:hint="eastAsia" w:cs="Times New Roman"/>
                <w:b/>
                <w:bCs/>
                <w:color w:val="auto"/>
                <w:sz w:val="24"/>
                <w:szCs w:val="28"/>
                <w:highlight w:val="none"/>
                <w:lang w:val="en-US" w:eastAsia="zh-CN"/>
              </w:rPr>
              <w:t>2</w:t>
            </w:r>
            <w:r>
              <w:rPr>
                <w:rFonts w:hint="default" w:ascii="Times New Roman" w:hAnsi="Times New Roman" w:eastAsia="宋体" w:cs="Times New Roman"/>
                <w:b/>
                <w:bCs/>
                <w:color w:val="auto"/>
                <w:sz w:val="24"/>
                <w:szCs w:val="28"/>
                <w:highlight w:val="none"/>
              </w:rPr>
              <w:t>、水污染物</w:t>
            </w:r>
          </w:p>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lang w:val="en-US"/>
              </w:rPr>
            </w:pPr>
            <w:r>
              <w:rPr>
                <w:rFonts w:hint="default" w:ascii="Times New Roman" w:hAnsi="Times New Roman" w:eastAsia="宋体" w:cs="Times New Roman"/>
                <w:b w:val="0"/>
                <w:bCs w:val="0"/>
                <w:color w:val="auto"/>
                <w:sz w:val="24"/>
                <w:szCs w:val="28"/>
                <w:highlight w:val="none"/>
                <w:lang w:val="en-US" w:eastAsia="zh-CN"/>
              </w:rPr>
              <w:t>生活污水</w:t>
            </w:r>
            <w:r>
              <w:rPr>
                <w:rFonts w:hint="eastAsia" w:ascii="Times New Roman" w:hAnsi="Times New Roman" w:eastAsia="宋体" w:cs="Times New Roman"/>
                <w:b w:val="0"/>
                <w:bCs w:val="0"/>
                <w:color w:val="auto"/>
                <w:sz w:val="24"/>
                <w:szCs w:val="28"/>
                <w:highlight w:val="none"/>
                <w:lang w:val="en-US" w:eastAsia="zh-CN"/>
              </w:rPr>
              <w:t>经预处理达到</w:t>
            </w:r>
            <w:r>
              <w:rPr>
                <w:rFonts w:hint="default" w:ascii="Times New Roman" w:hAnsi="Times New Roman" w:eastAsia="宋体" w:cs="Times New Roman"/>
                <w:b w:val="0"/>
                <w:bCs w:val="0"/>
                <w:color w:val="auto"/>
                <w:sz w:val="24"/>
                <w:szCs w:val="28"/>
                <w:highlight w:val="none"/>
                <w:lang w:val="en-US" w:eastAsia="zh-CN"/>
              </w:rPr>
              <w:t>广东省《水污染物排放限值》（DB44/26-2001）中第二时段三级标准</w:t>
            </w:r>
            <w:r>
              <w:rPr>
                <w:rFonts w:hint="eastAsia" w:ascii="Times New Roman" w:hAnsi="Times New Roman" w:eastAsia="宋体" w:cs="Times New Roman"/>
                <w:b w:val="0"/>
                <w:bCs w:val="0"/>
                <w:color w:val="auto"/>
                <w:sz w:val="24"/>
                <w:szCs w:val="28"/>
                <w:highlight w:val="none"/>
              </w:rPr>
              <w:t>后</w:t>
            </w:r>
            <w:r>
              <w:rPr>
                <w:rFonts w:hint="eastAsia" w:ascii="Times New Roman" w:hAnsi="Times New Roman" w:eastAsia="宋体" w:cs="Times New Roman"/>
                <w:b w:val="0"/>
                <w:bCs w:val="0"/>
                <w:color w:val="auto"/>
                <w:sz w:val="24"/>
                <w:szCs w:val="28"/>
                <w:highlight w:val="none"/>
                <w:lang w:eastAsia="zh-CN"/>
              </w:rPr>
              <w:t>通过</w:t>
            </w:r>
            <w:r>
              <w:rPr>
                <w:rFonts w:hint="eastAsia" w:ascii="Times New Roman" w:hAnsi="Times New Roman" w:eastAsia="宋体" w:cs="Times New Roman"/>
                <w:b w:val="0"/>
                <w:bCs w:val="0"/>
                <w:color w:val="auto"/>
                <w:sz w:val="24"/>
                <w:szCs w:val="28"/>
                <w:highlight w:val="none"/>
              </w:rPr>
              <w:t>市政污水管网</w:t>
            </w:r>
            <w:r>
              <w:rPr>
                <w:rFonts w:hint="eastAsia" w:ascii="Times New Roman" w:hAnsi="Times New Roman" w:eastAsia="宋体" w:cs="Times New Roman"/>
                <w:b w:val="0"/>
                <w:bCs w:val="0"/>
                <w:color w:val="auto"/>
                <w:sz w:val="24"/>
                <w:szCs w:val="28"/>
                <w:highlight w:val="none"/>
                <w:lang w:eastAsia="zh-CN"/>
              </w:rPr>
              <w:t>排入</w:t>
            </w:r>
            <w:r>
              <w:rPr>
                <w:rFonts w:hint="eastAsia" w:ascii="Times New Roman" w:hAnsi="Times New Roman" w:eastAsia="宋体" w:cs="Times New Roman"/>
                <w:b w:val="0"/>
                <w:bCs w:val="0"/>
                <w:color w:val="auto"/>
                <w:sz w:val="24"/>
                <w:szCs w:val="28"/>
                <w:highlight w:val="none"/>
                <w:lang w:val="en-US" w:eastAsia="zh-CN"/>
              </w:rPr>
              <w:t>河口镇污水处理厂处理，河口镇污水处理厂</w:t>
            </w:r>
            <w:r>
              <w:rPr>
                <w:rFonts w:hint="eastAsia" w:ascii="Times New Roman" w:hAnsi="Times New Roman" w:eastAsia="宋体" w:cs="Times New Roman"/>
                <w:b w:val="0"/>
                <w:bCs w:val="0"/>
                <w:color w:val="auto"/>
                <w:sz w:val="24"/>
                <w:szCs w:val="28"/>
                <w:highlight w:val="none"/>
              </w:rPr>
              <w:t>最终出水执行《水污染物排放限值》(DB44/26－2001)第二时段一级标准和《城镇污水处理厂污染物排放标准》（GB18918-2002）一级标准中A标准中的较严者</w:t>
            </w:r>
            <w:r>
              <w:rPr>
                <w:rFonts w:hint="default" w:ascii="Times New Roman" w:hAnsi="Times New Roman" w:eastAsia="宋体" w:cs="Times New Roman"/>
                <w:b w:val="0"/>
                <w:bCs w:val="0"/>
                <w:color w:val="auto"/>
                <w:sz w:val="24"/>
                <w:szCs w:val="28"/>
                <w:highlight w:val="none"/>
                <w:lang w:val="en-US" w:eastAsia="zh-CN"/>
              </w:rPr>
              <w:t>。详见表4-4。</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kern w:val="2"/>
                <w:sz w:val="24"/>
                <w:szCs w:val="24"/>
                <w:lang w:val="en-US" w:eastAsia="zh-CN" w:bidi="ar"/>
              </w:rPr>
            </w:pPr>
            <w:r>
              <w:rPr>
                <w:rFonts w:hint="default" w:ascii="Times New Roman" w:hAnsi="Times New Roman" w:eastAsia="宋体" w:cs="Times New Roman"/>
                <w:b/>
                <w:color w:val="auto"/>
                <w:kern w:val="2"/>
                <w:sz w:val="24"/>
                <w:szCs w:val="24"/>
                <w:lang w:val="en-US" w:eastAsia="zh-CN" w:bidi="ar"/>
              </w:rPr>
              <w:t xml:space="preserve">表4-4 </w:t>
            </w:r>
            <w:r>
              <w:rPr>
                <w:rFonts w:hint="eastAsia" w:ascii="Times New Roman" w:hAnsi="Times New Roman" w:cs="Times New Roman"/>
                <w:b/>
                <w:color w:val="auto"/>
                <w:kern w:val="2"/>
                <w:sz w:val="24"/>
                <w:szCs w:val="24"/>
                <w:lang w:val="en-US" w:eastAsia="zh-CN" w:bidi="ar"/>
              </w:rPr>
              <w:t xml:space="preserve"> </w:t>
            </w:r>
            <w:r>
              <w:rPr>
                <w:rFonts w:hint="default" w:ascii="Times New Roman" w:hAnsi="Times New Roman" w:eastAsia="宋体" w:cs="Times New Roman"/>
                <w:b/>
                <w:color w:val="auto"/>
                <w:kern w:val="2"/>
                <w:sz w:val="24"/>
                <w:szCs w:val="24"/>
                <w:lang w:val="en-US" w:eastAsia="zh-CN" w:bidi="ar"/>
              </w:rPr>
              <w:t>项目</w:t>
            </w:r>
            <w:r>
              <w:rPr>
                <w:rFonts w:hint="eastAsia" w:cs="Times New Roman"/>
                <w:b/>
                <w:color w:val="auto"/>
                <w:kern w:val="2"/>
                <w:sz w:val="24"/>
                <w:szCs w:val="24"/>
                <w:lang w:val="en-US" w:eastAsia="zh-CN" w:bidi="ar"/>
              </w:rPr>
              <w:t>生活污水</w:t>
            </w:r>
            <w:r>
              <w:rPr>
                <w:rFonts w:hint="default" w:ascii="Times New Roman" w:hAnsi="Times New Roman" w:eastAsia="宋体" w:cs="Times New Roman"/>
                <w:b/>
                <w:color w:val="auto"/>
                <w:kern w:val="2"/>
                <w:sz w:val="24"/>
                <w:szCs w:val="24"/>
                <w:lang w:val="en-US" w:eastAsia="zh-CN" w:bidi="ar"/>
              </w:rPr>
              <w:t>排放标准</w:t>
            </w:r>
          </w:p>
          <w:tbl>
            <w:tblPr>
              <w:tblStyle w:val="36"/>
              <w:tblW w:w="8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90"/>
              <w:gridCol w:w="1109"/>
              <w:gridCol w:w="1049"/>
              <w:gridCol w:w="928"/>
              <w:gridCol w:w="913"/>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41" w:hRule="atLeast"/>
                <w:jc w:val="center"/>
              </w:trPr>
              <w:tc>
                <w:tcPr>
                  <w:tcW w:w="3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排放标准</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BOD</w:t>
                  </w:r>
                  <w:r>
                    <w:rPr>
                      <w:rFonts w:hint="default" w:ascii="Times New Roman" w:hAnsi="Times New Roman" w:eastAsia="宋体" w:cs="Times New Roman"/>
                      <w:b w:val="0"/>
                      <w:bCs w:val="0"/>
                      <w:color w:val="auto"/>
                      <w:sz w:val="21"/>
                      <w:szCs w:val="21"/>
                      <w:highlight w:val="none"/>
                      <w:vertAlign w:val="subscript"/>
                      <w:lang w:val="en-US" w:eastAsia="zh-CN"/>
                    </w:rPr>
                    <w:t>5</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SS</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3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DB44/26-2001 第二时段三级标准</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500</w:t>
                  </w:r>
                </w:p>
              </w:tc>
              <w:tc>
                <w:tcPr>
                  <w:tcW w:w="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300</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3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《水污染物排放限值》(DB44/26－2001)第二时段一级标</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96" w:hRule="atLeast"/>
                <w:jc w:val="center"/>
              </w:trPr>
              <w:tc>
                <w:tcPr>
                  <w:tcW w:w="3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《城镇污水处理厂污染物排放标准》（GB18918-2002）一级标准中A标准</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河口镇</w:t>
                  </w:r>
                  <w:r>
                    <w:rPr>
                      <w:rFonts w:hint="default" w:ascii="Times New Roman" w:hAnsi="Times New Roman" w:eastAsia="宋体" w:cs="Times New Roman"/>
                      <w:b w:val="0"/>
                      <w:bCs w:val="0"/>
                      <w:color w:val="auto"/>
                      <w:sz w:val="21"/>
                      <w:szCs w:val="21"/>
                      <w:highlight w:val="none"/>
                      <w:lang w:val="en-US" w:eastAsia="zh-CN"/>
                    </w:rPr>
                    <w:t>污水处理厂出水标准</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9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8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auto"/>
                      <w:sz w:val="21"/>
                      <w:szCs w:val="21"/>
                      <w:highlight w:val="none"/>
                      <w:lang w:val="en-US" w:eastAsia="zh-CN"/>
                    </w:rPr>
                    <w:t>8</w:t>
                  </w:r>
                </w:p>
              </w:tc>
            </w:tr>
          </w:tbl>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lang w:eastAsia="zh-CN"/>
              </w:rPr>
            </w:pPr>
          </w:p>
          <w:p>
            <w:pPr>
              <w:keepNext w:val="0"/>
              <w:keepLines w:val="0"/>
              <w:suppressLineNumbers w:val="0"/>
              <w:spacing w:before="0" w:beforeAutospacing="0" w:after="0" w:afterAutospacing="0" w:line="360" w:lineRule="auto"/>
              <w:ind w:left="0" w:right="0" w:firstLine="429" w:firstLineChars="178"/>
              <w:rPr>
                <w:rFonts w:hint="default" w:ascii="Times New Roman" w:hAnsi="Times New Roman" w:eastAsia="宋体" w:cs="Times New Roman"/>
                <w:b/>
                <w:bCs/>
                <w:color w:val="auto"/>
                <w:sz w:val="24"/>
                <w:szCs w:val="28"/>
                <w:highlight w:val="none"/>
              </w:rPr>
            </w:pPr>
            <w:r>
              <w:rPr>
                <w:rFonts w:hint="eastAsia" w:cs="Times New Roman"/>
                <w:b/>
                <w:bCs/>
                <w:color w:val="auto"/>
                <w:sz w:val="24"/>
                <w:szCs w:val="28"/>
                <w:highlight w:val="none"/>
                <w:lang w:val="en-US" w:eastAsia="zh-CN"/>
              </w:rPr>
              <w:t>3</w:t>
            </w:r>
            <w:r>
              <w:rPr>
                <w:rFonts w:hint="default" w:ascii="Times New Roman" w:hAnsi="Times New Roman" w:eastAsia="宋体" w:cs="Times New Roman"/>
                <w:b/>
                <w:bCs/>
                <w:color w:val="auto"/>
                <w:sz w:val="24"/>
                <w:szCs w:val="28"/>
                <w:highlight w:val="none"/>
              </w:rPr>
              <w:t>、噪声</w:t>
            </w:r>
          </w:p>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rPr>
            </w:pPr>
            <w:r>
              <w:rPr>
                <w:rFonts w:hint="eastAsia" w:ascii="Times New Roman" w:hAnsi="Times New Roman" w:eastAsia="宋体" w:cs="Times New Roman"/>
                <w:b w:val="0"/>
                <w:bCs w:val="0"/>
                <w:color w:val="auto"/>
                <w:sz w:val="24"/>
                <w:szCs w:val="28"/>
                <w:highlight w:val="none"/>
                <w:lang w:eastAsia="zh-CN"/>
              </w:rPr>
              <w:t>厂界噪声</w:t>
            </w:r>
            <w:r>
              <w:rPr>
                <w:rFonts w:hint="default" w:ascii="Times New Roman" w:hAnsi="Times New Roman" w:eastAsia="宋体" w:cs="Times New Roman"/>
                <w:b w:val="0"/>
                <w:bCs w:val="0"/>
                <w:color w:val="auto"/>
                <w:sz w:val="24"/>
                <w:szCs w:val="28"/>
                <w:highlight w:val="none"/>
              </w:rPr>
              <w:t>执行《工业企业厂界环境噪声排放标准》（GB</w:t>
            </w:r>
            <w:r>
              <w:rPr>
                <w:rFonts w:hint="default" w:ascii="Times New Roman" w:hAnsi="Times New Roman" w:eastAsia="宋体" w:cs="Times New Roman"/>
                <w:b w:val="0"/>
                <w:bCs w:val="0"/>
                <w:color w:val="auto"/>
                <w:sz w:val="24"/>
                <w:szCs w:val="28"/>
                <w:highlight w:val="none"/>
                <w:lang w:val="en-US" w:eastAsia="zh-CN"/>
              </w:rPr>
              <w:t>12348</w:t>
            </w:r>
            <w:r>
              <w:rPr>
                <w:rFonts w:hint="default" w:ascii="Times New Roman" w:hAnsi="Times New Roman" w:eastAsia="宋体" w:cs="Times New Roman"/>
                <w:b w:val="0"/>
                <w:bCs w:val="0"/>
                <w:color w:val="auto"/>
                <w:sz w:val="24"/>
                <w:szCs w:val="28"/>
                <w:highlight w:val="none"/>
              </w:rPr>
              <w:t>-2008）</w:t>
            </w:r>
            <w:r>
              <w:rPr>
                <w:rFonts w:hint="default" w:ascii="Times New Roman" w:hAnsi="Times New Roman" w:eastAsia="宋体" w:cs="Times New Roman"/>
                <w:b w:val="0"/>
                <w:bCs w:val="0"/>
                <w:color w:val="auto"/>
                <w:sz w:val="24"/>
                <w:szCs w:val="28"/>
                <w:highlight w:val="none"/>
                <w:lang w:val="en-US" w:eastAsia="zh-CN"/>
              </w:rPr>
              <w:t>3</w:t>
            </w:r>
            <w:r>
              <w:rPr>
                <w:rFonts w:hint="default" w:ascii="Times New Roman" w:hAnsi="Times New Roman" w:eastAsia="宋体" w:cs="Times New Roman"/>
                <w:b w:val="0"/>
                <w:bCs w:val="0"/>
                <w:color w:val="auto"/>
                <w:sz w:val="24"/>
                <w:szCs w:val="28"/>
                <w:highlight w:val="none"/>
              </w:rPr>
              <w:t>类标准，详见下表：</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kern w:val="2"/>
                <w:sz w:val="24"/>
                <w:szCs w:val="24"/>
                <w:lang w:val="en-US" w:eastAsia="zh-CN" w:bidi="ar"/>
              </w:rPr>
            </w:pPr>
            <w:r>
              <w:rPr>
                <w:rFonts w:hint="default" w:ascii="Times New Roman" w:hAnsi="Times New Roman" w:eastAsia="宋体" w:cs="Times New Roman"/>
                <w:b/>
                <w:color w:val="auto"/>
                <w:kern w:val="2"/>
                <w:sz w:val="24"/>
                <w:szCs w:val="24"/>
                <w:lang w:val="en-US" w:eastAsia="zh-CN" w:bidi="ar"/>
              </w:rPr>
              <w:t>表</w:t>
            </w:r>
            <w:r>
              <w:rPr>
                <w:rFonts w:hint="eastAsia" w:ascii="Times New Roman" w:hAnsi="Times New Roman" w:eastAsia="宋体" w:cs="Times New Roman"/>
                <w:b/>
                <w:color w:val="auto"/>
                <w:kern w:val="2"/>
                <w:sz w:val="24"/>
                <w:szCs w:val="24"/>
                <w:lang w:val="en-US" w:eastAsia="zh-CN" w:bidi="ar"/>
              </w:rPr>
              <w:t>4-5</w:t>
            </w:r>
            <w:r>
              <w:rPr>
                <w:rFonts w:hint="default" w:ascii="Times New Roman" w:hAnsi="Times New Roman" w:eastAsia="宋体" w:cs="Times New Roman"/>
                <w:b/>
                <w:color w:val="auto"/>
                <w:kern w:val="2"/>
                <w:sz w:val="24"/>
                <w:szCs w:val="24"/>
                <w:lang w:val="en-US" w:eastAsia="zh-CN" w:bidi="ar"/>
              </w:rPr>
              <w:t xml:space="preserve">  噪声排放执行标准</w:t>
            </w:r>
            <w:r>
              <w:rPr>
                <w:rFonts w:hint="eastAsia" w:ascii="Times New Roman" w:hAnsi="Times New Roman" w:eastAsia="宋体" w:cs="Times New Roman"/>
                <w:b/>
                <w:color w:val="auto"/>
                <w:kern w:val="2"/>
                <w:sz w:val="24"/>
                <w:szCs w:val="24"/>
                <w:lang w:val="en-US" w:eastAsia="zh-CN" w:bidi="ar"/>
              </w:rPr>
              <w:t>（摘录）</w:t>
            </w:r>
            <w:r>
              <w:rPr>
                <w:rFonts w:hint="default" w:ascii="Times New Roman" w:hAnsi="Times New Roman" w:eastAsia="宋体" w:cs="Times New Roman"/>
                <w:b/>
                <w:color w:val="auto"/>
                <w:kern w:val="2"/>
                <w:sz w:val="24"/>
                <w:szCs w:val="24"/>
                <w:lang w:val="en-US" w:eastAsia="zh-CN" w:bidi="ar"/>
              </w:rPr>
              <w:t xml:space="preserve">  （单位：dB(A)）</w:t>
            </w:r>
          </w:p>
          <w:tbl>
            <w:tblPr>
              <w:tblStyle w:val="36"/>
              <w:tblW w:w="6357" w:type="dxa"/>
              <w:jc w:val="center"/>
              <w:tblInd w:w="-79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42"/>
              <w:gridCol w:w="2415"/>
              <w:gridCol w:w="24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54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eastAsia" w:ascii="Times New Roman" w:hAnsi="Times New Roman" w:eastAsia="宋体" w:cs="Times New Roman"/>
                      <w:b w:val="0"/>
                      <w:bCs w:val="0"/>
                      <w:color w:val="auto"/>
                      <w:sz w:val="24"/>
                      <w:szCs w:val="28"/>
                      <w:highlight w:val="none"/>
                      <w:lang w:eastAsia="zh-CN"/>
                    </w:rPr>
                  </w:pPr>
                  <w:r>
                    <w:rPr>
                      <w:rFonts w:hint="eastAsia" w:ascii="Times New Roman" w:hAnsi="Times New Roman" w:eastAsia="宋体" w:cs="Times New Roman"/>
                      <w:b w:val="0"/>
                      <w:bCs w:val="0"/>
                      <w:color w:val="auto"/>
                      <w:sz w:val="24"/>
                      <w:szCs w:val="28"/>
                      <w:highlight w:val="none"/>
                      <w:lang w:eastAsia="zh-CN"/>
                    </w:rPr>
                    <w:t>类别</w:t>
                  </w:r>
                </w:p>
              </w:tc>
              <w:tc>
                <w:tcPr>
                  <w:tcW w:w="241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default" w:ascii="Times New Roman" w:hAnsi="Times New Roman" w:eastAsia="宋体" w:cs="Times New Roman"/>
                      <w:b w:val="0"/>
                      <w:bCs w:val="0"/>
                      <w:color w:val="auto"/>
                      <w:sz w:val="24"/>
                      <w:szCs w:val="28"/>
                      <w:highlight w:val="none"/>
                    </w:rPr>
                  </w:pPr>
                  <w:r>
                    <w:rPr>
                      <w:rFonts w:hint="default" w:ascii="Times New Roman" w:hAnsi="Times New Roman" w:eastAsia="宋体" w:cs="Times New Roman"/>
                      <w:b w:val="0"/>
                      <w:bCs w:val="0"/>
                      <w:color w:val="auto"/>
                      <w:sz w:val="24"/>
                      <w:szCs w:val="28"/>
                      <w:highlight w:val="none"/>
                    </w:rPr>
                    <w:t>昼间</w:t>
                  </w:r>
                </w:p>
              </w:tc>
              <w:tc>
                <w:tcPr>
                  <w:tcW w:w="240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default" w:ascii="Times New Roman" w:hAnsi="Times New Roman" w:eastAsia="宋体" w:cs="Times New Roman"/>
                      <w:b w:val="0"/>
                      <w:bCs w:val="0"/>
                      <w:color w:val="auto"/>
                      <w:sz w:val="24"/>
                      <w:szCs w:val="28"/>
                      <w:highlight w:val="none"/>
                    </w:rPr>
                  </w:pPr>
                  <w:r>
                    <w:rPr>
                      <w:rFonts w:hint="default" w:ascii="Times New Roman" w:hAnsi="Times New Roman" w:eastAsia="宋体" w:cs="Times New Roman"/>
                      <w:b w:val="0"/>
                      <w:bCs w:val="0"/>
                      <w:color w:val="auto"/>
                      <w:sz w:val="24"/>
                      <w:szCs w:val="28"/>
                      <w:highlight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36" w:hRule="atLeast"/>
                <w:jc w:val="center"/>
              </w:trPr>
              <w:tc>
                <w:tcPr>
                  <w:tcW w:w="1542"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eastAsia" w:ascii="Times New Roman" w:hAnsi="Times New Roman" w:eastAsia="宋体" w:cs="Times New Roman"/>
                      <w:b w:val="0"/>
                      <w:bCs w:val="0"/>
                      <w:color w:val="auto"/>
                      <w:sz w:val="24"/>
                      <w:szCs w:val="28"/>
                      <w:highlight w:val="none"/>
                      <w:lang w:eastAsia="zh-CN"/>
                    </w:rPr>
                  </w:pPr>
                  <w:r>
                    <w:rPr>
                      <w:rFonts w:hint="eastAsia" w:ascii="Times New Roman" w:hAnsi="Times New Roman" w:eastAsia="宋体" w:cs="Times New Roman"/>
                      <w:b w:val="0"/>
                      <w:bCs w:val="0"/>
                      <w:color w:val="auto"/>
                      <w:sz w:val="24"/>
                      <w:szCs w:val="28"/>
                      <w:highlight w:val="none"/>
                      <w:lang w:val="en-US" w:eastAsia="zh-CN"/>
                    </w:rPr>
                    <w:t>3类</w:t>
                  </w:r>
                </w:p>
              </w:tc>
              <w:tc>
                <w:tcPr>
                  <w:tcW w:w="2415"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default" w:ascii="Times New Roman" w:hAnsi="Times New Roman" w:eastAsia="宋体" w:cs="Times New Roman"/>
                      <w:b w:val="0"/>
                      <w:bCs w:val="0"/>
                      <w:color w:val="auto"/>
                      <w:sz w:val="24"/>
                      <w:szCs w:val="28"/>
                      <w:highlight w:val="none"/>
                      <w:lang w:val="en-US" w:eastAsia="zh-CN"/>
                    </w:rPr>
                  </w:pPr>
                  <w:r>
                    <w:rPr>
                      <w:rFonts w:hint="default" w:ascii="Times New Roman" w:hAnsi="Times New Roman" w:eastAsia="宋体" w:cs="Times New Roman"/>
                      <w:b w:val="0"/>
                      <w:bCs w:val="0"/>
                      <w:color w:val="auto"/>
                      <w:sz w:val="24"/>
                      <w:szCs w:val="28"/>
                      <w:highlight w:val="none"/>
                    </w:rPr>
                    <w:t>6</w:t>
                  </w:r>
                  <w:r>
                    <w:rPr>
                      <w:rFonts w:hint="default" w:ascii="Times New Roman" w:hAnsi="Times New Roman" w:eastAsia="宋体" w:cs="Times New Roman"/>
                      <w:b w:val="0"/>
                      <w:bCs w:val="0"/>
                      <w:color w:val="auto"/>
                      <w:sz w:val="24"/>
                      <w:szCs w:val="28"/>
                      <w:highlight w:val="none"/>
                      <w:lang w:val="en-US" w:eastAsia="zh-CN"/>
                    </w:rPr>
                    <w:t>0</w:t>
                  </w:r>
                </w:p>
              </w:tc>
              <w:tc>
                <w:tcPr>
                  <w:tcW w:w="2400" w:type="dxa"/>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firstLine="427" w:firstLineChars="178"/>
                    <w:jc w:val="center"/>
                    <w:rPr>
                      <w:rFonts w:hint="default" w:ascii="Times New Roman" w:hAnsi="Times New Roman" w:eastAsia="宋体" w:cs="Times New Roman"/>
                      <w:b w:val="0"/>
                      <w:bCs w:val="0"/>
                      <w:color w:val="auto"/>
                      <w:sz w:val="24"/>
                      <w:szCs w:val="28"/>
                      <w:highlight w:val="none"/>
                      <w:lang w:val="en-US" w:eastAsia="zh-CN"/>
                    </w:rPr>
                  </w:pPr>
                  <w:r>
                    <w:rPr>
                      <w:rFonts w:hint="default" w:ascii="Times New Roman" w:hAnsi="Times New Roman" w:eastAsia="宋体" w:cs="Times New Roman"/>
                      <w:b w:val="0"/>
                      <w:bCs w:val="0"/>
                      <w:color w:val="auto"/>
                      <w:sz w:val="24"/>
                      <w:szCs w:val="28"/>
                      <w:highlight w:val="none"/>
                    </w:rPr>
                    <w:t>5</w:t>
                  </w:r>
                  <w:r>
                    <w:rPr>
                      <w:rFonts w:hint="default" w:ascii="Times New Roman" w:hAnsi="Times New Roman" w:eastAsia="宋体" w:cs="Times New Roman"/>
                      <w:b w:val="0"/>
                      <w:bCs w:val="0"/>
                      <w:color w:val="auto"/>
                      <w:sz w:val="24"/>
                      <w:szCs w:val="28"/>
                      <w:highlight w:val="none"/>
                      <w:lang w:val="en-US" w:eastAsia="zh-CN"/>
                    </w:rPr>
                    <w:t>0</w:t>
                  </w:r>
                </w:p>
              </w:tc>
            </w:tr>
          </w:tbl>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rPr>
            </w:pPr>
          </w:p>
          <w:p>
            <w:pPr>
              <w:keepNext w:val="0"/>
              <w:keepLines w:val="0"/>
              <w:suppressLineNumbers w:val="0"/>
              <w:spacing w:before="0" w:beforeAutospacing="0" w:after="0" w:afterAutospacing="0" w:line="360" w:lineRule="auto"/>
              <w:ind w:left="0" w:right="0" w:firstLine="429" w:firstLineChars="178"/>
              <w:rPr>
                <w:rFonts w:hint="default" w:ascii="Times New Roman" w:hAnsi="Times New Roman" w:eastAsia="宋体" w:cs="Times New Roman"/>
                <w:b w:val="0"/>
                <w:bCs w:val="0"/>
                <w:color w:val="auto"/>
                <w:sz w:val="24"/>
                <w:szCs w:val="28"/>
                <w:highlight w:val="none"/>
                <w:lang w:eastAsia="zh-CN"/>
              </w:rPr>
            </w:pPr>
            <w:r>
              <w:rPr>
                <w:rFonts w:hint="eastAsia" w:cs="Times New Roman"/>
                <w:b/>
                <w:bCs/>
                <w:color w:val="auto"/>
                <w:sz w:val="24"/>
                <w:szCs w:val="28"/>
                <w:highlight w:val="none"/>
                <w:lang w:val="en-US" w:eastAsia="zh-CN"/>
              </w:rPr>
              <w:t>4</w:t>
            </w:r>
            <w:r>
              <w:rPr>
                <w:rFonts w:hint="default" w:ascii="Times New Roman" w:hAnsi="Times New Roman" w:eastAsia="宋体" w:cs="Times New Roman"/>
                <w:b/>
                <w:bCs/>
                <w:color w:val="auto"/>
                <w:sz w:val="24"/>
                <w:szCs w:val="28"/>
                <w:highlight w:val="none"/>
              </w:rPr>
              <w:t>、</w:t>
            </w:r>
            <w:r>
              <w:rPr>
                <w:rFonts w:hint="default" w:ascii="Times New Roman" w:hAnsi="Times New Roman" w:eastAsia="宋体" w:cs="Times New Roman"/>
                <w:b/>
                <w:bCs/>
                <w:color w:val="auto"/>
                <w:sz w:val="24"/>
                <w:szCs w:val="28"/>
                <w:highlight w:val="none"/>
                <w:lang w:val="en-US" w:eastAsia="zh-CN"/>
              </w:rPr>
              <w:t>固体废物</w:t>
            </w:r>
          </w:p>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b w:val="0"/>
                <w:bCs w:val="0"/>
                <w:color w:val="auto"/>
                <w:sz w:val="24"/>
                <w:szCs w:val="28"/>
                <w:highlight w:val="none"/>
              </w:rPr>
            </w:pPr>
            <w:r>
              <w:rPr>
                <w:rFonts w:hint="default" w:ascii="Times New Roman" w:hAnsi="Times New Roman" w:eastAsia="宋体" w:cs="Times New Roman"/>
                <w:b w:val="0"/>
                <w:bCs w:val="0"/>
                <w:color w:val="auto"/>
                <w:sz w:val="24"/>
                <w:szCs w:val="28"/>
                <w:highlight w:val="none"/>
                <w:lang w:val="en-US" w:eastAsia="zh-CN"/>
              </w:rPr>
              <w:t>固体废物的管理应遵照《一般工业固体废物贮存、处置场污染控制标准（GB18599-2001）》及其修改单（环保部公告2013年第36号）和《广东省固体废物污染环境防治条例》（2018年11月修订）；危险废物执行《建设项目危险废物环境影响评价指南》（2017年10月）、《国家危险废物名录》（2016年）以及《危险废物贮存污染控制标准》（GB18597-2001）（2013年修改单）中的有关规定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665" w:hRule="atLeast"/>
        </w:trPr>
        <w:tc>
          <w:tcPr>
            <w:tcW w:w="456" w:type="dxa"/>
            <w:tcBorders>
              <w:bottom w:val="single" w:color="000000" w:sz="6" w:space="0"/>
            </w:tcBorders>
            <w:vAlign w:val="center"/>
          </w:tcPr>
          <w:p>
            <w:pPr>
              <w:keepNext w:val="0"/>
              <w:keepLines w:val="0"/>
              <w:suppressLineNumbers w:val="0"/>
              <w:spacing w:before="120" w:beforeAutospacing="0" w:after="0" w:afterAutospacing="0" w:line="300" w:lineRule="auto"/>
              <w:ind w:left="0" w:right="0"/>
              <w:jc w:val="center"/>
              <w:rPr>
                <w:rFonts w:hint="default" w:ascii="Times New Roman" w:hAnsi="Times New Roman" w:cs="Times New Roman"/>
                <w:b/>
                <w:color w:val="0000FF"/>
                <w:sz w:val="24"/>
                <w:highlight w:val="none"/>
              </w:rPr>
            </w:pPr>
            <w:r>
              <w:rPr>
                <w:rFonts w:hint="default" w:ascii="Times New Roman" w:hAnsi="Times New Roman" w:cs="Times New Roman"/>
                <w:b/>
                <w:color w:val="auto"/>
                <w:sz w:val="24"/>
                <w:highlight w:val="none"/>
              </w:rPr>
              <w:t>总量控制标准</w:t>
            </w:r>
          </w:p>
        </w:tc>
        <w:tc>
          <w:tcPr>
            <w:tcW w:w="8883" w:type="dxa"/>
            <w:tcBorders>
              <w:bottom w:val="single" w:color="000000" w:sz="6" w:space="0"/>
            </w:tcBorders>
          </w:tcPr>
          <w:p>
            <w:pPr>
              <w:keepNext w:val="0"/>
              <w:keepLines w:val="0"/>
              <w:suppressLineNumbers w:val="0"/>
              <w:spacing w:before="0" w:beforeAutospacing="0" w:after="0" w:afterAutospacing="0" w:line="360" w:lineRule="auto"/>
              <w:ind w:left="0" w:right="0" w:firstLine="427" w:firstLineChars="17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根据本项目污染物排放总量，建议其总量控制指标</w:t>
            </w:r>
            <w:r>
              <w:rPr>
                <w:rFonts w:hint="default" w:ascii="Times New Roman" w:hAnsi="Times New Roman" w:cs="Times New Roman"/>
                <w:color w:val="auto"/>
                <w:sz w:val="24"/>
                <w:highlight w:val="none"/>
                <w:lang w:val="en-US" w:eastAsia="zh-CN"/>
              </w:rPr>
              <w:t>如下：</w:t>
            </w:r>
          </w:p>
          <w:p>
            <w:pPr>
              <w:pStyle w:val="33"/>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lang w:val="en-US" w:eastAsia="zh-CN" w:bidi="ar"/>
              </w:rPr>
            </w:pPr>
            <w:r>
              <w:rPr>
                <w:rFonts w:hint="eastAsia"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水污染物总量控制指标</w:t>
            </w:r>
          </w:p>
          <w:p>
            <w:pPr>
              <w:pStyle w:val="33"/>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eastAsia" w:ascii="Times New Roman" w:hAnsi="Times New Roman" w:cs="Times New Roman"/>
                <w:color w:val="auto"/>
                <w:kern w:val="2"/>
                <w:sz w:val="24"/>
                <w:szCs w:val="24"/>
                <w:lang w:val="en-US" w:eastAsia="zh-CN" w:bidi="ar"/>
              </w:rPr>
              <w:t>本项目生活污水</w:t>
            </w:r>
            <w:r>
              <w:rPr>
                <w:rFonts w:hint="default" w:ascii="Times New Roman" w:hAnsi="Times New Roman" w:eastAsia="宋体" w:cs="Times New Roman"/>
                <w:color w:val="auto"/>
                <w:kern w:val="2"/>
                <w:sz w:val="24"/>
                <w:szCs w:val="24"/>
                <w:lang w:val="en-US" w:eastAsia="zh-CN" w:bidi="ar"/>
              </w:rPr>
              <w:t>经处理后排入河口镇市政污水处理厂处理，总量纳入河口镇市政污水处理厂总量控制指标</w:t>
            </w:r>
            <w:r>
              <w:rPr>
                <w:rFonts w:hint="eastAsia" w:ascii="Times New Roman" w:hAnsi="Times New Roman" w:cs="Times New Roman"/>
                <w:color w:val="auto"/>
                <w:kern w:val="2"/>
                <w:sz w:val="24"/>
                <w:szCs w:val="24"/>
                <w:lang w:val="en-US" w:eastAsia="zh-CN" w:bidi="ar"/>
              </w:rPr>
              <w:t>中，</w:t>
            </w:r>
            <w:r>
              <w:rPr>
                <w:rFonts w:hint="default" w:ascii="Times New Roman" w:hAnsi="Times New Roman" w:eastAsia="宋体" w:cs="Times New Roman"/>
                <w:color w:val="auto"/>
                <w:kern w:val="2"/>
                <w:sz w:val="24"/>
                <w:szCs w:val="24"/>
                <w:lang w:val="en-US" w:eastAsia="zh-CN" w:bidi="ar"/>
              </w:rPr>
              <w:t>因此本项目不分配水污染物总量控制指标。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（2）</w:t>
            </w:r>
            <w:r>
              <w:rPr>
                <w:rFonts w:hint="default" w:ascii="Times New Roman" w:hAnsi="Times New Roman" w:eastAsia="宋体" w:cs="Times New Roman"/>
                <w:color w:val="auto"/>
                <w:kern w:val="2"/>
                <w:sz w:val="24"/>
                <w:szCs w:val="24"/>
                <w:lang w:val="en-US" w:eastAsia="zh-CN" w:bidi="ar"/>
              </w:rPr>
              <w:t>大气污染物总量控制指标</w:t>
            </w:r>
          </w:p>
          <w:p>
            <w:pPr>
              <w:pStyle w:val="52"/>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0000FF"/>
                <w:highlight w:val="none"/>
                <w:lang w:val="en-US" w:eastAsia="zh-CN"/>
              </w:rPr>
            </w:pPr>
            <w:r>
              <w:rPr>
                <w:rFonts w:hint="eastAsia" w:ascii="Times New Roman" w:hAnsi="Times New Roman" w:cs="Times New Roman"/>
                <w:color w:val="auto"/>
                <w:kern w:val="2"/>
                <w:sz w:val="24"/>
                <w:szCs w:val="24"/>
                <w:lang w:val="en-US" w:eastAsia="zh-CN" w:bidi="ar"/>
              </w:rPr>
              <w:t>本项目</w:t>
            </w:r>
            <w:r>
              <w:rPr>
                <w:rFonts w:hint="eastAsia" w:ascii="Times New Roman" w:cs="Times New Roman"/>
                <w:color w:val="auto"/>
                <w:kern w:val="2"/>
                <w:sz w:val="24"/>
                <w:szCs w:val="24"/>
                <w:lang w:val="en-US" w:eastAsia="zh-CN" w:bidi="ar"/>
              </w:rPr>
              <w:t>无大气污染物产生与排放，无需申请</w:t>
            </w:r>
            <w:r>
              <w:rPr>
                <w:rFonts w:hint="default" w:ascii="Times New Roman" w:hAnsi="Times New Roman" w:eastAsia="宋体" w:cs="Times New Roman"/>
                <w:color w:val="auto"/>
                <w:kern w:val="2"/>
                <w:sz w:val="24"/>
                <w:szCs w:val="24"/>
                <w:lang w:val="en-US" w:eastAsia="zh-CN" w:bidi="ar"/>
              </w:rPr>
              <w:t>总量控制指标</w:t>
            </w:r>
            <w:r>
              <w:rPr>
                <w:rFonts w:hint="eastAsia" w:ascii="Times New Roman" w:cs="Times New Roman"/>
                <w:color w:val="auto"/>
                <w:kern w:val="2"/>
                <w:sz w:val="24"/>
                <w:szCs w:val="24"/>
                <w:lang w:val="en-US" w:eastAsia="zh-CN" w:bidi="ar"/>
              </w:rPr>
              <w:t>。</w:t>
            </w: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p>
            <w:pPr>
              <w:pStyle w:val="52"/>
              <w:keepNext w:val="0"/>
              <w:keepLines w:val="0"/>
              <w:suppressLineNumbers w:val="0"/>
              <w:spacing w:before="0" w:beforeAutospacing="0" w:after="0" w:afterAutospacing="0"/>
              <w:ind w:left="0" w:right="0"/>
              <w:rPr>
                <w:rFonts w:hint="default" w:ascii="Times New Roman" w:hAnsi="Times New Roman" w:cs="Times New Roman"/>
                <w:color w:val="0000FF"/>
                <w:highlight w:val="none"/>
              </w:rPr>
            </w:pPr>
          </w:p>
        </w:tc>
      </w:tr>
    </w:tbl>
    <w:p>
      <w:pPr>
        <w:spacing w:line="300" w:lineRule="auto"/>
        <w:ind w:firstLine="454"/>
        <w:rPr>
          <w:rFonts w:hint="default" w:ascii="Times New Roman" w:hAnsi="Times New Roman" w:cs="Times New Roman"/>
          <w:color w:val="0000FF"/>
          <w:sz w:val="28"/>
          <w:highlight w:val="none"/>
        </w:rPr>
        <w:sectPr>
          <w:footerReference r:id="rId10" w:type="default"/>
          <w:pgSz w:w="11907" w:h="16840"/>
          <w:pgMar w:top="1531" w:right="1134" w:bottom="1134" w:left="1418" w:header="964" w:footer="964" w:gutter="0"/>
          <w:pgBorders>
            <w:top w:val="none" w:sz="0" w:space="0"/>
            <w:left w:val="none" w:sz="0" w:space="0"/>
            <w:bottom w:val="none" w:sz="0" w:space="0"/>
            <w:right w:val="none" w:sz="0" w:space="0"/>
          </w:pgBorders>
          <w:cols w:space="720" w:num="1"/>
          <w:docGrid w:linePitch="326" w:charSpace="-4916"/>
        </w:sectPr>
      </w:pPr>
    </w:p>
    <w:p>
      <w:pPr>
        <w:pStyle w:val="2"/>
        <w:jc w:val="left"/>
        <w:rPr>
          <w:rFonts w:hint="default" w:ascii="Times New Roman" w:hAnsi="Times New Roman" w:cs="Times New Roman"/>
          <w:b/>
          <w:color w:val="auto"/>
          <w:sz w:val="24"/>
          <w:szCs w:val="24"/>
          <w:highlight w:val="none"/>
        </w:rPr>
      </w:pPr>
      <w:bookmarkStart w:id="25" w:name="_Toc28108_WPSOffice_Level1"/>
      <w:bookmarkStart w:id="26" w:name="_Toc28081_WPSOffice_Level1"/>
      <w:bookmarkStart w:id="27" w:name="_Toc3759"/>
      <w:bookmarkStart w:id="28" w:name="_Toc12096_WPSOffice_Level1"/>
      <w:r>
        <w:rPr>
          <w:rFonts w:hint="default" w:ascii="Times New Roman" w:hAnsi="Times New Roman" w:cs="Times New Roman"/>
          <w:b/>
          <w:color w:val="auto"/>
          <w:sz w:val="24"/>
          <w:szCs w:val="24"/>
          <w:highlight w:val="none"/>
        </w:rPr>
        <w:t>五、建设项目工程分析</w:t>
      </w:r>
      <w:bookmarkEnd w:id="25"/>
      <w:bookmarkEnd w:id="26"/>
      <w:bookmarkEnd w:id="27"/>
      <w:bookmarkEnd w:id="28"/>
    </w:p>
    <w:tbl>
      <w:tblPr>
        <w:tblStyle w:val="36"/>
        <w:tblW w:w="933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668" w:hRule="atLeast"/>
        </w:trPr>
        <w:tc>
          <w:tcPr>
            <w:tcW w:w="9337" w:type="dxa"/>
            <w:tcBorders>
              <w:bottom w:val="single" w:color="auto" w:sz="4" w:space="0"/>
            </w:tcBorders>
          </w:tcPr>
          <w:p>
            <w:pPr>
              <w:pStyle w:val="82"/>
              <w:keepNext w:val="0"/>
              <w:keepLines w:val="0"/>
              <w:suppressLineNumbers w:val="0"/>
              <w:autoSpaceDE/>
              <w:autoSpaceDN/>
              <w:snapToGrid w:val="0"/>
              <w:spacing w:before="0" w:beforeAutospacing="0" w:after="0" w:afterAutospacing="0" w:line="360" w:lineRule="auto"/>
              <w:ind w:left="0" w:right="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rPr>
              <w:t>工艺流程简述(图示)</w:t>
            </w:r>
            <w:r>
              <w:rPr>
                <w:rFonts w:hint="eastAsia" w:eastAsia="宋体" w:cs="Times New Roman"/>
                <w:color w:val="auto"/>
                <w:highlight w:val="none"/>
                <w:lang w:eastAsia="zh-CN"/>
              </w:rPr>
              <w:t>：</w:t>
            </w:r>
          </w:p>
          <w:p>
            <w:pPr>
              <w:pStyle w:val="82"/>
              <w:keepNext w:val="0"/>
              <w:keepLines w:val="0"/>
              <w:suppressLineNumbers w:val="0"/>
              <w:autoSpaceDE/>
              <w:autoSpaceDN/>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4"/>
                <w:szCs w:val="24"/>
                <w:highlight w:val="none"/>
                <w:lang w:eastAsia="zh-CN"/>
              </w:rPr>
            </w:pPr>
            <w:r>
              <w:rPr>
                <w:rFonts w:hint="default"/>
                <w:sz w:val="21"/>
              </w:rPr>
              <mc:AlternateContent>
                <mc:Choice Requires="wps">
                  <w:drawing>
                    <wp:anchor distT="0" distB="0" distL="114300" distR="114300" simplePos="0" relativeHeight="3955718144" behindDoc="0" locked="0" layoutInCell="1" allowOverlap="1">
                      <wp:simplePos x="0" y="0"/>
                      <wp:positionH relativeFrom="column">
                        <wp:posOffset>2499995</wp:posOffset>
                      </wp:positionH>
                      <wp:positionV relativeFrom="paragraph">
                        <wp:posOffset>254635</wp:posOffset>
                      </wp:positionV>
                      <wp:extent cx="810260" cy="418465"/>
                      <wp:effectExtent l="6350" t="6350" r="21590" b="13335"/>
                      <wp:wrapNone/>
                      <wp:docPr id="42" name="矩形 42"/>
                      <wp:cNvGraphicFramePr/>
                      <a:graphic xmlns:a="http://schemas.openxmlformats.org/drawingml/2006/main">
                        <a:graphicData uri="http://schemas.microsoft.com/office/word/2010/wordprocessingShape">
                          <wps:wsp>
                            <wps:cNvSpPr/>
                            <wps:spPr>
                              <a:xfrm>
                                <a:off x="3415665" y="1318260"/>
                                <a:ext cx="81026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eastAsia="zh-CN"/>
                                    </w:rPr>
                                  </w:pPr>
                                  <w:r>
                                    <w:rPr>
                                      <w:rFonts w:hint="eastAsia"/>
                                      <w:color w:val="000000"/>
                                      <w:sz w:val="24"/>
                                      <w:szCs w:val="32"/>
                                      <w:lang w:eastAsia="zh-CN"/>
                                    </w:rPr>
                                    <w:t>原材料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85pt;margin-top:20.05pt;height:32.95pt;width:63.8pt;z-index:-339249152;v-text-anchor:middle;mso-width-relative:page;mso-height-relative:page;" filled="f" stroked="t" coordsize="21600,21600" o:gfxdata="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VynN9gAAAAKAQAADwAAAAAAAAABACAAAAAiAAAAZHJzL2Rvd25yZXYueG1sUEsBAhQA&#10;FAAAAAgAh07iQPicWhpkAgAAowQAAA4AAAAAAAAAAQAgAAAAJwEAAGRycy9lMm9Eb2MueG1sUEsF&#10;BgAAAAAGAAYAWQEAAP0FAAAAAA==&#10;">
                      <v:fill on="f" focussize="0,0"/>
                      <v:stroke weight="1pt" color="#000000" miterlimit="8" joinstyle="miter"/>
                      <v:imagedata o:title=""/>
                      <o:lock v:ext="edit" aspectratio="f"/>
                      <v:textbox>
                        <w:txbxContent>
                          <w:p>
                            <w:pPr>
                              <w:jc w:val="center"/>
                              <w:rPr>
                                <w:rFonts w:hint="eastAsia" w:eastAsia="宋体"/>
                                <w:color w:val="000000"/>
                                <w:sz w:val="24"/>
                                <w:szCs w:val="32"/>
                                <w:lang w:eastAsia="zh-CN"/>
                              </w:rPr>
                            </w:pPr>
                            <w:r>
                              <w:rPr>
                                <w:rFonts w:hint="eastAsia"/>
                                <w:color w:val="000000"/>
                                <w:sz w:val="24"/>
                                <w:szCs w:val="32"/>
                                <w:lang w:eastAsia="zh-CN"/>
                              </w:rPr>
                              <w:t>原材料</w:t>
                            </w:r>
                          </w:p>
                        </w:txbxContent>
                      </v:textbox>
                    </v:rect>
                  </w:pict>
                </mc:Fallback>
              </mc:AlternateConten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生产工艺</w:t>
            </w:r>
            <w:r>
              <w:rPr>
                <w:rFonts w:hint="eastAsia" w:eastAsia="宋体" w:cs="Times New Roman"/>
                <w:color w:val="auto"/>
                <w:sz w:val="24"/>
                <w:szCs w:val="24"/>
                <w:highlight w:val="none"/>
                <w:lang w:eastAsia="zh-CN"/>
              </w:rPr>
              <w:t>流程图</w:t>
            </w:r>
            <w:r>
              <w:rPr>
                <w:rFonts w:hint="default" w:ascii="Times New Roman" w:hAnsi="Times New Roman" w:eastAsia="宋体" w:cs="Times New Roman"/>
                <w:color w:val="auto"/>
                <w:sz w:val="24"/>
                <w:szCs w:val="24"/>
                <w:highlight w:val="none"/>
                <w:lang w:eastAsia="zh-CN"/>
              </w:rPr>
              <w:t>如下：</w: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955719168" behindDoc="0" locked="0" layoutInCell="1" allowOverlap="1">
                      <wp:simplePos x="0" y="0"/>
                      <wp:positionH relativeFrom="column">
                        <wp:posOffset>2897505</wp:posOffset>
                      </wp:positionH>
                      <wp:positionV relativeFrom="paragraph">
                        <wp:posOffset>69850</wp:posOffset>
                      </wp:positionV>
                      <wp:extent cx="7620" cy="306705"/>
                      <wp:effectExtent l="36195" t="0" r="32385" b="17145"/>
                      <wp:wrapNone/>
                      <wp:docPr id="39" name="直接箭头连接符 39"/>
                      <wp:cNvGraphicFramePr/>
                      <a:graphic xmlns:a="http://schemas.openxmlformats.org/drawingml/2006/main">
                        <a:graphicData uri="http://schemas.microsoft.com/office/word/2010/wordprocessingShape">
                          <wps:wsp>
                            <wps:cNvCnPr>
                              <a:stCxn id="42" idx="2"/>
                              <a:endCxn id="40" idx="0"/>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8.15pt;margin-top:5.5pt;height:24.15pt;width:0.6pt;z-index:-339248128;mso-width-relative:page;mso-height-relative:page;" filled="f" stroked="t" coordsize="21600,21600" o:gfxdata="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iNmqtcAAAAJAQAADwAAAAAAAAAB&#10;ACAAAAAiAAAAZHJzL2Rvd25yZXYueG1sUEsBAhQAFAAAAAgAh07iQM8YkogRAgAA+wMAAA4AAAAA&#10;AAAAAQAgAAAAJgEAAGRycy9lMm9Eb2MueG1sUEsFBgAAAAAGAAYAWQEAAKkFAAAAAA==&#10;">
                      <v:fill on="f" focussize="0,0"/>
                      <v:stroke weight="0.5pt" color="#000000" joinstyle="miter" endarrow="classic"/>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955740672" behindDoc="0" locked="0" layoutInCell="1" allowOverlap="1">
                      <wp:simplePos x="0" y="0"/>
                      <wp:positionH relativeFrom="column">
                        <wp:posOffset>3667125</wp:posOffset>
                      </wp:positionH>
                      <wp:positionV relativeFrom="paragraph">
                        <wp:posOffset>73660</wp:posOffset>
                      </wp:positionV>
                      <wp:extent cx="1090295" cy="418465"/>
                      <wp:effectExtent l="0" t="0" r="0" b="0"/>
                      <wp:wrapNone/>
                      <wp:docPr id="41" name="矩形 41"/>
                      <wp:cNvGraphicFramePr/>
                      <a:graphic xmlns:a="http://schemas.openxmlformats.org/drawingml/2006/main">
                        <a:graphicData uri="http://schemas.microsoft.com/office/word/2010/wordprocessingShape">
                          <wps:wsp>
                            <wps:cNvSpPr/>
                            <wps:spPr>
                              <a:xfrm>
                                <a:off x="0" y="0"/>
                                <a:ext cx="1090295"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边角料、噪声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75pt;margin-top:5.8pt;height:32.95pt;width:85.85pt;z-index:-339226624;v-text-anchor:middle;mso-width-relative:page;mso-height-relative:page;" filled="f" stroked="f" coordsize="21600,21600" o:gfxdata="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8TVsrXAAAACQEAAA8AAAAAAAAA&#10;AQAgAAAAIgAAAGRycy9kb3ducmV2LnhtbFBLAQIUABQAAAAIAIdO4kCbNKO5SwIAAG8EAAAOAAAA&#10;AAAAAAEAIAAAACYBAABkcnMvZTJvRG9jLnhtbFBLBQYAAAAABgAGAFkBAADjBQ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边角料、噪声</w:t>
                            </w:r>
                          </w:p>
                        </w:txbxContent>
                      </v:textbox>
                    </v:rect>
                  </w:pict>
                </mc:Fallback>
              </mc:AlternateContent>
            </w:r>
            <w:r>
              <w:rPr>
                <w:rFonts w:hint="default"/>
                <w:sz w:val="21"/>
              </w:rPr>
              <mc:AlternateContent>
                <mc:Choice Requires="wps">
                  <w:drawing>
                    <wp:anchor distT="0" distB="0" distL="114300" distR="114300" simplePos="0" relativeHeight="3955720192" behindDoc="0" locked="0" layoutInCell="1" allowOverlap="1">
                      <wp:simplePos x="0" y="0"/>
                      <wp:positionH relativeFrom="column">
                        <wp:posOffset>2493010</wp:posOffset>
                      </wp:positionH>
                      <wp:positionV relativeFrom="paragraph">
                        <wp:posOffset>69850</wp:posOffset>
                      </wp:positionV>
                      <wp:extent cx="808990" cy="418465"/>
                      <wp:effectExtent l="6350" t="6350" r="22860" b="13335"/>
                      <wp:wrapNone/>
                      <wp:docPr id="40" name="矩形 40"/>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分切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3pt;margin-top:5.5pt;height:32.95pt;width:63.7pt;z-index:-339247104;v-text-anchor:middle;mso-width-relative:page;mso-height-relative:page;" filled="f" stroked="t" coordsize="21600,21600" o:gfxdata="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MXRe1wAA&#10;AAkBAAAPAAAAAAAAAAEAIAAAACIAAABkcnMvZG93bnJldi54bWxQSwECFAAUAAAACACHTuJAIFCZ&#10;NVgCAACXBAAADgAAAAAAAAABACAAAAAmAQAAZHJzL2Uyb0RvYy54bWxQSwUGAAAAAAYABgBZAQAA&#10;8AU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分切</w:t>
                            </w:r>
                          </w:p>
                        </w:txbxContent>
                      </v:textbox>
                    </v:rect>
                  </w:pict>
                </mc:Fallback>
              </mc:AlternateContent>
            </w: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955735552" behindDoc="0" locked="0" layoutInCell="1" allowOverlap="1">
                      <wp:simplePos x="0" y="0"/>
                      <wp:positionH relativeFrom="column">
                        <wp:posOffset>3306445</wp:posOffset>
                      </wp:positionH>
                      <wp:positionV relativeFrom="paragraph">
                        <wp:posOffset>137160</wp:posOffset>
                      </wp:positionV>
                      <wp:extent cx="428625" cy="0"/>
                      <wp:effectExtent l="0" t="38100" r="9525" b="38100"/>
                      <wp:wrapNone/>
                      <wp:docPr id="45" name="直接箭头连接符 45"/>
                      <wp:cNvGraphicFramePr/>
                      <a:graphic xmlns:a="http://schemas.openxmlformats.org/drawingml/2006/main">
                        <a:graphicData uri="http://schemas.microsoft.com/office/word/2010/wordprocessingShape">
                          <wps:wsp>
                            <wps:cNvCnPr/>
                            <wps:spPr>
                              <a:xfrm>
                                <a:off x="0" y="0"/>
                                <a:ext cx="428625" cy="0"/>
                              </a:xfrm>
                              <a:prstGeom prst="straightConnector1">
                                <a:avLst/>
                              </a:prstGeom>
                              <a:ln w="6350"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2" type="#_x0000_t32" style="position:absolute;left:0pt;margin-left:260.35pt;margin-top:10.8pt;height:0pt;width:33.75pt;z-index:-339231744;mso-width-relative:page;mso-height-relative:page;" filled="f" stroked="t" coordsize="21600,21600" o:gfxdata="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Gy0+vXAAAACQEAAA8AAAAAAAAAAQAgAAAAIgAAAGRycy9kb3ducmV2LnhtbFBLAQIUABQAAAAI&#10;AIdO4kDKCBBW7gEAAKwDAAAOAAAAAAAAAAEAIAAAACYBAABkcnMvZTJvRG9jLnhtbFBLBQYAAAAA&#10;BgAGAFkBAACGBQAAAAA=&#10;">
                      <v:fill on="f" focussize="0,0"/>
                      <v:stroke weight="0.5pt" color="#000000" joinstyle="miter" dashstyle="dash" endarrow="block"/>
                      <v:imagedata o:title=""/>
                      <o:lock v:ext="edit" aspectratio="f"/>
                    </v:shape>
                  </w:pict>
                </mc:Fallback>
              </mc:AlternateContent>
            </w:r>
            <w:r>
              <w:rPr>
                <w:rFonts w:hint="default"/>
                <w:sz w:val="21"/>
              </w:rPr>
              <mc:AlternateContent>
                <mc:Choice Requires="wps">
                  <w:drawing>
                    <wp:anchor distT="0" distB="0" distL="114300" distR="114300" simplePos="0" relativeHeight="3955737600" behindDoc="0" locked="0" layoutInCell="1" allowOverlap="1">
                      <wp:simplePos x="0" y="0"/>
                      <wp:positionH relativeFrom="column">
                        <wp:posOffset>3311525</wp:posOffset>
                      </wp:positionH>
                      <wp:positionV relativeFrom="paragraph">
                        <wp:posOffset>1569085</wp:posOffset>
                      </wp:positionV>
                      <wp:extent cx="428625" cy="0"/>
                      <wp:effectExtent l="0" t="38100" r="9525" b="38100"/>
                      <wp:wrapNone/>
                      <wp:docPr id="38" name="直接箭头连接符 38"/>
                      <wp:cNvGraphicFramePr/>
                      <a:graphic xmlns:a="http://schemas.openxmlformats.org/drawingml/2006/main">
                        <a:graphicData uri="http://schemas.microsoft.com/office/word/2010/wordprocessingShape">
                          <wps:wsp>
                            <wps:cNvCnPr>
                              <a:stCxn id="47" idx="3"/>
                            </wps:cNvCnPr>
                            <wps:spPr>
                              <a:xfrm>
                                <a:off x="0" y="0"/>
                                <a:ext cx="428625" cy="0"/>
                              </a:xfrm>
                              <a:prstGeom prst="straightConnector1">
                                <a:avLst/>
                              </a:prstGeom>
                              <a:ln w="6350"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2" type="#_x0000_t32" style="position:absolute;left:0pt;margin-left:260.75pt;margin-top:123.55pt;height:0pt;width:33.75pt;z-index:-339229696;mso-width-relative:page;mso-height-relative:page;" filled="f" stroked="t" coordsize="21600,21600" o:gfxdata="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r3BS1wAAAAsBAAAPAAAAAAAAAAEAIAAAACIAAABkcnMvZG93&#10;bnJldi54bWxQSwECFAAUAAAACACHTuJAXkDaYwECAADTAwAADgAAAAAAAAABACAAAAAmAQAAZHJz&#10;L2Uyb0RvYy54bWxQSwUGAAAAAAYABgBZAQAAmQUAAAAA&#10;">
                      <v:fill on="f" focussize="0,0"/>
                      <v:stroke weight="0.5pt" color="#000000" joinstyle="miter" dashstyle="dash" endarrow="block"/>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364859904" behindDoc="0" locked="0" layoutInCell="1" allowOverlap="1">
                      <wp:simplePos x="0" y="0"/>
                      <wp:positionH relativeFrom="column">
                        <wp:posOffset>2897505</wp:posOffset>
                      </wp:positionH>
                      <wp:positionV relativeFrom="paragraph">
                        <wp:posOffset>25400</wp:posOffset>
                      </wp:positionV>
                      <wp:extent cx="7620" cy="306705"/>
                      <wp:effectExtent l="36195" t="0" r="32385" b="17145"/>
                      <wp:wrapNone/>
                      <wp:docPr id="70" name="直接箭头连接符 70"/>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8.15pt;margin-top:2pt;height:24.15pt;width:0.6pt;z-index:-930107392;mso-width-relative:page;mso-height-relative:page;" filled="f" stroked="t" coordsize="21600,21600" o:gfxdata="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e+DTdcAAAAIAQAADwAAAAAAAAABACAAAAAiAAAAZHJzL2Rvd25yZXYueG1sUEsB&#10;AhQAFAAAAAgAh07iQN3M4kr2AQAAuQMAAA4AAAAAAAAAAQAgAAAAJgEAAGRycy9lMm9Eb2MueG1s&#10;UEsFBgAAAAAGAAYAWQEAAI4FAAAAAA==&#10;">
                      <v:fill on="f" focussize="0,0"/>
                      <v:stroke weight="0.5pt" color="#000000" joinstyle="miter" endarrow="classic"/>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955739648" behindDoc="0" locked="0" layoutInCell="1" allowOverlap="1">
                      <wp:simplePos x="0" y="0"/>
                      <wp:positionH relativeFrom="column">
                        <wp:posOffset>3630930</wp:posOffset>
                      </wp:positionH>
                      <wp:positionV relativeFrom="paragraph">
                        <wp:posOffset>26670</wp:posOffset>
                      </wp:positionV>
                      <wp:extent cx="1193165" cy="418465"/>
                      <wp:effectExtent l="0" t="0" r="0" b="0"/>
                      <wp:wrapNone/>
                      <wp:docPr id="54" name="矩形 54"/>
                      <wp:cNvGraphicFramePr/>
                      <a:graphic xmlns:a="http://schemas.openxmlformats.org/drawingml/2006/main">
                        <a:graphicData uri="http://schemas.microsoft.com/office/word/2010/wordprocessingShape">
                          <wps:wsp>
                            <wps:cNvSpPr/>
                            <wps:spPr>
                              <a:xfrm>
                                <a:off x="0" y="0"/>
                                <a:ext cx="582930"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边角料、噪声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9pt;margin-top:2.1pt;height:32.95pt;width:93.95pt;z-index:-339227648;v-text-anchor:middle;mso-width-relative:page;mso-height-relative:page;" filled="f" stroked="f" coordsize="21600,21600" o:gfxdata="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pvVQNcAAAAIAQAADwAAAAAAAAAB&#10;ACAAAAAiAAAAZHJzL2Rvd25yZXYueG1sUEsBAhQAFAAAAAgAh07iQK/BX0tKAgAAbgQAAA4AAAAA&#10;AAAAAQAgAAAAJgEAAGRycy9lMm9Eb2MueG1sUEsFBgAAAAAGAAYAWQEAAOIFA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边角料、噪声</w:t>
                            </w:r>
                          </w:p>
                        </w:txbxContent>
                      </v:textbox>
                    </v:rect>
                  </w:pict>
                </mc:Fallback>
              </mc:AlternateContent>
            </w:r>
            <w:r>
              <w:rPr>
                <w:rFonts w:hint="default"/>
                <w:sz w:val="21"/>
              </w:rPr>
              <mc:AlternateContent>
                <mc:Choice Requires="wps">
                  <w:drawing>
                    <wp:anchor distT="0" distB="0" distL="114300" distR="114300" simplePos="0" relativeHeight="3955721216" behindDoc="0" locked="0" layoutInCell="1" allowOverlap="1">
                      <wp:simplePos x="0" y="0"/>
                      <wp:positionH relativeFrom="column">
                        <wp:posOffset>2494280</wp:posOffset>
                      </wp:positionH>
                      <wp:positionV relativeFrom="paragraph">
                        <wp:posOffset>14605</wp:posOffset>
                      </wp:positionV>
                      <wp:extent cx="808990" cy="418465"/>
                      <wp:effectExtent l="6350" t="6350" r="22860" b="13335"/>
                      <wp:wrapNone/>
                      <wp:docPr id="51" name="矩形 51"/>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冲制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4pt;margin-top:1.15pt;height:32.95pt;width:63.7pt;z-index:-339246080;v-text-anchor:middle;mso-width-relative:page;mso-height-relative:page;" filled="f" stroked="t" coordsize="21600,21600" o:gfxdata="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cKmR9cA&#10;AAAIAQAADwAAAAAAAAABACAAAAAiAAAAZHJzL2Rvd25yZXYueG1sUEsBAhQAFAAAAAgAh07iQOIs&#10;CJ1ZAgAAlwQAAA4AAAAAAAAAAQAgAAAAJgEAAGRycy9lMm9Eb2MueG1sUEsFBgAAAAAGAAYAWQEA&#10;APEFA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冲制</w:t>
                            </w:r>
                          </w:p>
                        </w:txbxContent>
                      </v:textbox>
                    </v:rect>
                  </w:pict>
                </mc:Fallback>
              </mc:AlternateContent>
            </w: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409553408" behindDoc="0" locked="0" layoutInCell="1" allowOverlap="1">
                      <wp:simplePos x="0" y="0"/>
                      <wp:positionH relativeFrom="column">
                        <wp:posOffset>3319780</wp:posOffset>
                      </wp:positionH>
                      <wp:positionV relativeFrom="paragraph">
                        <wp:posOffset>97155</wp:posOffset>
                      </wp:positionV>
                      <wp:extent cx="428625" cy="0"/>
                      <wp:effectExtent l="0" t="38100" r="9525" b="38100"/>
                      <wp:wrapNone/>
                      <wp:docPr id="78" name="直接箭头连接符 78"/>
                      <wp:cNvGraphicFramePr/>
                      <a:graphic xmlns:a="http://schemas.openxmlformats.org/drawingml/2006/main">
                        <a:graphicData uri="http://schemas.microsoft.com/office/word/2010/wordprocessingShape">
                          <wps:wsp>
                            <wps:cNvCnPr/>
                            <wps:spPr>
                              <a:xfrm>
                                <a:off x="0" y="0"/>
                                <a:ext cx="428625" cy="0"/>
                              </a:xfrm>
                              <a:prstGeom prst="straightConnector1">
                                <a:avLst/>
                              </a:prstGeom>
                              <a:ln w="6350"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2" type="#_x0000_t32" style="position:absolute;left:0pt;margin-left:261.4pt;margin-top:7.65pt;height:0pt;width:33.75pt;z-index:-885413888;mso-width-relative:page;mso-height-relative:page;" filled="f" stroked="t" coordsize="21600,21600" o:gfxdata="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nKCu1gAAAAkBAAAPAAAAAAAAAAEAIAAAACIAAABkcnMvZG93bnJldi54bWxQSwECFAAUAAAACACH&#10;TuJAvTKQVe0BAACsAwAADgAAAAAAAAABACAAAAAlAQAAZHJzL2Uyb0RvYy54bWxQSwUGAAAAAAYA&#10;BgBZAQAAhAUAAAAA&#10;">
                      <v:fill on="f" focussize="0,0"/>
                      <v:stroke weight="0.5pt" color="#000000" joinstyle="miter" dashstyle="dash" endarrow="block"/>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2774000640" behindDoc="0" locked="0" layoutInCell="1" allowOverlap="1">
                      <wp:simplePos x="0" y="0"/>
                      <wp:positionH relativeFrom="column">
                        <wp:posOffset>2889250</wp:posOffset>
                      </wp:positionH>
                      <wp:positionV relativeFrom="paragraph">
                        <wp:posOffset>126365</wp:posOffset>
                      </wp:positionV>
                      <wp:extent cx="7620" cy="306705"/>
                      <wp:effectExtent l="36195" t="0" r="32385" b="17145"/>
                      <wp:wrapNone/>
                      <wp:docPr id="71" name="直接箭头连接符 71"/>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7.5pt;margin-top:9.95pt;height:24.15pt;width:0.6pt;z-index:-1520966656;mso-width-relative:page;mso-height-relative:page;" filled="f" stroked="t" coordsize="21600,21600" o:gfxdata="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JfWMjXAAAACQEAAA8AAAAAAAAAAQAgAAAAIgAAAGRycy9kb3ducmV2LnhtbFBL&#10;AQIUABQAAAAIAIdO4kC3mREq9wEAALkDAAAOAAAAAAAAAAEAIAAAACYBAABkcnMvZTJvRG9jLnht&#10;bFBLBQYAAAAABgAGAFkBAACPBQAAAAA=&#10;">
                      <v:fill on="f" focussize="0,0"/>
                      <v:stroke weight="0.5pt" color="#000000" joinstyle="miter" endarrow="classic"/>
                      <v:imagedata o:title=""/>
                      <o:lock v:ext="edit" aspectratio="f"/>
                    </v:shape>
                  </w:pict>
                </mc:Fallback>
              </mc:AlternateContent>
            </w:r>
          </w:p>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default"/>
                <w:sz w:val="21"/>
              </w:rPr>
              <mc:AlternateContent>
                <mc:Choice Requires="wps">
                  <w:drawing>
                    <wp:anchor distT="0" distB="0" distL="114300" distR="114300" simplePos="0" relativeHeight="3955736576" behindDoc="0" locked="0" layoutInCell="1" allowOverlap="1">
                      <wp:simplePos x="0" y="0"/>
                      <wp:positionH relativeFrom="column">
                        <wp:posOffset>3621405</wp:posOffset>
                      </wp:positionH>
                      <wp:positionV relativeFrom="paragraph">
                        <wp:posOffset>124460</wp:posOffset>
                      </wp:positionV>
                      <wp:extent cx="582930" cy="418465"/>
                      <wp:effectExtent l="0" t="0" r="0" b="0"/>
                      <wp:wrapNone/>
                      <wp:docPr id="52" name="矩形 52"/>
                      <wp:cNvGraphicFramePr/>
                      <a:graphic xmlns:a="http://schemas.openxmlformats.org/drawingml/2006/main">
                        <a:graphicData uri="http://schemas.microsoft.com/office/word/2010/wordprocessingShape">
                          <wps:wsp>
                            <wps:cNvSpPr/>
                            <wps:spPr>
                              <a:xfrm>
                                <a:off x="0" y="0"/>
                                <a:ext cx="582930"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废水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15pt;margin-top:9.8pt;height:32.95pt;width:45.9pt;z-index:-339230720;v-text-anchor:middle;mso-width-relative:page;mso-height-relative:page;" filled="f" stroked="f" coordsize="21600,21600" o:gfxdata="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ZBR9tcAAAAJAQAADwAAAAAAAAAB&#10;ACAAAAAiAAAAZHJzL2Rvd25yZXYueG1sUEsBAhQAFAAAAAgAh07iQCnVgm1KAgAAbgQAAA4AAAAA&#10;AAAAAQAgAAAAJgEAAGRycy9lMm9Eb2MueG1sUEsFBgAAAAAGAAYAWQEAAOIFA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废水</w:t>
                            </w:r>
                          </w:p>
                        </w:txbxContent>
                      </v:textbox>
                    </v:rect>
                  </w:pict>
                </mc:Fallback>
              </mc:AlternateContent>
            </w:r>
            <w:r>
              <w:rPr>
                <w:rFonts w:hint="default"/>
                <w:sz w:val="21"/>
              </w:rPr>
              <mc:AlternateContent>
                <mc:Choice Requires="wps">
                  <w:drawing>
                    <wp:anchor distT="0" distB="0" distL="114300" distR="114300" simplePos="0" relativeHeight="3955722240" behindDoc="0" locked="0" layoutInCell="1" allowOverlap="1">
                      <wp:simplePos x="0" y="0"/>
                      <wp:positionH relativeFrom="column">
                        <wp:posOffset>2502535</wp:posOffset>
                      </wp:positionH>
                      <wp:positionV relativeFrom="paragraph">
                        <wp:posOffset>133350</wp:posOffset>
                      </wp:positionV>
                      <wp:extent cx="808990" cy="418465"/>
                      <wp:effectExtent l="6350" t="6350" r="22860" b="13335"/>
                      <wp:wrapNone/>
                      <wp:docPr id="47" name="矩形 47"/>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05pt;margin-top:10.5pt;height:32.95pt;width:63.7pt;z-index:-339245056;v-text-anchor:middle;mso-width-relative:page;mso-height-relative:page;" filled="f" stroked="t" coordsize="21600,21600" o:gfxdata="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Znv/jY&#10;AAAACQEAAA8AAAAAAAAAAQAgAAAAIgAAAGRycy9kb3ducmV2LnhtbFBLAQIUABQAAAAIAIdO4kAW&#10;MxUXWQIAAJcEAAAOAAAAAAAAAAEAIAAAACcBAABkcnMvZTJvRG9jLnhtbFBLBQYAAAAABgAGAFkB&#10;AADyBQ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清洗</w:t>
                            </w:r>
                          </w:p>
                        </w:txbxContent>
                      </v:textbox>
                    </v:rect>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default"/>
                <w:sz w:val="21"/>
              </w:rPr>
              <mc:AlternateContent>
                <mc:Choice Requires="wps">
                  <w:drawing>
                    <wp:anchor distT="0" distB="0" distL="114300" distR="114300" simplePos="0" relativeHeight="2183141376" behindDoc="0" locked="0" layoutInCell="1" allowOverlap="1">
                      <wp:simplePos x="0" y="0"/>
                      <wp:positionH relativeFrom="column">
                        <wp:posOffset>2889250</wp:posOffset>
                      </wp:positionH>
                      <wp:positionV relativeFrom="paragraph">
                        <wp:posOffset>100330</wp:posOffset>
                      </wp:positionV>
                      <wp:extent cx="7620" cy="306705"/>
                      <wp:effectExtent l="36195" t="0" r="32385" b="17145"/>
                      <wp:wrapNone/>
                      <wp:docPr id="72" name="直接箭头连接符 72"/>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7.5pt;margin-top:7.9pt;height:24.15pt;width:0.6pt;z-index:-2111825920;mso-width-relative:page;mso-height-relative:page;" filled="f" stroked="t" coordsize="21600,21600" o:gfxdata="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Mu9n9YAAAAJAQAADwAAAAAAAAABACAAAAAiAAAAZHJzL2Rvd25yZXYueG1sUEsB&#10;AhQAFAAAAAgAh07iQAlmBIv3AQAAuQMAAA4AAAAAAAAAAQAgAAAAJQEAAGRycy9lMm9Eb2MueG1s&#10;UEsFBgAAAAAGAAYAWQEAAI4FAAAAAA==&#10;">
                      <v:fill on="f" focussize="0,0"/>
                      <v:stroke weight="0.5pt" color="#000000" joinstyle="miter" endarrow="classic"/>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default"/>
                <w:sz w:val="21"/>
              </w:rPr>
              <mc:AlternateContent>
                <mc:Choice Requires="wps">
                  <w:drawing>
                    <wp:anchor distT="0" distB="0" distL="114300" distR="114300" simplePos="0" relativeHeight="3955765248" behindDoc="0" locked="0" layoutInCell="1" allowOverlap="1">
                      <wp:simplePos x="0" y="0"/>
                      <wp:positionH relativeFrom="column">
                        <wp:posOffset>1865630</wp:posOffset>
                      </wp:positionH>
                      <wp:positionV relativeFrom="paragraph">
                        <wp:posOffset>140335</wp:posOffset>
                      </wp:positionV>
                      <wp:extent cx="405765" cy="418465"/>
                      <wp:effectExtent l="0" t="0" r="0" b="0"/>
                      <wp:wrapNone/>
                      <wp:docPr id="50" name="矩形 50"/>
                      <wp:cNvGraphicFramePr/>
                      <a:graphic xmlns:a="http://schemas.openxmlformats.org/drawingml/2006/main">
                        <a:graphicData uri="http://schemas.microsoft.com/office/word/2010/wordprocessingShape">
                          <wps:wsp>
                            <wps:cNvSpPr/>
                            <wps:spPr>
                              <a:xfrm>
                                <a:off x="0" y="0"/>
                                <a:ext cx="582930"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9pt;margin-top:11.05pt;height:32.95pt;width:31.95pt;z-index:-339202048;v-text-anchor:middle;mso-width-relative:page;mso-height-relative:page;" filled="f" stroked="f" coordsize="21600,21600" o:gfxdata="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GwMqfYAAAACQEAAA8AAAAAAAAA&#10;AQAgAAAAIgAAAGRycy9kb3ducmV2LnhtbFBLAQIUABQAAAAIAIdO4kCrJjZwSgIAAG4EAAAOAAAA&#10;AAAAAAEAIAAAACcBAABkcnMvZTJvRG9jLnhtbFBLBQYAAAAABgAGAFkBAADjBQ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电</w:t>
                            </w:r>
                          </w:p>
                        </w:txbxContent>
                      </v:textbox>
                    </v:rect>
                  </w:pict>
                </mc:Fallback>
              </mc:AlternateContent>
            </w:r>
            <w:r>
              <w:rPr>
                <w:rFonts w:hint="default"/>
                <w:sz w:val="21"/>
              </w:rPr>
              <mc:AlternateContent>
                <mc:Choice Requires="wps">
                  <w:drawing>
                    <wp:anchor distT="0" distB="0" distL="114300" distR="114300" simplePos="0" relativeHeight="3955726336" behindDoc="0" locked="0" layoutInCell="1" allowOverlap="1">
                      <wp:simplePos x="0" y="0"/>
                      <wp:positionH relativeFrom="column">
                        <wp:posOffset>2488565</wp:posOffset>
                      </wp:positionH>
                      <wp:positionV relativeFrom="paragraph">
                        <wp:posOffset>104140</wp:posOffset>
                      </wp:positionV>
                      <wp:extent cx="808990" cy="418465"/>
                      <wp:effectExtent l="6350" t="6350" r="22860" b="13335"/>
                      <wp:wrapNone/>
                      <wp:docPr id="48" name="矩形 48"/>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烘干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95pt;margin-top:8.2pt;height:32.95pt;width:63.7pt;z-index:-339240960;v-text-anchor:middle;mso-width-relative:page;mso-height-relative:page;" filled="f" stroked="t" coordsize="21600,21600" o:gfxdata="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XlTY&#10;AAAACQEAAA8AAAAAAAAAAQAgAAAAIgAAAGRycy9kb3ducmV2LnhtbFBLAQIUABQAAAAIAIdO4kBG&#10;jHTVWQIAAJcEAAAOAAAAAAAAAAEAIAAAACcBAABkcnMvZTJvRG9jLnhtbFBLBQYAAAAABgAGAFkB&#10;AADyBQ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烘干</w:t>
                            </w:r>
                          </w:p>
                        </w:txbxContent>
                      </v:textbox>
                    </v:rect>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default"/>
                <w:sz w:val="21"/>
              </w:rPr>
              <mc:AlternateContent>
                <mc:Choice Requires="wps">
                  <w:drawing>
                    <wp:anchor distT="0" distB="0" distL="114300" distR="114300" simplePos="0" relativeHeight="3955745792" behindDoc="0" locked="0" layoutInCell="1" allowOverlap="1">
                      <wp:simplePos x="0" y="0"/>
                      <wp:positionH relativeFrom="column">
                        <wp:posOffset>2187575</wp:posOffset>
                      </wp:positionH>
                      <wp:positionV relativeFrom="paragraph">
                        <wp:posOffset>38735</wp:posOffset>
                      </wp:positionV>
                      <wp:extent cx="288925" cy="635"/>
                      <wp:effectExtent l="0" t="37465" r="15875" b="38100"/>
                      <wp:wrapNone/>
                      <wp:docPr id="49" name="直接连接符 49"/>
                      <wp:cNvGraphicFramePr/>
                      <a:graphic xmlns:a="http://schemas.openxmlformats.org/drawingml/2006/main">
                        <a:graphicData uri="http://schemas.microsoft.com/office/word/2010/wordprocessingShape">
                          <wps:wsp>
                            <wps:cNvCnPr/>
                            <wps:spPr>
                              <a:xfrm>
                                <a:off x="0" y="0"/>
                                <a:ext cx="288925" cy="635"/>
                              </a:xfrm>
                              <a:prstGeom prst="line">
                                <a:avLst/>
                              </a:prstGeom>
                              <a:ln w="9525" cap="flat" cmpd="sng">
                                <a:solidFill>
                                  <a:srgbClr val="000000"/>
                                </a:solidFill>
                                <a:prstDash val="solid"/>
                                <a:headEnd type="none" w="med" len="med"/>
                                <a:tailEnd type="stealth" w="med" len="med"/>
                              </a:ln>
                            </wps:spPr>
                            <wps:bodyPr upright="1"/>
                          </wps:wsp>
                        </a:graphicData>
                      </a:graphic>
                    </wp:anchor>
                  </w:drawing>
                </mc:Choice>
                <mc:Fallback>
                  <w:pict>
                    <v:line id="_x0000_s1026" o:spid="_x0000_s1026" o:spt="20" style="position:absolute;left:0pt;margin-left:172.25pt;margin-top:3.05pt;height:0.05pt;width:22.75pt;z-index:-339221504;mso-width-relative:page;mso-height-relative:page;" filled="f" stroked="t" coordsize="21600,21600" o:gfxdata="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20Q71AAAAAcBAAAPAAAA&#10;AAAAAAEAIAAAACIAAABkcnMvZG93bnJldi54bWxQSwECFAAUAAAACACHTuJAnGTXPuABAACcAwAA&#10;DgAAAAAAAAABACAAAAAjAQAAZHJzL2Uyb0RvYy54bWxQSwUGAAAAAAYABgBZAQAAdQUAAAAA&#10;">
                      <v:fill on="f" focussize="0,0"/>
                      <v:stroke color="#000000" joinstyle="round" endarrow="classic"/>
                      <v:imagedata o:title=""/>
                      <o:lock v:ext="edit" aspectratio="f"/>
                    </v:line>
                  </w:pict>
                </mc:Fallback>
              </mc:AlternateContent>
            </w:r>
          </w:p>
          <w:p>
            <w:pPr>
              <w:keepNext w:val="0"/>
              <w:keepLines w:val="0"/>
              <w:suppressLineNumbers w:val="0"/>
              <w:spacing w:before="0" w:beforeAutospacing="0" w:after="0" w:afterAutospacing="0"/>
              <w:ind w:left="0" w:right="0"/>
              <w:rPr>
                <w:rFonts w:hint="default"/>
              </w:rPr>
            </w:pPr>
            <w:r>
              <w:rPr>
                <w:rFonts w:hint="default"/>
                <w:sz w:val="21"/>
              </w:rPr>
              <mc:AlternateContent>
                <mc:Choice Requires="wps">
                  <w:drawing>
                    <wp:anchor distT="0" distB="0" distL="114300" distR="114300" simplePos="0" relativeHeight="1592282112" behindDoc="0" locked="0" layoutInCell="1" allowOverlap="1">
                      <wp:simplePos x="0" y="0"/>
                      <wp:positionH relativeFrom="column">
                        <wp:posOffset>2880360</wp:posOffset>
                      </wp:positionH>
                      <wp:positionV relativeFrom="paragraph">
                        <wp:posOffset>65405</wp:posOffset>
                      </wp:positionV>
                      <wp:extent cx="7620" cy="306705"/>
                      <wp:effectExtent l="36195" t="0" r="32385" b="17145"/>
                      <wp:wrapNone/>
                      <wp:docPr id="73" name="直接箭头连接符 73"/>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6.8pt;margin-top:5.15pt;height:24.15pt;width:0.6pt;z-index:1592282112;mso-width-relative:page;mso-height-relative:page;" filled="f" stroked="t" coordsize="21600,21600" o:gfxdata="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LfGNYAAAAJAQAADwAAAAAAAAABACAAAAAiAAAAZHJzL2Rvd25yZXYueG1sUEsB&#10;AhQAFAAAAAgAh07iQGMz9+v3AQAAuQMAAA4AAAAAAAAAAQAgAAAAJQEAAGRycy9lMm9Eb2MueG1s&#10;UEsFBgAAAAAGAAYAWQEAAI4FAAAAAA==&#10;">
                      <v:fill on="f" focussize="0,0"/>
                      <v:stroke weight="0.5pt" color="#000000" joinstyle="miter" endarrow="classic"/>
                      <v:imagedata o:title=""/>
                      <o:lock v:ext="edit" aspectratio="f"/>
                    </v:shape>
                  </w:pict>
                </mc:Fallback>
              </mc:AlternateConten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r>
              <w:rPr>
                <w:rFonts w:hint="default"/>
                <w:sz w:val="21"/>
              </w:rPr>
              <mc:AlternateContent>
                <mc:Choice Requires="wps">
                  <w:drawing>
                    <wp:anchor distT="0" distB="0" distL="114300" distR="114300" simplePos="0" relativeHeight="3955742720" behindDoc="0" locked="0" layoutInCell="1" allowOverlap="1">
                      <wp:simplePos x="0" y="0"/>
                      <wp:positionH relativeFrom="column">
                        <wp:posOffset>3681095</wp:posOffset>
                      </wp:positionH>
                      <wp:positionV relativeFrom="paragraph">
                        <wp:posOffset>69215</wp:posOffset>
                      </wp:positionV>
                      <wp:extent cx="809625" cy="418465"/>
                      <wp:effectExtent l="0" t="0" r="0" b="0"/>
                      <wp:wrapNone/>
                      <wp:docPr id="59" name="矩形 59"/>
                      <wp:cNvGraphicFramePr/>
                      <a:graphic xmlns:a="http://schemas.openxmlformats.org/drawingml/2006/main">
                        <a:graphicData uri="http://schemas.microsoft.com/office/word/2010/wordprocessingShape">
                          <wps:wsp>
                            <wps:cNvSpPr/>
                            <wps:spPr>
                              <a:xfrm>
                                <a:off x="0" y="0"/>
                                <a:ext cx="809625"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不及格品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85pt;margin-top:5.45pt;height:32.95pt;width:63.75pt;z-index:-339224576;v-text-anchor:middle;mso-width-relative:page;mso-height-relative:page;" filled="f" stroked="f" coordsize="21600,21600" o:gfxdata="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Blp1zXAAAACQEAAA8AAAAAAAAA&#10;AQAgAAAAIgAAAGRycy9kb3ducmV2LnhtbFBLAQIUABQAAAAIAIdO4kDdI6pESwIAAG4EAAAOAAAA&#10;AAAAAAEAIAAAACYBAABkcnMvZTJvRG9jLnhtbFBLBQYAAAAABgAGAFkBAADjBQ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不及格品</w:t>
                            </w:r>
                          </w:p>
                        </w:txbxContent>
                      </v:textbox>
                    </v:rect>
                  </w:pict>
                </mc:Fallback>
              </mc:AlternateContent>
            </w:r>
            <w:r>
              <w:rPr>
                <w:rFonts w:hint="default"/>
                <w:sz w:val="21"/>
              </w:rPr>
              <mc:AlternateContent>
                <mc:Choice Requires="wps">
                  <w:drawing>
                    <wp:anchor distT="0" distB="0" distL="114300" distR="114300" simplePos="0" relativeHeight="3955728384" behindDoc="0" locked="0" layoutInCell="1" allowOverlap="1">
                      <wp:simplePos x="0" y="0"/>
                      <wp:positionH relativeFrom="column">
                        <wp:posOffset>2482850</wp:posOffset>
                      </wp:positionH>
                      <wp:positionV relativeFrom="paragraph">
                        <wp:posOffset>62865</wp:posOffset>
                      </wp:positionV>
                      <wp:extent cx="808990" cy="418465"/>
                      <wp:effectExtent l="6350" t="6350" r="22860" b="13335"/>
                      <wp:wrapNone/>
                      <wp:docPr id="57" name="矩形 57"/>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检验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5pt;margin-top:4.95pt;height:32.95pt;width:63.7pt;z-index:-339238912;v-text-anchor:middle;mso-width-relative:page;mso-height-relative:page;" filled="f" stroked="t" coordsize="21600,21600" o:gfxdata="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f7RSvX&#10;AAAACAEAAA8AAAAAAAAAAQAgAAAAIgAAAGRycy9kb3ducmV2LnhtbFBLAQIUABQAAAAIAIdO4kDo&#10;Nv04WgIAAJcEAAAOAAAAAAAAAAEAIAAAACYBAABkcnMvZTJvRG9jLnhtbFBLBQYAAAAABgAGAFkB&#10;AADyBQ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检验</w:t>
                            </w:r>
                          </w:p>
                        </w:txbxContent>
                      </v:textbox>
                    </v:rect>
                  </w:pict>
                </mc:Fallback>
              </mc:AlternateContent>
            </w:r>
          </w:p>
          <w:p>
            <w:pPr>
              <w:keepNext w:val="0"/>
              <w:keepLines w:val="0"/>
              <w:suppressLineNumbers w:val="0"/>
              <w:autoSpaceDE w:val="0"/>
              <w:autoSpaceDN w:val="0"/>
              <w:adjustRightInd w:val="0"/>
              <w:spacing w:before="0" w:beforeAutospacing="0" w:after="0" w:afterAutospacing="0" w:line="360" w:lineRule="auto"/>
              <w:ind w:left="0" w:right="0"/>
              <w:jc w:val="center"/>
              <w:rPr>
                <w:rFonts w:hint="eastAsia" w:eastAsia="宋体"/>
                <w:b/>
                <w:color w:val="0000FF"/>
                <w:lang w:eastAsia="zh-CN"/>
              </w:rPr>
            </w:pPr>
            <w:r>
              <w:rPr>
                <w:rFonts w:hint="default"/>
                <w:sz w:val="21"/>
              </w:rPr>
              <mc:AlternateContent>
                <mc:Choice Requires="wps">
                  <w:drawing>
                    <wp:anchor distT="0" distB="0" distL="114300" distR="114300" simplePos="0" relativeHeight="3955741696" behindDoc="0" locked="0" layoutInCell="1" allowOverlap="1">
                      <wp:simplePos x="0" y="0"/>
                      <wp:positionH relativeFrom="column">
                        <wp:posOffset>3306445</wp:posOffset>
                      </wp:positionH>
                      <wp:positionV relativeFrom="paragraph">
                        <wp:posOffset>130175</wp:posOffset>
                      </wp:positionV>
                      <wp:extent cx="428625" cy="0"/>
                      <wp:effectExtent l="0" t="38100" r="9525" b="38100"/>
                      <wp:wrapNone/>
                      <wp:docPr id="58" name="直接箭头连接符 58"/>
                      <wp:cNvGraphicFramePr/>
                      <a:graphic xmlns:a="http://schemas.openxmlformats.org/drawingml/2006/main">
                        <a:graphicData uri="http://schemas.microsoft.com/office/word/2010/wordprocessingShape">
                          <wps:wsp>
                            <wps:cNvCnPr/>
                            <wps:spPr>
                              <a:xfrm>
                                <a:off x="0" y="0"/>
                                <a:ext cx="428625" cy="0"/>
                              </a:xfrm>
                              <a:prstGeom prst="straightConnector1">
                                <a:avLst/>
                              </a:prstGeom>
                              <a:ln w="6350"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2" type="#_x0000_t32" style="position:absolute;left:0pt;margin-left:260.35pt;margin-top:10.25pt;height:0pt;width:33.75pt;z-index:-339225600;mso-width-relative:page;mso-height-relative:page;" filled="f" stroked="t" coordsize="21600,21600" o:gfxdata="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9j&#10;8snWAAAACQEAAA8AAAAAAAAAAQAgAAAAIgAAAGRycy9kb3ducmV2LnhtbFBLAQIUABQAAAAIAIdO&#10;4kCU20xj7AEAAKwDAAAOAAAAAAAAAAEAIAAAACUBAABkcnMvZTJvRG9jLnhtbFBLBQYAAAAABgAG&#10;AFkBAACDBQAAAAA=&#10;">
                      <v:fill on="f" focussize="0,0"/>
                      <v:stroke weight="0.5pt" color="#000000" joinstyle="miter" dashstyle="dash" endarrow="block"/>
                      <v:imagedata o:title=""/>
                      <o:lock v:ext="edit" aspectratio="f"/>
                    </v:shape>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2932907008" behindDoc="0" locked="0" layoutInCell="1" allowOverlap="1">
                      <wp:simplePos x="0" y="0"/>
                      <wp:positionH relativeFrom="column">
                        <wp:posOffset>2905760</wp:posOffset>
                      </wp:positionH>
                      <wp:positionV relativeFrom="paragraph">
                        <wp:posOffset>106045</wp:posOffset>
                      </wp:positionV>
                      <wp:extent cx="7620" cy="306705"/>
                      <wp:effectExtent l="36195" t="0" r="32385" b="17145"/>
                      <wp:wrapNone/>
                      <wp:docPr id="74" name="直接箭头连接符 74"/>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8.8pt;margin-top:8.35pt;height:24.15pt;width:0.6pt;z-index:-1362060288;mso-width-relative:page;mso-height-relative:page;" filled="f" stroked="t" coordsize="21600,21600" o:gfxdata="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YcbSzWAAAACQEAAA8AAAAAAAAAAQAgAAAAIgAAAGRycy9kb3ducmV2LnhtbFBL&#10;AQIUABQAAAAIAIdO4kA0n14S+AEAALkDAAAOAAAAAAAAAAEAIAAAACUBAABkcnMvZTJvRG9jLnht&#10;bFBLBQYAAAAABgAGAFkBAACPBQAAAAA=&#10;">
                      <v:fill on="f" focussize="0,0"/>
                      <v:stroke weight="0.5pt" color="#000000" joinstyle="miter" endarrow="classic"/>
                      <v:imagedata o:title=""/>
                      <o:lock v:ext="edit" aspectratio="f"/>
                    </v:shape>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3955744768" behindDoc="0" locked="0" layoutInCell="1" allowOverlap="1">
                      <wp:simplePos x="0" y="0"/>
                      <wp:positionH relativeFrom="column">
                        <wp:posOffset>3634105</wp:posOffset>
                      </wp:positionH>
                      <wp:positionV relativeFrom="paragraph">
                        <wp:posOffset>77470</wp:posOffset>
                      </wp:positionV>
                      <wp:extent cx="1046480" cy="418465"/>
                      <wp:effectExtent l="0" t="0" r="0" b="0"/>
                      <wp:wrapNone/>
                      <wp:docPr id="60" name="矩形 60"/>
                      <wp:cNvGraphicFramePr/>
                      <a:graphic xmlns:a="http://schemas.openxmlformats.org/drawingml/2006/main">
                        <a:graphicData uri="http://schemas.microsoft.com/office/word/2010/wordprocessingShape">
                          <wps:wsp>
                            <wps:cNvSpPr/>
                            <wps:spPr>
                              <a:xfrm>
                                <a:off x="0" y="0"/>
                                <a:ext cx="1046480" cy="418465"/>
                              </a:xfrm>
                              <a:prstGeom prst="rect">
                                <a:avLst/>
                              </a:prstGeom>
                              <a:noFill/>
                              <a:ln w="12700" cap="flat" cmpd="sng" algn="ctr">
                                <a:no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废包装材料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15pt;margin-top:6.1pt;height:32.95pt;width:82.4pt;z-index:-339222528;v-text-anchor:middle;mso-width-relative:page;mso-height-relative:page;" filled="f" stroked="f" coordsize="21600,21600" o:gfxdata="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2dzI1gAAAAkBAAAPAAAAAAAAAAEA&#10;IAAAACIAAABkcnMvZG93bnJldi54bWxQSwECFAAUAAAACACHTuJAFLfxH0oCAABvBAAADgAAAAAA&#10;AAABACAAAAAlAQAAZHJzL2Uyb0RvYy54bWxQSwUGAAAAAAYABgBZAQAA4QUAAAAA&#10;">
                      <v:fill on="f" focussize="0,0"/>
                      <v:stroke on="f" weight="1pt"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废包装材料</w:t>
                            </w:r>
                          </w:p>
                        </w:txbxContent>
                      </v:textbox>
                    </v:rect>
                  </w:pict>
                </mc:Fallback>
              </mc:AlternateContent>
            </w:r>
            <w:r>
              <w:rPr>
                <w:rFonts w:hint="default"/>
                <w:sz w:val="21"/>
              </w:rPr>
              <mc:AlternateContent>
                <mc:Choice Requires="wps">
                  <w:drawing>
                    <wp:anchor distT="0" distB="0" distL="114300" distR="114300" simplePos="0" relativeHeight="3955730432" behindDoc="0" locked="0" layoutInCell="1" allowOverlap="1">
                      <wp:simplePos x="0" y="0"/>
                      <wp:positionH relativeFrom="column">
                        <wp:posOffset>2502535</wp:posOffset>
                      </wp:positionH>
                      <wp:positionV relativeFrom="paragraph">
                        <wp:posOffset>62865</wp:posOffset>
                      </wp:positionV>
                      <wp:extent cx="808990" cy="418465"/>
                      <wp:effectExtent l="6350" t="6350" r="22860" b="13335"/>
                      <wp:wrapNone/>
                      <wp:docPr id="43" name="矩形 43"/>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包装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05pt;margin-top:4.95pt;height:32.95pt;width:63.7pt;z-index:-339236864;v-text-anchor:middle;mso-width-relative:page;mso-height-relative:page;" filled="f" stroked="t" coordsize="21600,21600" o:gfxdata="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6xQCnX&#10;AAAACAEAAA8AAAAAAAAAAQAgAAAAIgAAAGRycy9kb3ducmV2LnhtbFBLAQIUABQAAAAIAIdO4kAl&#10;3WNnWgIAAJcEAAAOAAAAAAAAAAEAIAAAACYBAABkcnMvZTJvRG9jLnhtbFBLBQYAAAAABgAGAFkB&#10;AADyBQ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包装</w:t>
                            </w:r>
                          </w:p>
                        </w:txbxContent>
                      </v:textbox>
                    </v:rect>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3955743744" behindDoc="0" locked="0" layoutInCell="1" allowOverlap="1">
                      <wp:simplePos x="0" y="0"/>
                      <wp:positionH relativeFrom="column">
                        <wp:posOffset>3325495</wp:posOffset>
                      </wp:positionH>
                      <wp:positionV relativeFrom="paragraph">
                        <wp:posOffset>121285</wp:posOffset>
                      </wp:positionV>
                      <wp:extent cx="428625" cy="0"/>
                      <wp:effectExtent l="0" t="38100" r="9525" b="38100"/>
                      <wp:wrapNone/>
                      <wp:docPr id="61" name="直接箭头连接符 61"/>
                      <wp:cNvGraphicFramePr/>
                      <a:graphic xmlns:a="http://schemas.openxmlformats.org/drawingml/2006/main">
                        <a:graphicData uri="http://schemas.microsoft.com/office/word/2010/wordprocessingShape">
                          <wps:wsp>
                            <wps:cNvCnPr/>
                            <wps:spPr>
                              <a:xfrm>
                                <a:off x="0" y="0"/>
                                <a:ext cx="428625" cy="0"/>
                              </a:xfrm>
                              <a:prstGeom prst="straightConnector1">
                                <a:avLst/>
                              </a:prstGeom>
                              <a:ln w="6350" cap="flat" cmpd="sng">
                                <a:solidFill>
                                  <a:srgbClr val="000000"/>
                                </a:solidFill>
                                <a:prstDash val="dash"/>
                                <a:miter/>
                                <a:headEnd type="none" w="med" len="med"/>
                                <a:tailEnd type="triangle" w="med" len="med"/>
                              </a:ln>
                            </wps:spPr>
                            <wps:bodyPr/>
                          </wps:wsp>
                        </a:graphicData>
                      </a:graphic>
                    </wp:anchor>
                  </w:drawing>
                </mc:Choice>
                <mc:Fallback>
                  <w:pict>
                    <v:shape id="_x0000_s1026" o:spid="_x0000_s1026" o:spt="32" type="#_x0000_t32" style="position:absolute;left:0pt;margin-left:261.85pt;margin-top:9.55pt;height:0pt;width:33.75pt;z-index:-339223552;mso-width-relative:page;mso-height-relative:page;" filled="f" stroked="t" coordsize="21600,21600" o:gfxdata="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1EA2tYAAAAJAQAADwAAAAAAAAABACAAAAAiAAAAZHJzL2Rvd25yZXYueG1sUEsBAhQAFAAAAAgA&#10;h07iQPZY+gTuAQAArAMAAA4AAAAAAAAAAQAgAAAAJQEAAGRycy9lMm9Eb2MueG1sUEsFBgAAAAAG&#10;AAYAWQEAAIUFAAAAAA==&#10;">
                      <v:fill on="f" focussize="0,0"/>
                      <v:stroke weight="0.5pt" color="#000000" joinstyle="miter" dashstyle="dash" endarrow="block"/>
                      <v:imagedata o:title=""/>
                      <o:lock v:ext="edit" aspectratio="f"/>
                    </v:shape>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1319189504" behindDoc="0" locked="0" layoutInCell="1" allowOverlap="1">
                      <wp:simplePos x="0" y="0"/>
                      <wp:positionH relativeFrom="column">
                        <wp:posOffset>2905760</wp:posOffset>
                      </wp:positionH>
                      <wp:positionV relativeFrom="paragraph">
                        <wp:posOffset>136525</wp:posOffset>
                      </wp:positionV>
                      <wp:extent cx="7620" cy="306705"/>
                      <wp:effectExtent l="36195" t="0" r="32385" b="17145"/>
                      <wp:wrapNone/>
                      <wp:docPr id="75" name="直接箭头连接符 75"/>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8.8pt;margin-top:10.75pt;height:24.15pt;width:0.6pt;z-index:1319189504;mso-width-relative:page;mso-height-relative:page;" filled="f" stroked="t" coordsize="21600,21600" o:gfxdata="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7+rB+1wAAAAkBAAAPAAAAAAAAAAEAIAAAACIAAABkcnMvZG93bnJldi54bWxQ&#10;SwECFAAUAAAACACHTuJAXsqtcvgBAAC5AwAADgAAAAAAAAABACAAAAAmAQAAZHJzL2Uyb0RvYy54&#10;bWxQSwUGAAAAAAYABgBZAQAAkAUAAAAA&#10;">
                      <v:fill on="f" focussize="0,0"/>
                      <v:stroke weight="0.5pt" color="#000000" joinstyle="miter" endarrow="classic"/>
                      <v:imagedata o:title=""/>
                      <o:lock v:ext="edit" aspectratio="f"/>
                    </v:shape>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3955731456" behindDoc="0" locked="0" layoutInCell="1" allowOverlap="1">
                      <wp:simplePos x="0" y="0"/>
                      <wp:positionH relativeFrom="column">
                        <wp:posOffset>2326640</wp:posOffset>
                      </wp:positionH>
                      <wp:positionV relativeFrom="paragraph">
                        <wp:posOffset>109855</wp:posOffset>
                      </wp:positionV>
                      <wp:extent cx="1130300" cy="418465"/>
                      <wp:effectExtent l="6350" t="6350" r="6350" b="13335"/>
                      <wp:wrapNone/>
                      <wp:docPr id="68" name="矩形 68"/>
                      <wp:cNvGraphicFramePr/>
                      <a:graphic xmlns:a="http://schemas.openxmlformats.org/drawingml/2006/main">
                        <a:graphicData uri="http://schemas.microsoft.com/office/word/2010/wordprocessingShape">
                          <wps:wsp>
                            <wps:cNvSpPr/>
                            <wps:spPr>
                              <a:xfrm>
                                <a:off x="0" y="0"/>
                                <a:ext cx="124333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成品入库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2pt;margin-top:8.65pt;height:32.95pt;width:89pt;z-index:-339235840;v-text-anchor:middle;mso-width-relative:page;mso-height-relative:page;" filled="f" stroked="t" coordsize="21600,21600" o:gfxdata="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xw8e7Y&#10;AAAACQEAAA8AAAAAAAAAAQAgAAAAIgAAAGRycy9kb3ducmV2LnhtbFBLAQIUABQAAAAIAIdO4kAw&#10;VrDKWQIAAJgEAAAOAAAAAAAAAAEAIAAAACcBAABkcnMvZTJvRG9jLnhtbFBLBQYAAAAABgAGAFkB&#10;AADyBQ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成品入库</w:t>
                            </w:r>
                          </w:p>
                        </w:txbxContent>
                      </v:textbox>
                    </v:rect>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4000439296" behindDoc="0" locked="0" layoutInCell="1" allowOverlap="1">
                      <wp:simplePos x="0" y="0"/>
                      <wp:positionH relativeFrom="column">
                        <wp:posOffset>2896870</wp:posOffset>
                      </wp:positionH>
                      <wp:positionV relativeFrom="paragraph">
                        <wp:posOffset>8890</wp:posOffset>
                      </wp:positionV>
                      <wp:extent cx="7620" cy="306705"/>
                      <wp:effectExtent l="36195" t="0" r="32385" b="17145"/>
                      <wp:wrapNone/>
                      <wp:docPr id="76" name="直接箭头连接符 76"/>
                      <wp:cNvGraphicFramePr/>
                      <a:graphic xmlns:a="http://schemas.openxmlformats.org/drawingml/2006/main">
                        <a:graphicData uri="http://schemas.microsoft.com/office/word/2010/wordprocessingShape">
                          <wps:wsp>
                            <wps:cNvCnPr/>
                            <wps:spPr>
                              <a:xfrm flipH="1">
                                <a:off x="0" y="0"/>
                                <a:ext cx="7620" cy="306705"/>
                              </a:xfrm>
                              <a:prstGeom prst="straightConnector1">
                                <a:avLst/>
                              </a:prstGeom>
                              <a:ln w="6350" cap="flat" cmpd="sng">
                                <a:solidFill>
                                  <a:srgbClr val="000000"/>
                                </a:solidFill>
                                <a:prstDash val="solid"/>
                                <a:miter/>
                                <a:headEnd type="none" w="med" len="med"/>
                                <a:tailEnd type="stealth" w="med" len="med"/>
                              </a:ln>
                            </wps:spPr>
                            <wps:bodyPr/>
                          </wps:wsp>
                        </a:graphicData>
                      </a:graphic>
                    </wp:anchor>
                  </w:drawing>
                </mc:Choice>
                <mc:Fallback>
                  <w:pict>
                    <v:shape id="_x0000_s1026" o:spid="_x0000_s1026" o:spt="32" type="#_x0000_t32" style="position:absolute;left:0pt;flip:x;margin-left:228.1pt;margin-top:0.7pt;height:24.15pt;width:0.6pt;z-index:-294528000;mso-width-relative:page;mso-height-relative:page;" filled="f" stroked="t" coordsize="21600,21600" o:gfxdata="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Di/21QAAAAgBAAAPAAAAAAAAAAEAIAAAACIAAABkcnMvZG93bnJldi54bWxQSwEC&#10;FAAUAAAACACHTuJA4DW40/cBAAC5AwAADgAAAAAAAAABACAAAAAkAQAAZHJzL2Uyb0RvYy54bWxQ&#10;SwUGAAAAAAYABgBZAQAAjQUAAAAA&#10;">
                      <v:fill on="f" focussize="0,0"/>
                      <v:stroke weight="0.5pt" color="#000000" joinstyle="miter" endarrow="classic"/>
                      <v:imagedata o:title=""/>
                      <o:lock v:ext="edit" aspectratio="f"/>
                    </v:shape>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r>
              <w:rPr>
                <w:rFonts w:hint="default"/>
                <w:sz w:val="21"/>
              </w:rPr>
              <mc:AlternateContent>
                <mc:Choice Requires="wps">
                  <w:drawing>
                    <wp:anchor distT="0" distB="0" distL="114300" distR="114300" simplePos="0" relativeHeight="3955734528" behindDoc="0" locked="0" layoutInCell="1" allowOverlap="1">
                      <wp:simplePos x="0" y="0"/>
                      <wp:positionH relativeFrom="column">
                        <wp:posOffset>2477770</wp:posOffset>
                      </wp:positionH>
                      <wp:positionV relativeFrom="paragraph">
                        <wp:posOffset>151765</wp:posOffset>
                      </wp:positionV>
                      <wp:extent cx="808990" cy="418465"/>
                      <wp:effectExtent l="6350" t="6350" r="22860" b="13335"/>
                      <wp:wrapNone/>
                      <wp:docPr id="63" name="矩形 63"/>
                      <wp:cNvGraphicFramePr/>
                      <a:graphic xmlns:a="http://schemas.openxmlformats.org/drawingml/2006/main">
                        <a:graphicData uri="http://schemas.microsoft.com/office/word/2010/wordprocessingShape">
                          <wps:wsp>
                            <wps:cNvSpPr/>
                            <wps:spPr>
                              <a:xfrm>
                                <a:off x="0" y="0"/>
                                <a:ext cx="808990" cy="41846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32"/>
                                      <w:lang w:val="en-US" w:eastAsia="zh-CN"/>
                                    </w:rPr>
                                  </w:pPr>
                                  <w:r>
                                    <w:rPr>
                                      <w:rFonts w:hint="eastAsia"/>
                                      <w:color w:val="000000"/>
                                      <w:sz w:val="24"/>
                                      <w:szCs w:val="32"/>
                                      <w:lang w:val="en-US" w:eastAsia="zh-CN"/>
                                    </w:rPr>
                                    <w:t>出货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1pt;margin-top:11.95pt;height:32.95pt;width:63.7pt;z-index:-339232768;v-text-anchor:middle;mso-width-relative:page;mso-height-relative:page;" filled="f" stroked="t" coordsize="21600,21600" o:gfxdata="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vcRDi&#10;2AAAAAkBAAAPAAAAAAAAAAEAIAAAACIAAABkcnMvZG93bnJldi54bWxQSwECFAAUAAAACACHTuJA&#10;2dazOFoCAACXBAAADgAAAAAAAAABACAAAAAnAQAAZHJzL2Uyb0RvYy54bWxQSwUGAAAAAAYABgBZ&#10;AQAA8wUAAAAA&#10;">
                      <v:fill on="f" focussize="0,0"/>
                      <v:stroke weight="1pt" color="#000000" miterlimit="8" joinstyle="miter"/>
                      <v:imagedata o:title=""/>
                      <o:lock v:ext="edit" aspectratio="f"/>
                      <v:textbox>
                        <w:txbxContent>
                          <w:p>
                            <w:pPr>
                              <w:jc w:val="center"/>
                              <w:rPr>
                                <w:rFonts w:hint="eastAsia" w:eastAsia="宋体"/>
                                <w:color w:val="000000"/>
                                <w:sz w:val="24"/>
                                <w:szCs w:val="32"/>
                                <w:lang w:val="en-US" w:eastAsia="zh-CN"/>
                              </w:rPr>
                            </w:pPr>
                            <w:r>
                              <w:rPr>
                                <w:rFonts w:hint="eastAsia"/>
                                <w:color w:val="000000"/>
                                <w:sz w:val="24"/>
                                <w:szCs w:val="32"/>
                                <w:lang w:val="en-US" w:eastAsia="zh-CN"/>
                              </w:rPr>
                              <w:t>出货</w:t>
                            </w:r>
                          </w:p>
                        </w:txbxContent>
                      </v:textbox>
                    </v:rect>
                  </w:pict>
                </mc:Fallback>
              </mc:AlternateContent>
            </w: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rPr>
            </w:pPr>
          </w:p>
          <w:p>
            <w:pPr>
              <w:pStyle w:val="2"/>
              <w:keepLines w:val="0"/>
              <w:suppressLineNumbers w:val="0"/>
              <w:spacing w:before="0" w:beforeAutospacing="0" w:after="0" w:afterAutospacing="0"/>
              <w:ind w:left="0" w:right="0"/>
              <w:jc w:val="center"/>
              <w:rPr>
                <w:rFonts w:hint="default" w:ascii="Times New Roman" w:hAnsi="Times New Roman" w:cs="Times New Roman"/>
                <w:color w:val="0000FF"/>
                <w:highlight w:val="none"/>
              </w:rPr>
            </w:pPr>
            <w:r>
              <w:rPr>
                <w:rFonts w:hint="default" w:ascii="Times New Roman" w:hAnsi="Times New Roman" w:eastAsia="宋体" w:cs="Times New Roman"/>
                <w:b/>
                <w:bCs/>
                <w:color w:val="auto"/>
                <w:sz w:val="24"/>
                <w:szCs w:val="24"/>
                <w:highlight w:val="none"/>
                <w:u w:val="none"/>
              </w:rPr>
              <w:t>图</w:t>
            </w:r>
            <w:r>
              <w:rPr>
                <w:rFonts w:hint="eastAsia" w:eastAsia="宋体" w:cs="Times New Roman"/>
                <w:b/>
                <w:bCs/>
                <w:color w:val="auto"/>
                <w:sz w:val="24"/>
                <w:szCs w:val="24"/>
                <w:highlight w:val="none"/>
                <w:u w:val="none"/>
                <w:lang w:val="en-US" w:eastAsia="zh-CN"/>
              </w:rPr>
              <w:t>5-</w:t>
            </w:r>
            <w:r>
              <w:rPr>
                <w:rFonts w:hint="eastAsia" w:cs="Times New Roman"/>
                <w:b/>
                <w:bCs/>
                <w:color w:val="auto"/>
                <w:sz w:val="24"/>
                <w:szCs w:val="24"/>
                <w:highlight w:val="none"/>
                <w:u w:val="none"/>
                <w:lang w:val="en-US" w:eastAsia="zh-CN"/>
              </w:rPr>
              <w:t>1</w:t>
            </w:r>
            <w:r>
              <w:rPr>
                <w:rFonts w:hint="default" w:ascii="Times New Roman" w:hAnsi="Times New Roman" w:eastAsia="宋体" w:cs="Times New Roman"/>
                <w:b/>
                <w:bCs/>
                <w:color w:val="0000FF"/>
                <w:sz w:val="24"/>
                <w:szCs w:val="24"/>
                <w:highlight w:val="none"/>
                <w:u w:val="none"/>
              </w:rPr>
              <w:t xml:space="preserve"> </w:t>
            </w:r>
            <w:r>
              <w:rPr>
                <w:rFonts w:hint="eastAsia" w:ascii="Times New Roman" w:hAnsi="Times New Roman" w:eastAsia="宋体" w:cs="Times New Roman"/>
                <w:b/>
                <w:bCs/>
                <w:color w:val="0000FF"/>
                <w:sz w:val="24"/>
                <w:szCs w:val="24"/>
                <w:highlight w:val="none"/>
                <w:u w:val="none"/>
                <w:lang w:val="en-US" w:eastAsia="zh-CN"/>
              </w:rPr>
              <w:t xml:space="preserve"> </w:t>
            </w:r>
            <w:r>
              <w:rPr>
                <w:rFonts w:hint="eastAsia" w:ascii="Times New Roman" w:hAnsi="Times New Roman" w:eastAsia="宋体" w:cs="Times New Roman"/>
                <w:b/>
                <w:bCs/>
                <w:color w:val="auto"/>
                <w:sz w:val="24"/>
                <w:szCs w:val="24"/>
                <w:highlight w:val="none"/>
                <w:u w:val="none"/>
                <w:lang w:val="en-US" w:eastAsia="zh-CN"/>
              </w:rPr>
              <w:t>生产工艺</w:t>
            </w:r>
            <w:r>
              <w:rPr>
                <w:rFonts w:hint="default" w:ascii="Times New Roman" w:hAnsi="Times New Roman" w:eastAsia="宋体" w:cs="Times New Roman"/>
                <w:b/>
                <w:bCs/>
                <w:color w:val="auto"/>
                <w:sz w:val="24"/>
                <w:szCs w:val="24"/>
                <w:highlight w:val="none"/>
                <w:u w:val="none"/>
                <w:lang w:eastAsia="zh-CN"/>
              </w:rPr>
              <w:t>流程图</w:t>
            </w:r>
          </w:p>
          <w:p>
            <w:pPr>
              <w:keepNext w:val="0"/>
              <w:keepLines w:val="0"/>
              <w:suppressLineNumbers w:val="0"/>
              <w:adjustRightInd w:val="0"/>
              <w:snapToGrid w:val="0"/>
              <w:spacing w:before="0" w:beforeAutospacing="0" w:after="0" w:afterAutospacing="0" w:line="360" w:lineRule="auto"/>
              <w:ind w:left="0" w:right="0" w:firstLine="602" w:firstLineChars="250"/>
              <w:rPr>
                <w:rFonts w:hint="eastAsia" w:hAnsi="宋体"/>
                <w:b/>
                <w:bCs w:val="0"/>
                <w:color w:val="auto"/>
                <w:sz w:val="24"/>
              </w:rPr>
            </w:pPr>
            <w:r>
              <w:rPr>
                <w:rFonts w:hint="eastAsia" w:hAnsi="宋体"/>
                <w:b/>
                <w:bCs w:val="0"/>
                <w:color w:val="auto"/>
                <w:sz w:val="24"/>
                <w:lang w:val="en-US" w:eastAsia="zh-CN"/>
              </w:rPr>
              <w:t>生产</w:t>
            </w:r>
            <w:r>
              <w:rPr>
                <w:rFonts w:hint="eastAsia" w:hAnsi="宋体"/>
                <w:b/>
                <w:bCs w:val="0"/>
                <w:color w:val="auto"/>
                <w:sz w:val="24"/>
              </w:rPr>
              <w:t>工艺</w:t>
            </w:r>
            <w:r>
              <w:rPr>
                <w:rFonts w:hint="eastAsia" w:hAnsi="宋体"/>
                <w:b/>
                <w:bCs w:val="0"/>
                <w:color w:val="auto"/>
                <w:sz w:val="24"/>
                <w:lang w:eastAsia="zh-CN"/>
              </w:rPr>
              <w:t>流程</w:t>
            </w:r>
            <w:r>
              <w:rPr>
                <w:rFonts w:hint="eastAsia" w:hAnsi="宋体"/>
                <w:b/>
                <w:bCs w:val="0"/>
                <w:color w:val="auto"/>
                <w:sz w:val="24"/>
              </w:rPr>
              <w:t>说明：</w:t>
            </w:r>
          </w:p>
          <w:p>
            <w:pPr>
              <w:keepNext w:val="0"/>
              <w:keepLines w:val="0"/>
              <w:suppressLineNumbers w:val="0"/>
              <w:adjustRightInd w:val="0"/>
              <w:snapToGrid w:val="0"/>
              <w:spacing w:before="0" w:beforeAutospacing="0" w:after="0" w:afterAutospacing="0" w:line="360" w:lineRule="auto"/>
              <w:ind w:left="0" w:right="0" w:firstLine="360" w:firstLineChars="150"/>
              <w:rPr>
                <w:rFonts w:hint="default"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（1）分切：项目外购的铝卷，按照产品规格使用分切机对工件进行分切，该过程纯属物理过程，产生少量金属边角料</w:t>
            </w:r>
            <w:r>
              <w:rPr>
                <w:rFonts w:hint="eastAsia" w:hAnsi="宋体" w:cs="Times New Roman"/>
                <w:b w:val="0"/>
                <w:bCs/>
                <w:color w:val="auto"/>
                <w:sz w:val="24"/>
                <w:lang w:val="en-US" w:eastAsia="zh-CN"/>
              </w:rPr>
              <w:t>和</w:t>
            </w:r>
            <w:r>
              <w:rPr>
                <w:rFonts w:hint="eastAsia" w:ascii="Times New Roman" w:hAnsi="宋体" w:cs="Times New Roman"/>
                <w:b w:val="0"/>
                <w:bCs/>
                <w:color w:val="auto"/>
                <w:sz w:val="24"/>
                <w:lang w:val="en-US" w:eastAsia="zh-CN"/>
              </w:rPr>
              <w:t>金属粉尘。</w:t>
            </w:r>
          </w:p>
          <w:p>
            <w:pPr>
              <w:keepNext w:val="0"/>
              <w:keepLines w:val="0"/>
              <w:suppressLineNumbers w:val="0"/>
              <w:adjustRightInd w:val="0"/>
              <w:snapToGrid w:val="0"/>
              <w:spacing w:before="0" w:beforeAutospacing="0" w:after="0" w:afterAutospacing="0" w:line="360" w:lineRule="auto"/>
              <w:ind w:left="0" w:right="0" w:firstLine="360" w:firstLineChars="150"/>
              <w:rPr>
                <w:rFonts w:hint="default"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（2）</w:t>
            </w:r>
            <w:r>
              <w:rPr>
                <w:rFonts w:hint="eastAsia" w:ascii="Times New Roman" w:hAnsi="宋体" w:cs="Times New Roman"/>
                <w:b w:val="0"/>
                <w:bCs/>
                <w:color w:val="auto"/>
                <w:sz w:val="24"/>
                <w:u w:val="none"/>
                <w:lang w:val="en-US" w:eastAsia="zh-CN"/>
              </w:rPr>
              <w:t>冲制：</w:t>
            </w:r>
            <w:r>
              <w:rPr>
                <w:rFonts w:hint="eastAsia" w:ascii="宋体" w:hAnsi="宋体" w:eastAsia="宋体"/>
                <w:color w:val="auto"/>
                <w:sz w:val="24"/>
                <w:u w:val="none"/>
              </w:rPr>
              <w:t>使用冲床</w:t>
            </w:r>
            <w:r>
              <w:rPr>
                <w:rFonts w:hint="eastAsia" w:ascii="宋体" w:hAnsi="宋体" w:eastAsia="宋体"/>
                <w:color w:val="auto"/>
                <w:sz w:val="24"/>
                <w:u w:val="none"/>
                <w:lang w:eastAsia="zh-CN"/>
              </w:rPr>
              <w:t>等机械设备</w:t>
            </w:r>
            <w:r>
              <w:rPr>
                <w:rFonts w:hint="eastAsia" w:ascii="宋体" w:hAnsi="宋体" w:eastAsia="宋体"/>
                <w:color w:val="auto"/>
                <w:sz w:val="24"/>
                <w:u w:val="none"/>
              </w:rPr>
              <w:t>对</w:t>
            </w:r>
            <w:r>
              <w:rPr>
                <w:rFonts w:hint="eastAsia" w:ascii="宋体" w:hAnsi="宋体" w:eastAsia="宋体"/>
                <w:color w:val="auto"/>
                <w:sz w:val="24"/>
                <w:u w:val="none"/>
                <w:lang w:eastAsia="zh-CN"/>
              </w:rPr>
              <w:t>分切后的</w:t>
            </w:r>
            <w:r>
              <w:rPr>
                <w:rFonts w:hint="eastAsia" w:ascii="宋体" w:hAnsi="宋体" w:eastAsia="宋体"/>
                <w:color w:val="auto"/>
                <w:sz w:val="24"/>
                <w:u w:val="none"/>
              </w:rPr>
              <w:t>工件进</w:t>
            </w:r>
            <w:r>
              <w:rPr>
                <w:rFonts w:hint="eastAsia" w:ascii="宋体" w:hAnsi="宋体" w:eastAsia="宋体"/>
                <w:color w:val="auto"/>
                <w:sz w:val="24"/>
                <w:u w:val="none"/>
                <w:lang w:eastAsia="zh-CN"/>
              </w:rPr>
              <w:t>冲压等机</w:t>
            </w:r>
            <w:r>
              <w:rPr>
                <w:rFonts w:hint="eastAsia" w:ascii="宋体" w:hAnsi="宋体" w:eastAsia="宋体"/>
                <w:color w:val="auto"/>
                <w:sz w:val="24"/>
                <w:u w:val="none"/>
              </w:rPr>
              <w:t>加工，该过程纯属物理过程，</w:t>
            </w:r>
            <w:r>
              <w:rPr>
                <w:rFonts w:hint="eastAsia" w:ascii="Times New Roman" w:hAnsi="宋体" w:cs="Times New Roman"/>
                <w:b w:val="0"/>
                <w:bCs/>
                <w:color w:val="auto"/>
                <w:sz w:val="24"/>
                <w:lang w:val="en-US" w:eastAsia="zh-CN"/>
              </w:rPr>
              <w:t>产生少量金属边角料</w:t>
            </w:r>
            <w:r>
              <w:rPr>
                <w:rFonts w:hint="eastAsia" w:hAnsi="宋体" w:cs="Times New Roman"/>
                <w:b w:val="0"/>
                <w:bCs/>
                <w:color w:val="auto"/>
                <w:sz w:val="24"/>
                <w:lang w:val="en-US" w:eastAsia="zh-CN"/>
              </w:rPr>
              <w:t>和</w:t>
            </w:r>
            <w:r>
              <w:rPr>
                <w:rFonts w:hint="eastAsia" w:ascii="Times New Roman" w:hAnsi="宋体" w:cs="Times New Roman"/>
                <w:b w:val="0"/>
                <w:bCs/>
                <w:color w:val="auto"/>
                <w:sz w:val="24"/>
                <w:lang w:val="en-US" w:eastAsia="zh-CN"/>
              </w:rPr>
              <w:t>金属粉尘</w:t>
            </w:r>
            <w:r>
              <w:rPr>
                <w:rFonts w:hint="eastAsia" w:ascii="宋体" w:hAnsi="宋体" w:eastAsia="宋体"/>
                <w:color w:val="auto"/>
                <w:sz w:val="24"/>
                <w:u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val="0"/>
                <w:color w:val="FF0000"/>
                <w:sz w:val="24"/>
                <w:highlight w:val="none"/>
              </w:rPr>
            </w:pPr>
          </w:p>
          <w:p>
            <w:pPr>
              <w:keepNext w:val="0"/>
              <w:keepLines w:val="0"/>
              <w:suppressLineNumbers w:val="0"/>
              <w:adjustRightInd w:val="0"/>
              <w:snapToGrid w:val="0"/>
              <w:spacing w:before="0" w:beforeAutospacing="0" w:after="0" w:afterAutospacing="0" w:line="360" w:lineRule="auto"/>
              <w:ind w:left="0" w:right="0" w:firstLine="360" w:firstLineChars="150"/>
              <w:rPr>
                <w:rFonts w:hint="default"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（3）清洗：加工后的金属件经过碱性脱脂处理，此处产生清洗废水。</w:t>
            </w:r>
          </w:p>
          <w:p>
            <w:pPr>
              <w:keepNext w:val="0"/>
              <w:keepLines w:val="0"/>
              <w:suppressLineNumbers w:val="0"/>
              <w:adjustRightInd w:val="0"/>
              <w:snapToGrid w:val="0"/>
              <w:spacing w:before="0" w:beforeAutospacing="0" w:after="0" w:afterAutospacing="0" w:line="360" w:lineRule="auto"/>
              <w:ind w:left="0" w:right="0" w:firstLine="360" w:firstLineChars="150"/>
              <w:rPr>
                <w:rFonts w:hint="default"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（4）烘干：</w:t>
            </w:r>
            <w:r>
              <w:rPr>
                <w:rFonts w:hint="eastAsia" w:ascii="宋体" w:hAnsi="宋体" w:eastAsia="宋体"/>
                <w:sz w:val="24"/>
              </w:rPr>
              <w:t>经过清洗的金属件经过</w:t>
            </w:r>
            <w:r>
              <w:rPr>
                <w:rFonts w:hint="eastAsia" w:ascii="宋体" w:hAnsi="宋体" w:eastAsia="宋体"/>
                <w:sz w:val="24"/>
                <w:lang w:eastAsia="zh-CN"/>
              </w:rPr>
              <w:t>脱水机脱水和</w:t>
            </w:r>
            <w:r>
              <w:rPr>
                <w:rFonts w:hint="eastAsia" w:ascii="宋体" w:hAnsi="宋体" w:eastAsia="宋体"/>
                <w:sz w:val="24"/>
              </w:rPr>
              <w:t>烘干机烘干</w:t>
            </w:r>
            <w:r>
              <w:rPr>
                <w:rFonts w:hint="eastAsia" w:ascii="宋体" w:hAnsi="宋体" w:eastAsia="宋体"/>
                <w:sz w:val="24"/>
                <w:lang w:eastAsia="zh-CN"/>
              </w:rPr>
              <w:t>水分</w:t>
            </w:r>
            <w:r>
              <w:rPr>
                <w:rFonts w:hint="eastAsia" w:ascii="宋体" w:hAnsi="宋体"/>
                <w:sz w:val="24"/>
                <w:lang w:eastAsia="zh-CN"/>
              </w:rPr>
              <w:t>，烘干机用电进行加热</w:t>
            </w:r>
            <w:r>
              <w:rPr>
                <w:rFonts w:hint="eastAsia" w:ascii="宋体" w:hAnsi="宋体" w:eastAsia="宋体"/>
                <w:sz w:val="24"/>
              </w:rPr>
              <w:t>。</w:t>
            </w:r>
          </w:p>
          <w:p>
            <w:pPr>
              <w:keepNext w:val="0"/>
              <w:keepLines w:val="0"/>
              <w:suppressLineNumbers w:val="0"/>
              <w:adjustRightInd w:val="0"/>
              <w:snapToGrid w:val="0"/>
              <w:spacing w:before="0" w:beforeAutospacing="0" w:after="0" w:afterAutospacing="0" w:line="360" w:lineRule="auto"/>
              <w:ind w:left="0" w:right="0" w:firstLine="360" w:firstLineChars="150"/>
              <w:rPr>
                <w:rFonts w:hint="eastAsia"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（5）检验：</w:t>
            </w:r>
            <w:r>
              <w:rPr>
                <w:rFonts w:hint="eastAsia" w:ascii="宋体" w:hAnsi="宋体" w:eastAsia="宋体"/>
                <w:sz w:val="24"/>
              </w:rPr>
              <w:t>对</w:t>
            </w:r>
            <w:r>
              <w:rPr>
                <w:rFonts w:hint="eastAsia" w:ascii="宋体" w:hAnsi="宋体" w:eastAsia="宋体"/>
                <w:sz w:val="24"/>
                <w:lang w:eastAsia="zh-CN"/>
              </w:rPr>
              <w:t>烘干后的</w:t>
            </w:r>
            <w:r>
              <w:rPr>
                <w:rFonts w:hint="eastAsia" w:ascii="宋体" w:hAnsi="宋体" w:eastAsia="宋体"/>
                <w:sz w:val="24"/>
              </w:rPr>
              <w:t>产品进行</w:t>
            </w:r>
            <w:r>
              <w:rPr>
                <w:rFonts w:hint="eastAsia" w:ascii="宋体" w:hAnsi="宋体" w:eastAsia="宋体"/>
                <w:sz w:val="24"/>
                <w:lang w:eastAsia="zh-CN"/>
              </w:rPr>
              <w:t>检验</w:t>
            </w:r>
            <w:r>
              <w:rPr>
                <w:rFonts w:hint="eastAsia" w:ascii="宋体" w:hAnsi="宋体" w:eastAsia="宋体"/>
                <w:sz w:val="24"/>
              </w:rPr>
              <w:t>，此工序</w:t>
            </w:r>
            <w:r>
              <w:rPr>
                <w:rFonts w:hint="eastAsia" w:ascii="宋体" w:hAnsi="宋体" w:eastAsia="宋体"/>
                <w:sz w:val="24"/>
                <w:lang w:eastAsia="zh-CN"/>
              </w:rPr>
              <w:t>会</w:t>
            </w:r>
            <w:r>
              <w:rPr>
                <w:rFonts w:hint="eastAsia" w:ascii="宋体" w:hAnsi="宋体" w:eastAsia="宋体"/>
                <w:sz w:val="24"/>
              </w:rPr>
              <w:t>产生</w:t>
            </w:r>
            <w:r>
              <w:rPr>
                <w:rFonts w:hint="eastAsia" w:ascii="宋体" w:hAnsi="宋体" w:eastAsia="宋体"/>
                <w:sz w:val="24"/>
                <w:lang w:eastAsia="zh-CN"/>
              </w:rPr>
              <w:t>不及格品</w:t>
            </w:r>
            <w:r>
              <w:rPr>
                <w:rFonts w:hint="eastAsia" w:ascii="宋体" w:hAnsi="宋体" w:eastAsia="宋体"/>
                <w:sz w:val="24"/>
              </w:rPr>
              <w:t>。</w:t>
            </w:r>
          </w:p>
          <w:p>
            <w:pPr>
              <w:keepNext w:val="0"/>
              <w:keepLines w:val="0"/>
              <w:suppressLineNumbers w:val="0"/>
              <w:adjustRightInd w:val="0"/>
              <w:snapToGrid w:val="0"/>
              <w:spacing w:before="0" w:beforeAutospacing="0" w:after="0" w:afterAutospacing="0" w:line="360" w:lineRule="auto"/>
              <w:ind w:left="0" w:right="0" w:firstLine="360" w:firstLineChars="150"/>
              <w:rPr>
                <w:rFonts w:hint="default" w:ascii="Times New Roman" w:hAnsi="宋体" w:cs="Times New Roman"/>
                <w:b w:val="0"/>
                <w:bCs/>
                <w:color w:val="auto"/>
                <w:sz w:val="24"/>
                <w:lang w:val="en-US" w:eastAsia="zh-CN"/>
              </w:rPr>
            </w:pPr>
            <w:r>
              <w:rPr>
                <w:rFonts w:hint="eastAsia" w:ascii="Times New Roman" w:hAnsi="宋体" w:cs="Times New Roman"/>
                <w:b w:val="0"/>
                <w:bCs/>
                <w:color w:val="auto"/>
                <w:sz w:val="24"/>
                <w:lang w:val="en-US" w:eastAsia="zh-CN"/>
              </w:rPr>
              <w:t>（6）包装：</w:t>
            </w:r>
            <w:r>
              <w:rPr>
                <w:rFonts w:hint="eastAsia" w:ascii="宋体" w:hAnsi="宋体" w:eastAsia="宋体"/>
                <w:sz w:val="24"/>
              </w:rPr>
              <w:t>对产品进行包装。</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lang w:eastAsia="zh-CN"/>
              </w:rPr>
            </w:pPr>
            <w:r>
              <w:rPr>
                <w:rFonts w:hint="default" w:ascii="Times New Roman" w:hAnsi="Times New Roman" w:cs="Times New Roman"/>
                <w:b/>
                <w:bCs w:val="0"/>
                <w:color w:val="auto"/>
                <w:sz w:val="24"/>
                <w:highlight w:val="none"/>
              </w:rPr>
              <w:t>产污环节</w:t>
            </w:r>
            <w:r>
              <w:rPr>
                <w:rFonts w:hint="default" w:ascii="Times New Roman" w:hAnsi="Times New Roman" w:cs="Times New Roman"/>
                <w:b/>
                <w:bCs w:val="0"/>
                <w:color w:val="auto"/>
                <w:sz w:val="24"/>
                <w:highlight w:val="none"/>
                <w:lang w:eastAsia="zh-CN"/>
              </w:rPr>
              <w:t>：</w:t>
            </w:r>
          </w:p>
          <w:p>
            <w:pPr>
              <w:pStyle w:val="82"/>
              <w:keepNext w:val="0"/>
              <w:keepLines w:val="0"/>
              <w:suppressLineNumbers w:val="0"/>
              <w:autoSpaceDE/>
              <w:autoSpaceDN/>
              <w:snapToGrid w:val="0"/>
              <w:spacing w:before="0" w:beforeAutospacing="0" w:after="0" w:afterAutospacing="0" w:line="360" w:lineRule="auto"/>
              <w:ind w:left="0" w:right="0" w:firstLine="360" w:firstLineChars="150"/>
              <w:textAlignment w:val="auto"/>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废气：</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分切、冲制</w:t>
            </w:r>
            <w:r>
              <w:rPr>
                <w:rFonts w:hint="eastAsia" w:eastAsia="宋体" w:cs="Times New Roman"/>
                <w:color w:val="000000" w:themeColor="text1"/>
                <w:highlight w:val="none"/>
                <w:u w:val="none"/>
                <w:lang w:val="en-US" w:eastAsia="zh-CN"/>
                <w14:textFill>
                  <w14:solidFill>
                    <w14:schemeClr w14:val="tx1"/>
                  </w14:solidFill>
                </w14:textFill>
              </w:rPr>
              <w:t>机加工</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过程中会产生少量的金属</w:t>
            </w:r>
            <w:r>
              <w:rPr>
                <w:rFonts w:hint="eastAsia" w:eastAsia="宋体" w:cs="Times New Roman"/>
                <w:color w:val="000000" w:themeColor="text1"/>
                <w:highlight w:val="none"/>
                <w:u w:val="none"/>
                <w:lang w:val="en-US" w:eastAsia="zh-CN"/>
                <w14:textFill>
                  <w14:solidFill>
                    <w14:schemeClr w14:val="tx1"/>
                  </w14:solidFill>
                </w14:textFill>
              </w:rPr>
              <w:t>粉尘</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w:t>
            </w:r>
          </w:p>
          <w:p>
            <w:pPr>
              <w:pStyle w:val="82"/>
              <w:keepNext w:val="0"/>
              <w:keepLines w:val="0"/>
              <w:suppressLineNumbers w:val="0"/>
              <w:autoSpaceDE/>
              <w:autoSpaceDN/>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（2）废水：</w:t>
            </w:r>
            <w:r>
              <w:rPr>
                <w:rFonts w:hint="eastAsia" w:eastAsia="宋体" w:cs="Times New Roman"/>
                <w:color w:val="auto"/>
                <w:highlight w:val="none"/>
                <w:u w:val="none"/>
                <w:lang w:val="en-US" w:eastAsia="zh-CN"/>
              </w:rPr>
              <w:t>清洗废水、</w:t>
            </w:r>
            <w:r>
              <w:rPr>
                <w:rFonts w:hint="default" w:ascii="Times New Roman" w:hAnsi="Times New Roman" w:eastAsia="宋体" w:cs="Times New Roman"/>
                <w:color w:val="auto"/>
                <w:highlight w:val="none"/>
                <w:u w:val="none"/>
                <w:lang w:val="en-US" w:eastAsia="zh-CN"/>
              </w:rPr>
              <w:t>生活污水。</w:t>
            </w:r>
          </w:p>
          <w:p>
            <w:pPr>
              <w:pStyle w:val="82"/>
              <w:keepNext w:val="0"/>
              <w:keepLines w:val="0"/>
              <w:suppressLineNumbers w:val="0"/>
              <w:autoSpaceDE/>
              <w:autoSpaceDN/>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（3）噪声：设备运行噪声。</w:t>
            </w:r>
          </w:p>
          <w:p>
            <w:pPr>
              <w:pStyle w:val="82"/>
              <w:keepNext w:val="0"/>
              <w:keepLines w:val="0"/>
              <w:suppressLineNumbers w:val="0"/>
              <w:autoSpaceDE/>
              <w:autoSpaceDN/>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auto"/>
                <w:highlight w:val="none"/>
                <w:u w:val="none"/>
                <w:lang w:val="en-US" w:eastAsia="zh-CN"/>
              </w:rPr>
              <w:t>（4）固体废物：</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生产过程产生的边角料、</w:t>
            </w:r>
            <w:r>
              <w:rPr>
                <w:rFonts w:hint="eastAsia" w:eastAsia="宋体" w:cs="Times New Roman"/>
                <w:color w:val="000000" w:themeColor="text1"/>
                <w:highlight w:val="none"/>
                <w:u w:val="none"/>
                <w:lang w:val="en-US" w:eastAsia="zh-CN"/>
                <w14:textFill>
                  <w14:solidFill>
                    <w14:schemeClr w14:val="tx1"/>
                  </w14:solidFill>
                </w14:textFill>
              </w:rPr>
              <w:t>检验</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产生的不合格品、废包装材料、废</w:t>
            </w:r>
            <w:r>
              <w:rPr>
                <w:rFonts w:hint="eastAsia" w:ascii="Times New Roman" w:hAnsi="Times New Roman" w:eastAsia="宋体" w:cs="Times New Roman"/>
                <w:color w:val="000000" w:themeColor="text1"/>
                <w:highlight w:val="none"/>
                <w:u w:val="none"/>
                <w:lang w:val="en-US" w:eastAsia="zh-CN"/>
                <w14:textFill>
                  <w14:solidFill>
                    <w14:schemeClr w14:val="tx1"/>
                  </w14:solidFill>
                </w14:textFill>
              </w:rPr>
              <w:t>原材料包装</w:t>
            </w:r>
            <w:r>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t>桶以及生活垃圾。</w:t>
            </w:r>
          </w:p>
          <w:p>
            <w:pPr>
              <w:pStyle w:val="82"/>
              <w:keepNext w:val="0"/>
              <w:keepLines w:val="0"/>
              <w:suppressLineNumbers w:val="0"/>
              <w:autoSpaceDE/>
              <w:autoSpaceDN/>
              <w:snapToGrid w:val="0"/>
              <w:spacing w:before="0" w:beforeAutospacing="0" w:after="0" w:afterAutospacing="0" w:line="360" w:lineRule="auto"/>
              <w:ind w:left="0" w:right="0" w:firstLine="360" w:firstLineChars="150"/>
              <w:textAlignment w:val="auto"/>
              <w:rPr>
                <w:rFonts w:hint="default" w:ascii="Times New Roman" w:hAnsi="Times New Roman" w:eastAsia="宋体" w:cs="Times New Roman"/>
                <w:color w:val="0000FF"/>
                <w:highlight w:val="none"/>
                <w:lang w:val="en-US" w:eastAsia="zh-CN"/>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主要污染工序：</w:t>
            </w:r>
          </w:p>
          <w:p>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一、</w:t>
            </w:r>
            <w:r>
              <w:rPr>
                <w:rFonts w:hint="default" w:ascii="Times New Roman" w:hAnsi="Times New Roman" w:cs="Times New Roman"/>
                <w:b/>
                <w:bCs/>
                <w:color w:val="auto"/>
                <w:sz w:val="24"/>
                <w:highlight w:val="none"/>
              </w:rPr>
              <w:t>施工期污染工序</w:t>
            </w:r>
          </w:p>
          <w:p>
            <w:pPr>
              <w:keepNext w:val="0"/>
              <w:keepLines w:val="0"/>
              <w:widowControl/>
              <w:suppressLineNumbers w:val="0"/>
              <w:spacing w:before="0" w:beforeAutospacing="0" w:after="0" w:afterAutospacing="0" w:line="360" w:lineRule="auto"/>
              <w:ind w:left="0" w:right="0" w:firstLine="480" w:firstLineChars="200"/>
              <w:jc w:val="left"/>
              <w:rPr>
                <w:rFonts w:hint="default"/>
                <w:b/>
                <w:sz w:val="24"/>
              </w:rPr>
            </w:pPr>
            <w:r>
              <w:rPr>
                <w:rFonts w:hint="default"/>
                <w:sz w:val="24"/>
              </w:rPr>
              <w:t>本</w:t>
            </w:r>
            <w:r>
              <w:rPr>
                <w:rFonts w:hint="eastAsia"/>
                <w:sz w:val="24"/>
                <w:lang w:eastAsia="zh-CN"/>
              </w:rPr>
              <w:t>项目租用已建厂房进行生产</w:t>
            </w:r>
            <w:r>
              <w:rPr>
                <w:rFonts w:hint="default"/>
                <w:kern w:val="0"/>
                <w:sz w:val="24"/>
              </w:rPr>
              <w:t>，施工过程主要是设备安装时产生的噪声等，项目施工期较短，不会对周围环境造成较大的影响。</w:t>
            </w:r>
          </w:p>
          <w:p>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二、运营期污染工序</w:t>
            </w:r>
          </w:p>
          <w:p>
            <w:pPr>
              <w:keepNext w:val="0"/>
              <w:keepLines w:val="0"/>
              <w:suppressLineNumbers w:val="0"/>
              <w:spacing w:before="0" w:beforeAutospacing="0" w:after="0" w:afterAutospacing="0" w:line="360" w:lineRule="auto"/>
              <w:ind w:left="0" w:right="0" w:firstLine="361" w:firstLineChars="15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1、</w:t>
            </w:r>
            <w:r>
              <w:rPr>
                <w:rFonts w:hint="default" w:ascii="Times New Roman" w:hAnsi="Times New Roman" w:cs="Times New Roman"/>
                <w:b/>
                <w:bCs/>
                <w:color w:val="auto"/>
                <w:sz w:val="24"/>
                <w:highlight w:val="none"/>
                <w:lang w:val="en-US" w:eastAsia="zh-CN"/>
              </w:rPr>
              <w:t>大气污染源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2"/>
                <w:u w:val="none"/>
                <w:lang w:eastAsia="zh-CN"/>
              </w:rPr>
            </w:pPr>
            <w:r>
              <w:rPr>
                <w:rFonts w:hint="default" w:ascii="Times New Roman" w:hAnsi="Times New Roman" w:eastAsia="宋体" w:cs="Times New Roman"/>
                <w:color w:val="auto"/>
                <w:sz w:val="24"/>
                <w:szCs w:val="22"/>
                <w:u w:val="none"/>
              </w:rPr>
              <w:t>本项目</w:t>
            </w:r>
            <w:r>
              <w:rPr>
                <w:rFonts w:hint="default" w:ascii="Times New Roman" w:hAnsi="Times New Roman" w:eastAsia="宋体" w:cs="Times New Roman"/>
                <w:color w:val="auto"/>
                <w:sz w:val="24"/>
                <w:highlight w:val="none"/>
                <w:u w:val="none"/>
                <w:lang w:val="en-US" w:eastAsia="zh-CN"/>
              </w:rPr>
              <w:t>分切、冲制</w:t>
            </w:r>
            <w:r>
              <w:rPr>
                <w:rFonts w:hint="default" w:ascii="Times New Roman" w:hAnsi="Times New Roman" w:eastAsia="宋体" w:cs="Times New Roman"/>
                <w:color w:val="auto"/>
                <w:sz w:val="24"/>
                <w:szCs w:val="24"/>
                <w:lang w:eastAsia="zh-CN"/>
              </w:rPr>
              <w:t>机加工</w:t>
            </w:r>
            <w:r>
              <w:rPr>
                <w:rFonts w:hint="default" w:ascii="Times New Roman" w:hAnsi="Times New Roman" w:eastAsia="宋体" w:cs="Times New Roman"/>
                <w:color w:val="auto"/>
                <w:sz w:val="24"/>
                <w:szCs w:val="22"/>
                <w:u w:val="none"/>
              </w:rPr>
              <w:t>过程中会产生少量</w:t>
            </w:r>
            <w:r>
              <w:rPr>
                <w:rFonts w:hint="default" w:ascii="Times New Roman" w:hAnsi="Times New Roman" w:eastAsia="宋体" w:cs="Times New Roman"/>
                <w:color w:val="auto"/>
                <w:sz w:val="24"/>
                <w:szCs w:val="22"/>
                <w:u w:val="none"/>
                <w:lang w:eastAsia="zh-CN"/>
              </w:rPr>
              <w:t>金属</w:t>
            </w:r>
            <w:r>
              <w:rPr>
                <w:rFonts w:hint="default" w:ascii="Times New Roman" w:hAnsi="Times New Roman" w:eastAsia="宋体" w:cs="Times New Roman"/>
                <w:color w:val="auto"/>
                <w:sz w:val="24"/>
                <w:szCs w:val="22"/>
                <w:u w:val="none"/>
              </w:rPr>
              <w:t>粉尘，粉尘产生量参照《第一次全国污染源普查工业污染源产排污系数手册（2010 年修订）下册》中，机械加工产生的工业粉尘产污系数为1.523kg/t，本项目</w:t>
            </w:r>
            <w:r>
              <w:rPr>
                <w:rFonts w:hint="default" w:ascii="Times New Roman" w:hAnsi="Times New Roman" w:eastAsia="宋体" w:cs="Times New Roman"/>
                <w:color w:val="auto"/>
                <w:sz w:val="24"/>
                <w:szCs w:val="22"/>
                <w:u w:val="none"/>
                <w:lang w:eastAsia="zh-CN"/>
              </w:rPr>
              <w:t>机加工原材料</w:t>
            </w:r>
            <w:r>
              <w:rPr>
                <w:rFonts w:hint="default" w:ascii="Times New Roman" w:hAnsi="Times New Roman" w:eastAsia="宋体" w:cs="Times New Roman"/>
                <w:color w:val="auto"/>
                <w:sz w:val="24"/>
                <w:szCs w:val="24"/>
                <w:lang w:eastAsia="zh-CN"/>
              </w:rPr>
              <w:t>铝卷的</w:t>
            </w:r>
            <w:r>
              <w:rPr>
                <w:rFonts w:hint="default" w:ascii="Times New Roman" w:hAnsi="Times New Roman" w:eastAsia="宋体" w:cs="Times New Roman"/>
                <w:color w:val="auto"/>
                <w:sz w:val="24"/>
                <w:szCs w:val="22"/>
                <w:u w:val="none"/>
              </w:rPr>
              <w:t>量为</w:t>
            </w:r>
            <w:r>
              <w:rPr>
                <w:rFonts w:hint="default" w:ascii="Times New Roman" w:hAnsi="Times New Roman" w:eastAsia="宋体" w:cs="Times New Roman"/>
                <w:color w:val="auto"/>
                <w:sz w:val="24"/>
                <w:szCs w:val="22"/>
                <w:u w:val="none"/>
                <w:lang w:val="en-US" w:eastAsia="zh-CN"/>
              </w:rPr>
              <w:t>5</w:t>
            </w:r>
            <w:r>
              <w:rPr>
                <w:rFonts w:hint="default" w:ascii="Times New Roman" w:hAnsi="Times New Roman" w:eastAsia="宋体" w:cs="Times New Roman"/>
                <w:color w:val="auto"/>
                <w:sz w:val="24"/>
                <w:szCs w:val="22"/>
                <w:u w:val="none"/>
              </w:rPr>
              <w:t>0t/a，则粉尘产生量为0.</w:t>
            </w:r>
            <w:r>
              <w:rPr>
                <w:rFonts w:hint="default" w:ascii="Times New Roman" w:hAnsi="Times New Roman" w:eastAsia="宋体" w:cs="Times New Roman"/>
                <w:color w:val="auto"/>
                <w:sz w:val="24"/>
                <w:szCs w:val="22"/>
                <w:u w:val="none"/>
                <w:lang w:val="en-US" w:eastAsia="zh-CN"/>
              </w:rPr>
              <w:t>076</w:t>
            </w:r>
            <w:r>
              <w:rPr>
                <w:rFonts w:hint="default" w:ascii="Times New Roman" w:hAnsi="Times New Roman" w:eastAsia="宋体" w:cs="Times New Roman"/>
                <w:color w:val="auto"/>
                <w:sz w:val="24"/>
                <w:szCs w:val="22"/>
                <w:u w:val="none"/>
              </w:rPr>
              <w:t>t/a</w:t>
            </w:r>
            <w:r>
              <w:rPr>
                <w:rFonts w:hint="default" w:ascii="Times New Roman" w:hAnsi="Times New Roman" w:eastAsia="宋体" w:cs="Times New Roman"/>
                <w:color w:val="auto"/>
                <w:sz w:val="24"/>
                <w:szCs w:val="22"/>
                <w:u w:val="none"/>
                <w:lang w:eastAsia="zh-CN"/>
              </w:rPr>
              <w:t>，无组织排放</w:t>
            </w:r>
            <w:r>
              <w:rPr>
                <w:rFonts w:hint="default" w:ascii="Times New Roman" w:hAnsi="Times New Roman" w:eastAsia="宋体" w:cs="Times New Roman"/>
                <w:color w:val="auto"/>
                <w:sz w:val="24"/>
                <w:szCs w:val="22"/>
                <w:u w:val="none"/>
              </w:rPr>
              <w:t>。该类型金属粉尘颗粒较大，</w:t>
            </w:r>
            <w:r>
              <w:rPr>
                <w:rFonts w:hint="default" w:ascii="Times New Roman" w:hAnsi="Times New Roman" w:eastAsia="宋体" w:cs="Times New Roman"/>
                <w:color w:val="auto"/>
                <w:sz w:val="24"/>
                <w:highlight w:val="none"/>
                <w:u w:val="none"/>
                <w:lang w:val="en-US" w:eastAsia="zh-CN"/>
              </w:rPr>
              <w:t>质量较重，</w:t>
            </w:r>
            <w:r>
              <w:rPr>
                <w:rFonts w:hint="default" w:ascii="Times New Roman" w:hAnsi="Times New Roman" w:eastAsia="宋体" w:cs="Times New Roman"/>
                <w:color w:val="auto"/>
                <w:sz w:val="24"/>
                <w:szCs w:val="22"/>
                <w:u w:val="none"/>
                <w:lang w:eastAsia="zh-CN"/>
              </w:rPr>
              <w:t>容易沉降，</w:t>
            </w:r>
            <w:r>
              <w:rPr>
                <w:rFonts w:hint="default" w:ascii="Times New Roman" w:hAnsi="Times New Roman" w:eastAsia="宋体" w:cs="Times New Roman"/>
                <w:color w:val="auto"/>
                <w:sz w:val="24"/>
                <w:highlight w:val="none"/>
                <w:u w:val="none"/>
                <w:lang w:val="en-US" w:eastAsia="zh-CN"/>
              </w:rPr>
              <w:t>可通过自然沉降进行收集，</w:t>
            </w:r>
            <w:r>
              <w:rPr>
                <w:rFonts w:hint="default" w:ascii="Times New Roman" w:hAnsi="Times New Roman" w:eastAsia="宋体" w:cs="Times New Roman"/>
                <w:color w:val="auto"/>
                <w:sz w:val="24"/>
                <w:szCs w:val="22"/>
                <w:u w:val="none"/>
                <w:lang w:eastAsia="zh-CN"/>
              </w:rPr>
              <w:t>通过加强车间通风换气改善影响。</w:t>
            </w:r>
          </w:p>
          <w:p>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2、水污染源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rPr>
            </w:pPr>
            <w:r>
              <w:rPr>
                <w:rFonts w:hint="eastAsia"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lang w:val="en-US" w:eastAsia="zh-CN"/>
              </w:rPr>
              <w:t>项目</w:t>
            </w:r>
            <w:r>
              <w:rPr>
                <w:rFonts w:hint="eastAsia" w:cs="Times New Roman"/>
                <w:color w:val="auto"/>
                <w:sz w:val="24"/>
                <w:highlight w:val="none"/>
                <w:u w:val="none"/>
                <w:lang w:val="en-US" w:eastAsia="zh-CN"/>
              </w:rPr>
              <w:t>产生的</w:t>
            </w:r>
            <w:r>
              <w:rPr>
                <w:rFonts w:hint="default" w:ascii="Times New Roman" w:hAnsi="Times New Roman" w:eastAsia="宋体" w:cs="Times New Roman"/>
                <w:color w:val="auto"/>
                <w:sz w:val="24"/>
                <w:highlight w:val="none"/>
                <w:u w:val="none"/>
                <w:lang w:eastAsia="zh-CN"/>
              </w:rPr>
              <w:t>废水主要为</w:t>
            </w:r>
            <w:r>
              <w:rPr>
                <w:rFonts w:hint="default" w:ascii="Times New Roman" w:hAnsi="Times New Roman" w:cs="Times New Roman"/>
                <w:color w:val="auto"/>
                <w:sz w:val="24"/>
                <w:highlight w:val="none"/>
                <w:u w:val="none"/>
                <w:lang w:val="en-US" w:eastAsia="zh-CN"/>
              </w:rPr>
              <w:t>员工</w:t>
            </w:r>
            <w:r>
              <w:rPr>
                <w:rFonts w:hint="default" w:ascii="Times New Roman" w:hAnsi="Times New Roman" w:eastAsia="宋体" w:cs="Times New Roman"/>
                <w:color w:val="auto"/>
                <w:sz w:val="24"/>
                <w:highlight w:val="none"/>
                <w:u w:val="none"/>
                <w:lang w:eastAsia="zh-CN"/>
              </w:rPr>
              <w:t>生活污水</w:t>
            </w:r>
            <w:r>
              <w:rPr>
                <w:rFonts w:hint="eastAsia" w:cs="Times New Roman"/>
                <w:color w:val="auto"/>
                <w:sz w:val="24"/>
                <w:highlight w:val="none"/>
                <w:u w:val="none"/>
                <w:lang w:eastAsia="zh-CN"/>
              </w:rPr>
              <w:t>和清洗废水</w:t>
            </w:r>
            <w:r>
              <w:rPr>
                <w:rFonts w:hint="default" w:ascii="Times New Roman" w:hAnsi="Times New Roman" w:cs="Times New Roman"/>
                <w:color w:val="auto"/>
                <w:sz w:val="24"/>
                <w:highlight w:val="none"/>
                <w:u w:val="none"/>
                <w:lang w:eastAsia="zh-CN"/>
              </w:rPr>
              <w:t>。</w:t>
            </w:r>
          </w:p>
          <w:p>
            <w:pPr>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 xml:space="preserve">生活污水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FF0000"/>
                <w:sz w:val="24"/>
                <w:szCs w:val="22"/>
                <w:highlight w:val="none"/>
                <w:u w:val="single"/>
              </w:rPr>
            </w:pPr>
            <w:r>
              <w:rPr>
                <w:rFonts w:hint="default" w:ascii="Times New Roman" w:hAnsi="Times New Roman"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rPr>
              <w:t>项目</w:t>
            </w:r>
            <w:r>
              <w:rPr>
                <w:rFonts w:hint="eastAsia" w:cs="Times New Roman"/>
                <w:color w:val="auto"/>
                <w:sz w:val="24"/>
                <w:highlight w:val="none"/>
                <w:u w:val="none"/>
                <w:lang w:eastAsia="zh-CN"/>
              </w:rPr>
              <w:t>不</w:t>
            </w:r>
            <w:r>
              <w:rPr>
                <w:rFonts w:hint="default" w:ascii="Times New Roman" w:hAnsi="Times New Roman" w:eastAsia="宋体" w:cs="Times New Roman"/>
                <w:color w:val="auto"/>
                <w:sz w:val="24"/>
                <w:highlight w:val="none"/>
                <w:u w:val="none"/>
              </w:rPr>
              <w:t>设食宿，员工</w:t>
            </w:r>
            <w:r>
              <w:rPr>
                <w:rFonts w:hint="eastAsia" w:cs="Times New Roman"/>
                <w:color w:val="auto"/>
                <w:sz w:val="24"/>
                <w:highlight w:val="none"/>
                <w:u w:val="none"/>
                <w:lang w:val="en-US" w:eastAsia="zh-CN"/>
              </w:rPr>
              <w:t>12</w:t>
            </w:r>
            <w:r>
              <w:rPr>
                <w:rFonts w:hint="default" w:ascii="Times New Roman" w:hAnsi="Times New Roman" w:eastAsia="宋体" w:cs="Times New Roman"/>
                <w:color w:val="auto"/>
                <w:sz w:val="24"/>
                <w:highlight w:val="none"/>
                <w:u w:val="none"/>
              </w:rPr>
              <w:t xml:space="preserve"> 人，根据《广东省用水定额》（2014），员工生活用水量按0.</w:t>
            </w:r>
            <w:r>
              <w:rPr>
                <w:rFonts w:hint="default" w:ascii="Times New Roman" w:hAnsi="Times New Roman" w:eastAsia="宋体" w:cs="Times New Roman"/>
                <w:color w:val="auto"/>
                <w:sz w:val="24"/>
                <w:highlight w:val="none"/>
                <w:u w:val="none"/>
                <w:lang w:val="en-US" w:eastAsia="zh-CN"/>
              </w:rPr>
              <w:t>0</w:t>
            </w:r>
            <w:r>
              <w:rPr>
                <w:rFonts w:hint="default" w:ascii="Times New Roman" w:hAnsi="Times New Roman"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/人·d计</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rPr>
              <w:t>年工作</w:t>
            </w:r>
            <w:r>
              <w:rPr>
                <w:rFonts w:hint="default" w:ascii="Times New Roman" w:hAnsi="Times New Roman" w:cs="Times New Roman"/>
                <w:color w:val="auto"/>
                <w:sz w:val="24"/>
                <w:highlight w:val="none"/>
                <w:u w:val="none"/>
                <w:lang w:val="en-US" w:eastAsia="zh-CN"/>
              </w:rPr>
              <w:t>30</w:t>
            </w:r>
            <w:r>
              <w:rPr>
                <w:rFonts w:hint="default" w:ascii="Times New Roman" w:hAnsi="Times New Roman" w:eastAsia="宋体" w:cs="Times New Roman"/>
                <w:color w:val="auto"/>
                <w:sz w:val="24"/>
                <w:highlight w:val="none"/>
                <w:u w:val="none"/>
              </w:rPr>
              <w:t>0天，则员工用水量为</w:t>
            </w:r>
            <w:r>
              <w:rPr>
                <w:rFonts w:hint="eastAsia" w:cs="Times New Roman"/>
                <w:color w:val="auto"/>
                <w:sz w:val="24"/>
                <w:highlight w:val="none"/>
                <w:u w:val="none"/>
                <w:lang w:val="en-US" w:eastAsia="zh-CN"/>
              </w:rPr>
              <w:t>0.48</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default" w:ascii="Times New Roman" w:hAnsi="Times New Roman" w:eastAsia="宋体" w:cs="Times New Roman"/>
                <w:color w:val="auto"/>
                <w:sz w:val="24"/>
                <w:highlight w:val="none"/>
                <w:u w:val="none"/>
                <w:lang w:eastAsia="zh-CN"/>
              </w:rPr>
              <w:t>（</w:t>
            </w:r>
            <w:r>
              <w:rPr>
                <w:rFonts w:hint="eastAsia" w:cs="Times New Roman"/>
                <w:color w:val="auto"/>
                <w:sz w:val="24"/>
                <w:highlight w:val="none"/>
                <w:u w:val="none"/>
                <w:lang w:val="en-US" w:eastAsia="zh-CN"/>
              </w:rPr>
              <w:t>144</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bCs/>
                <w:color w:val="auto"/>
                <w:sz w:val="24"/>
                <w:szCs w:val="22"/>
                <w:highlight w:val="none"/>
                <w:u w:val="none"/>
              </w:rPr>
              <w:t>排污系数取0.9，</w:t>
            </w:r>
            <w:r>
              <w:rPr>
                <w:rFonts w:hint="default" w:ascii="Times New Roman" w:hAnsi="Times New Roman" w:cs="Times New Roman"/>
                <w:bCs/>
                <w:color w:val="auto"/>
                <w:sz w:val="24"/>
                <w:szCs w:val="22"/>
                <w:highlight w:val="none"/>
                <w:u w:val="none"/>
                <w:lang w:val="en-US" w:eastAsia="zh-CN"/>
              </w:rPr>
              <w:t>则</w:t>
            </w:r>
            <w:r>
              <w:rPr>
                <w:rFonts w:hint="default" w:ascii="Times New Roman" w:hAnsi="Times New Roman" w:eastAsia="宋体" w:cs="Times New Roman"/>
                <w:bCs/>
                <w:color w:val="auto"/>
                <w:sz w:val="24"/>
                <w:szCs w:val="22"/>
                <w:highlight w:val="none"/>
                <w:u w:val="none"/>
              </w:rPr>
              <w:t>本项目产生的员工办公生活污水量为</w:t>
            </w:r>
            <w:r>
              <w:rPr>
                <w:rFonts w:hint="eastAsia" w:cs="Times New Roman"/>
                <w:color w:val="auto"/>
                <w:sz w:val="24"/>
                <w:highlight w:val="none"/>
                <w:u w:val="none"/>
                <w:lang w:val="en-US" w:eastAsia="zh-CN"/>
              </w:rPr>
              <w:t>0.432</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val="en-US" w:eastAsia="zh-CN"/>
              </w:rPr>
              <w:t>129.6</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bCs/>
                <w:color w:val="auto"/>
                <w:sz w:val="24"/>
                <w:szCs w:val="22"/>
                <w:highlight w:val="none"/>
                <w:u w:val="none"/>
              </w:rPr>
              <w:t>。员工办公生活污水主要污染物为COD</w:t>
            </w:r>
            <w:r>
              <w:rPr>
                <w:rFonts w:hint="default" w:ascii="Times New Roman" w:hAnsi="Times New Roman" w:eastAsia="宋体" w:cs="Times New Roman"/>
                <w:bCs/>
                <w:color w:val="auto"/>
                <w:sz w:val="24"/>
                <w:szCs w:val="22"/>
                <w:highlight w:val="none"/>
                <w:u w:val="none"/>
                <w:vertAlign w:val="subscript"/>
              </w:rPr>
              <w:t>cr</w:t>
            </w:r>
            <w:r>
              <w:rPr>
                <w:rFonts w:hint="default" w:ascii="Times New Roman" w:hAnsi="Times New Roman" w:eastAsia="宋体" w:cs="Times New Roman"/>
                <w:bCs/>
                <w:color w:val="auto"/>
                <w:sz w:val="24"/>
                <w:szCs w:val="22"/>
                <w:highlight w:val="none"/>
                <w:u w:val="none"/>
              </w:rPr>
              <w:t>、BOD</w:t>
            </w:r>
            <w:r>
              <w:rPr>
                <w:rFonts w:hint="default" w:ascii="Times New Roman" w:hAnsi="Times New Roman" w:eastAsia="宋体" w:cs="Times New Roman"/>
                <w:bCs/>
                <w:color w:val="auto"/>
                <w:sz w:val="24"/>
                <w:szCs w:val="22"/>
                <w:highlight w:val="none"/>
                <w:u w:val="none"/>
                <w:vertAlign w:val="subscript"/>
              </w:rPr>
              <w:t>5</w:t>
            </w:r>
            <w:r>
              <w:rPr>
                <w:rFonts w:hint="default" w:ascii="Times New Roman" w:hAnsi="Times New Roman" w:eastAsia="宋体" w:cs="Times New Roman"/>
                <w:bCs/>
                <w:color w:val="auto"/>
                <w:sz w:val="24"/>
                <w:szCs w:val="22"/>
                <w:highlight w:val="none"/>
                <w:u w:val="none"/>
              </w:rPr>
              <w:t>、SS、氨氮，</w:t>
            </w:r>
            <w:r>
              <w:rPr>
                <w:rFonts w:hint="default" w:ascii="Times New Roman" w:hAnsi="Times New Roman" w:eastAsia="宋体" w:cs="Times New Roman"/>
                <w:bCs/>
                <w:color w:val="auto"/>
                <w:sz w:val="24"/>
                <w:szCs w:val="22"/>
                <w:highlight w:val="none"/>
                <w:u w:val="none"/>
                <w:lang w:eastAsia="zh-CN"/>
              </w:rPr>
              <w:t>主要污染因子为COD</w:t>
            </w:r>
            <w:r>
              <w:rPr>
                <w:rFonts w:hint="eastAsia" w:cs="Times New Roman"/>
                <w:bCs/>
                <w:color w:val="auto"/>
                <w:sz w:val="24"/>
                <w:szCs w:val="22"/>
                <w:highlight w:val="none"/>
                <w:u w:val="none"/>
                <w:lang w:val="en-US" w:eastAsia="zh-CN"/>
              </w:rPr>
              <w:t>c</w:t>
            </w:r>
            <w:r>
              <w:rPr>
                <w:rFonts w:hint="default" w:ascii="Times New Roman" w:hAnsi="Times New Roman" w:eastAsia="宋体" w:cs="Times New Roman"/>
                <w:bCs/>
                <w:color w:val="auto"/>
                <w:sz w:val="24"/>
                <w:szCs w:val="22"/>
                <w:highlight w:val="none"/>
                <w:u w:val="none"/>
                <w:lang w:eastAsia="zh-CN"/>
              </w:rPr>
              <w:t>r、BOD</w:t>
            </w:r>
            <w:r>
              <w:rPr>
                <w:rFonts w:hint="default" w:ascii="Times New Roman" w:hAnsi="Times New Roman" w:eastAsia="宋体" w:cs="Times New Roman"/>
                <w:bCs/>
                <w:color w:val="auto"/>
                <w:sz w:val="24"/>
                <w:szCs w:val="22"/>
                <w:highlight w:val="none"/>
                <w:u w:val="none"/>
                <w:vertAlign w:val="subscript"/>
                <w:lang w:eastAsia="zh-CN"/>
              </w:rPr>
              <w:t>5</w:t>
            </w:r>
            <w:r>
              <w:rPr>
                <w:rFonts w:hint="default" w:ascii="Times New Roman" w:hAnsi="Times New Roman" w:eastAsia="宋体" w:cs="Times New Roman"/>
                <w:bCs/>
                <w:color w:val="auto"/>
                <w:sz w:val="24"/>
                <w:szCs w:val="22"/>
                <w:highlight w:val="none"/>
                <w:u w:val="none"/>
                <w:lang w:eastAsia="zh-CN"/>
              </w:rPr>
              <w:t>、</w:t>
            </w:r>
            <w:r>
              <w:rPr>
                <w:rFonts w:hint="eastAsia" w:cs="Times New Roman"/>
                <w:bCs/>
                <w:color w:val="auto"/>
                <w:sz w:val="24"/>
                <w:szCs w:val="22"/>
                <w:highlight w:val="none"/>
                <w:u w:val="none"/>
                <w:lang w:eastAsia="zh-CN"/>
              </w:rPr>
              <w:t>氨氮、</w:t>
            </w:r>
            <w:r>
              <w:rPr>
                <w:rFonts w:hint="default" w:ascii="Times New Roman" w:hAnsi="Times New Roman" w:eastAsia="宋体" w:cs="Times New Roman"/>
                <w:bCs/>
                <w:color w:val="auto"/>
                <w:sz w:val="24"/>
                <w:szCs w:val="22"/>
                <w:highlight w:val="none"/>
                <w:u w:val="none"/>
                <w:lang w:eastAsia="zh-CN"/>
              </w:rPr>
              <w:t>SS</w:t>
            </w:r>
            <w:r>
              <w:rPr>
                <w:rFonts w:hint="eastAsia" w:cs="Times New Roman"/>
                <w:bCs/>
                <w:color w:val="auto"/>
                <w:sz w:val="24"/>
                <w:szCs w:val="22"/>
                <w:highlight w:val="none"/>
                <w:u w:val="none"/>
                <w:lang w:eastAsia="zh-CN"/>
              </w:rPr>
              <w:t>的产生</w:t>
            </w:r>
            <w:r>
              <w:rPr>
                <w:rFonts w:hint="default" w:ascii="Times New Roman" w:hAnsi="Times New Roman" w:eastAsia="宋体" w:cs="Times New Roman"/>
                <w:bCs/>
                <w:color w:val="auto"/>
                <w:sz w:val="24"/>
                <w:szCs w:val="22"/>
                <w:highlight w:val="none"/>
                <w:u w:val="none"/>
                <w:lang w:eastAsia="zh-CN"/>
              </w:rPr>
              <w:t>浓度分别为300mg/L、150mg/L、</w:t>
            </w:r>
            <w:r>
              <w:rPr>
                <w:rFonts w:hint="eastAsia" w:cs="Times New Roman"/>
                <w:bCs/>
                <w:color w:val="auto"/>
                <w:sz w:val="24"/>
                <w:szCs w:val="22"/>
                <w:highlight w:val="none"/>
                <w:u w:val="none"/>
                <w:lang w:val="en-US" w:eastAsia="zh-CN"/>
              </w:rPr>
              <w:t>25</w:t>
            </w:r>
            <w:r>
              <w:rPr>
                <w:rFonts w:hint="default" w:ascii="Times New Roman" w:hAnsi="Times New Roman" w:eastAsia="宋体" w:cs="Times New Roman"/>
                <w:bCs/>
                <w:color w:val="auto"/>
                <w:sz w:val="24"/>
                <w:szCs w:val="22"/>
                <w:highlight w:val="none"/>
                <w:u w:val="none"/>
                <w:lang w:eastAsia="zh-CN"/>
              </w:rPr>
              <w:t>mg/L、180mg/L</w:t>
            </w:r>
            <w:r>
              <w:rPr>
                <w:rFonts w:hint="default" w:ascii="Times New Roman" w:hAnsi="Times New Roman" w:eastAsia="宋体" w:cs="Times New Roman"/>
                <w:bCs/>
                <w:color w:val="auto"/>
                <w:sz w:val="24"/>
                <w:szCs w:val="22"/>
                <w:highlight w:val="none"/>
                <w:u w:val="none"/>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项目生活污水经三级化粪池预处理达到广东省《水污染物排放限值》（DB44/26-2001）第二时段三级标准后</w:t>
            </w:r>
            <w:r>
              <w:rPr>
                <w:rFonts w:hint="eastAsia" w:cs="Times New Roman"/>
                <w:color w:val="auto"/>
                <w:kern w:val="2"/>
                <w:sz w:val="24"/>
                <w:szCs w:val="24"/>
                <w:lang w:val="en-US" w:eastAsia="zh-CN" w:bidi="ar"/>
              </w:rPr>
              <w:t>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排入</w:t>
            </w:r>
            <w:r>
              <w:rPr>
                <w:rFonts w:hint="default" w:ascii="Times New Roman" w:hAnsi="Times New Roman" w:eastAsia="宋体" w:cs="Times New Roman"/>
                <w:color w:val="auto"/>
                <w:kern w:val="2"/>
                <w:sz w:val="24"/>
                <w:szCs w:val="24"/>
                <w:lang w:val="en-US" w:eastAsia="zh-CN" w:bidi="ar"/>
              </w:rPr>
              <w:t>河口镇污水处理厂处理。化粪池对CODcr、BOD</w:t>
            </w:r>
            <w:r>
              <w:rPr>
                <w:rFonts w:hint="default" w:ascii="Times New Roman" w:hAnsi="Times New Roman" w:eastAsia="宋体" w:cs="Times New Roman"/>
                <w:color w:val="auto"/>
                <w:kern w:val="2"/>
                <w:sz w:val="24"/>
                <w:szCs w:val="24"/>
                <w:vertAlign w:val="subscript"/>
                <w:lang w:val="en-US" w:eastAsia="zh-CN" w:bidi="ar"/>
              </w:rPr>
              <w:t>5</w:t>
            </w:r>
            <w:r>
              <w:rPr>
                <w:rFonts w:hint="default" w:ascii="Times New Roman" w:hAnsi="Times New Roman" w:eastAsia="宋体" w:cs="Times New Roman"/>
                <w:color w:val="auto"/>
                <w:kern w:val="2"/>
                <w:sz w:val="24"/>
                <w:szCs w:val="24"/>
                <w:lang w:val="en-US" w:eastAsia="zh-CN" w:bidi="ar"/>
              </w:rPr>
              <w:t>的去除率约为15%，对SS去除率约30%，本项目生活污水</w:t>
            </w:r>
            <w:r>
              <w:rPr>
                <w:rFonts w:hint="eastAsia" w:cs="Times New Roman"/>
                <w:color w:val="auto"/>
                <w:kern w:val="2"/>
                <w:sz w:val="24"/>
                <w:szCs w:val="24"/>
                <w:lang w:val="en-US" w:eastAsia="zh-CN" w:bidi="ar"/>
              </w:rPr>
              <w:t>水污染物产生和排放情况</w:t>
            </w:r>
            <w:r>
              <w:rPr>
                <w:rFonts w:hint="default" w:ascii="Times New Roman" w:hAnsi="Times New Roman" w:eastAsia="宋体" w:cs="Times New Roman"/>
                <w:color w:val="auto"/>
                <w:kern w:val="2"/>
                <w:sz w:val="24"/>
                <w:szCs w:val="24"/>
                <w:lang w:val="en-US" w:eastAsia="zh-CN" w:bidi="ar"/>
              </w:rPr>
              <w:t>见下表。</w:t>
            </w:r>
          </w:p>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color w:val="auto"/>
                <w:sz w:val="24"/>
                <w:szCs w:val="24"/>
                <w:lang w:val="en-US"/>
              </w:rPr>
            </w:pPr>
            <w:r>
              <w:rPr>
                <w:rFonts w:hint="default" w:ascii="Times New Roman" w:hAnsi="Times New Roman" w:eastAsia="宋体" w:cs="Times New Roman"/>
                <w:b/>
                <w:color w:val="auto"/>
                <w:kern w:val="2"/>
                <w:sz w:val="24"/>
                <w:szCs w:val="24"/>
                <w:lang w:val="en-US" w:eastAsia="zh-CN" w:bidi="ar"/>
              </w:rPr>
              <w:t>表5-</w:t>
            </w:r>
            <w:r>
              <w:rPr>
                <w:rFonts w:hint="eastAsia" w:cs="Times New Roman"/>
                <w:b/>
                <w:color w:val="auto"/>
                <w:kern w:val="2"/>
                <w:sz w:val="24"/>
                <w:szCs w:val="24"/>
                <w:lang w:val="en-US" w:eastAsia="zh-CN" w:bidi="ar"/>
              </w:rPr>
              <w:t>1</w:t>
            </w:r>
            <w:r>
              <w:rPr>
                <w:rFonts w:hint="default" w:ascii="Times New Roman" w:hAnsi="Times New Roman" w:eastAsia="宋体" w:cs="Times New Roman"/>
                <w:b/>
                <w:color w:val="auto"/>
                <w:kern w:val="2"/>
                <w:sz w:val="24"/>
                <w:szCs w:val="24"/>
                <w:lang w:val="en-US" w:eastAsia="zh-CN" w:bidi="ar"/>
              </w:rPr>
              <w:t xml:space="preserve"> </w:t>
            </w:r>
            <w:r>
              <w:rPr>
                <w:rFonts w:hint="eastAsia" w:cs="Times New Roman"/>
                <w:b/>
                <w:color w:val="auto"/>
                <w:kern w:val="2"/>
                <w:sz w:val="24"/>
                <w:szCs w:val="24"/>
                <w:lang w:val="en-US" w:eastAsia="zh-CN" w:bidi="ar"/>
              </w:rPr>
              <w:t xml:space="preserve"> 项目</w:t>
            </w:r>
            <w:r>
              <w:rPr>
                <w:rFonts w:hint="default" w:ascii="Times New Roman" w:hAnsi="Times New Roman" w:eastAsia="宋体" w:cs="Times New Roman"/>
                <w:b/>
                <w:color w:val="auto"/>
                <w:kern w:val="2"/>
                <w:sz w:val="24"/>
                <w:szCs w:val="24"/>
                <w:lang w:val="en-US" w:eastAsia="zh-CN" w:bidi="ar"/>
              </w:rPr>
              <w:t>生活污水产生排放情况</w:t>
            </w:r>
            <w:r>
              <w:rPr>
                <w:rFonts w:hint="eastAsia" w:cs="Times New Roman"/>
                <w:b/>
                <w:color w:val="auto"/>
                <w:kern w:val="2"/>
                <w:sz w:val="24"/>
                <w:szCs w:val="24"/>
                <w:lang w:val="en-US" w:eastAsia="zh-CN" w:bidi="ar"/>
              </w:rPr>
              <w:t>一览表</w:t>
            </w:r>
          </w:p>
          <w:tbl>
            <w:tblPr>
              <w:tblStyle w:val="36"/>
              <w:tblW w:w="8583" w:type="dxa"/>
              <w:jc w:val="center"/>
              <w:tblInd w:w="-69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54"/>
              <w:gridCol w:w="2721"/>
              <w:gridCol w:w="1085"/>
              <w:gridCol w:w="1093"/>
              <w:gridCol w:w="1216"/>
              <w:gridCol w:w="12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Ex>
              <w:trPr>
                <w:jc w:val="center"/>
              </w:trPr>
              <w:tc>
                <w:tcPr>
                  <w:tcW w:w="1254"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污水量</w:t>
                  </w:r>
                </w:p>
              </w:tc>
              <w:tc>
                <w:tcPr>
                  <w:tcW w:w="2721"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指标</w:t>
                  </w:r>
                </w:p>
              </w:tc>
              <w:tc>
                <w:tcPr>
                  <w:tcW w:w="1085"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CODcr</w:t>
                  </w:r>
                </w:p>
              </w:tc>
              <w:tc>
                <w:tcPr>
                  <w:tcW w:w="1093"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BOD</w:t>
                  </w:r>
                  <w:r>
                    <w:rPr>
                      <w:rFonts w:hint="default" w:ascii="Times New Roman" w:hAnsi="Times New Roman" w:eastAsia="宋体" w:cs="Times New Roman"/>
                      <w:b w:val="0"/>
                      <w:color w:val="auto"/>
                      <w:kern w:val="0"/>
                      <w:sz w:val="21"/>
                      <w:szCs w:val="21"/>
                      <w:vertAlign w:val="subscript"/>
                      <w:lang w:val="en-US" w:eastAsia="zh-CN" w:bidi="ar"/>
                    </w:rPr>
                    <w:t>5</w:t>
                  </w:r>
                </w:p>
              </w:tc>
              <w:tc>
                <w:tcPr>
                  <w:tcW w:w="1216"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SS</w:t>
                  </w:r>
                </w:p>
              </w:tc>
              <w:tc>
                <w:tcPr>
                  <w:tcW w:w="1214"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氨氮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4" w:type="dxa"/>
                  <w:vMerge w:val="restart"/>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p>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生活污水</w:t>
                  </w:r>
                  <w:r>
                    <w:rPr>
                      <w:rFonts w:hint="default" w:ascii="Times New Roman" w:hAnsi="Times New Roman" w:cs="Times New Roman"/>
                      <w:color w:val="auto"/>
                      <w:sz w:val="21"/>
                      <w:szCs w:val="21"/>
                      <w:highlight w:val="none"/>
                      <w:u w:val="none"/>
                      <w:lang w:val="en-US" w:eastAsia="zh-CN"/>
                    </w:rPr>
                    <w:t>129.6</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/a</w:t>
                  </w:r>
                </w:p>
              </w:tc>
              <w:tc>
                <w:tcPr>
                  <w:tcW w:w="2721"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产生浓度（mg/L）</w:t>
                  </w:r>
                </w:p>
              </w:tc>
              <w:tc>
                <w:tcPr>
                  <w:tcW w:w="1085"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300</w:t>
                  </w:r>
                </w:p>
              </w:tc>
              <w:tc>
                <w:tcPr>
                  <w:tcW w:w="1093"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150</w:t>
                  </w:r>
                </w:p>
              </w:tc>
              <w:tc>
                <w:tcPr>
                  <w:tcW w:w="1216"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180</w:t>
                  </w:r>
                </w:p>
              </w:tc>
              <w:tc>
                <w:tcPr>
                  <w:tcW w:w="1214"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4" w:type="dxa"/>
                  <w:vMerge w:val="continue"/>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p>
              </w:tc>
              <w:tc>
                <w:tcPr>
                  <w:tcW w:w="2721"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产生量（t/a）</w:t>
                  </w:r>
                </w:p>
              </w:tc>
              <w:tc>
                <w:tcPr>
                  <w:tcW w:w="108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 xml:space="preserve">0.039 </w:t>
                  </w:r>
                </w:p>
              </w:tc>
              <w:tc>
                <w:tcPr>
                  <w:tcW w:w="109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 xml:space="preserve">0.019 </w:t>
                  </w:r>
                </w:p>
              </w:tc>
              <w:tc>
                <w:tcPr>
                  <w:tcW w:w="121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 xml:space="preserve">0.023 </w:t>
                  </w:r>
                </w:p>
              </w:tc>
              <w:tc>
                <w:tcPr>
                  <w:tcW w:w="121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 xml:space="preserve">0.003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4" w:type="dxa"/>
                  <w:vMerge w:val="continue"/>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p>
              </w:tc>
              <w:tc>
                <w:tcPr>
                  <w:tcW w:w="2721"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cs="Times New Roman"/>
                      <w:b w:val="0"/>
                      <w:color w:val="auto"/>
                      <w:kern w:val="0"/>
                      <w:sz w:val="21"/>
                      <w:szCs w:val="21"/>
                      <w:lang w:val="en-US" w:eastAsia="zh-CN" w:bidi="ar"/>
                    </w:rPr>
                    <w:t>预处理后</w:t>
                  </w:r>
                  <w:r>
                    <w:rPr>
                      <w:rFonts w:hint="default" w:ascii="Times New Roman" w:hAnsi="Times New Roman" w:eastAsia="宋体" w:cs="Times New Roman"/>
                      <w:b w:val="0"/>
                      <w:color w:val="auto"/>
                      <w:kern w:val="0"/>
                      <w:sz w:val="21"/>
                      <w:szCs w:val="21"/>
                      <w:lang w:val="en-US" w:eastAsia="zh-CN" w:bidi="ar"/>
                    </w:rPr>
                    <w:t>排放浓度（mg/L）</w:t>
                  </w:r>
                </w:p>
              </w:tc>
              <w:tc>
                <w:tcPr>
                  <w:tcW w:w="1085"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255</w:t>
                  </w:r>
                </w:p>
              </w:tc>
              <w:tc>
                <w:tcPr>
                  <w:tcW w:w="1093"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127.5</w:t>
                  </w:r>
                </w:p>
              </w:tc>
              <w:tc>
                <w:tcPr>
                  <w:tcW w:w="1216"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126</w:t>
                  </w:r>
                </w:p>
              </w:tc>
              <w:tc>
                <w:tcPr>
                  <w:tcW w:w="1214"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default" w:ascii="Times New Roman" w:hAnsi="Times New Roman" w:eastAsia="宋体" w:cs="Times New Roman"/>
                      <w:b w:val="0"/>
                      <w:color w:val="auto"/>
                      <w:kern w:val="0"/>
                      <w:sz w:val="21"/>
                      <w:szCs w:val="21"/>
                      <w:lang w:val="en-US" w:eastAsia="zh-CN" w:bidi="ar"/>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54" w:type="dxa"/>
                  <w:vMerge w:val="continue"/>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p>
              </w:tc>
              <w:tc>
                <w:tcPr>
                  <w:tcW w:w="2721" w:type="dxa"/>
                  <w:tcBorders>
                    <w:top w:val="single" w:color="auto" w:sz="6" w:space="0"/>
                    <w:left w:val="single" w:color="auto" w:sz="6" w:space="0"/>
                    <w:bottom w:val="single" w:color="auto" w:sz="6" w:space="0"/>
                    <w:right w:val="single" w:color="auto" w:sz="6" w:space="0"/>
                  </w:tcBorders>
                  <w:shd w:val="clear" w:color="auto" w:fill="auto"/>
                  <w:vAlign w:val="top"/>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cs="Times New Roman"/>
                      <w:b w:val="0"/>
                      <w:color w:val="auto"/>
                      <w:kern w:val="0"/>
                      <w:sz w:val="21"/>
                      <w:szCs w:val="21"/>
                      <w:lang w:val="en-US" w:eastAsia="zh-CN" w:bidi="ar"/>
                    </w:rPr>
                    <w:t>预处理</w:t>
                  </w:r>
                  <w:r>
                    <w:rPr>
                      <w:rFonts w:hint="default" w:ascii="Times New Roman" w:hAnsi="Times New Roman" w:eastAsia="宋体" w:cs="Times New Roman"/>
                      <w:b w:val="0"/>
                      <w:color w:val="auto"/>
                      <w:kern w:val="0"/>
                      <w:sz w:val="21"/>
                      <w:szCs w:val="21"/>
                      <w:lang w:val="en-US" w:eastAsia="zh-CN" w:bidi="ar"/>
                    </w:rPr>
                    <w:t>排放量（t/a）</w:t>
                  </w:r>
                </w:p>
              </w:tc>
              <w:tc>
                <w:tcPr>
                  <w:tcW w:w="108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eastAsia="宋体" w:cs="Times New Roman"/>
                      <w:b w:val="0"/>
                      <w:color w:val="auto"/>
                      <w:kern w:val="0"/>
                      <w:sz w:val="21"/>
                      <w:szCs w:val="21"/>
                      <w:lang w:val="en-US" w:eastAsia="zh-CN" w:bidi="ar"/>
                    </w:rPr>
                    <w:t xml:space="preserve">0.033 </w:t>
                  </w:r>
                </w:p>
              </w:tc>
              <w:tc>
                <w:tcPr>
                  <w:tcW w:w="1093"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eastAsia="宋体" w:cs="Times New Roman"/>
                      <w:b w:val="0"/>
                      <w:color w:val="auto"/>
                      <w:kern w:val="0"/>
                      <w:sz w:val="21"/>
                      <w:szCs w:val="21"/>
                      <w:lang w:val="en-US" w:eastAsia="zh-CN" w:bidi="ar"/>
                    </w:rPr>
                    <w:t xml:space="preserve">0.017 </w:t>
                  </w:r>
                </w:p>
              </w:tc>
              <w:tc>
                <w:tcPr>
                  <w:tcW w:w="121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eastAsia="宋体" w:cs="Times New Roman"/>
                      <w:b w:val="0"/>
                      <w:color w:val="auto"/>
                      <w:kern w:val="0"/>
                      <w:sz w:val="21"/>
                      <w:szCs w:val="21"/>
                      <w:lang w:val="en-US" w:eastAsia="zh-CN" w:bidi="ar"/>
                    </w:rPr>
                    <w:t xml:space="preserve">0.016 </w:t>
                  </w:r>
                </w:p>
              </w:tc>
              <w:tc>
                <w:tcPr>
                  <w:tcW w:w="121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33"/>
                    <w:keepNext/>
                    <w:keepLines/>
                    <w:widowControl w:val="0"/>
                    <w:suppressLineNumbers w:val="0"/>
                    <w:wordWrap/>
                    <w:topLinePunct/>
                    <w:adjustRightInd w:val="0"/>
                    <w:snapToGrid w:val="0"/>
                    <w:spacing w:before="0" w:beforeAutospacing="0" w:after="0" w:afterAutospacing="0" w:line="360" w:lineRule="auto"/>
                    <w:ind w:left="0" w:right="0"/>
                    <w:jc w:val="center"/>
                    <w:rPr>
                      <w:rFonts w:hint="default" w:ascii="Times New Roman" w:hAnsi="Times New Roman" w:eastAsia="宋体" w:cs="Times New Roman"/>
                      <w:b w:val="0"/>
                      <w:color w:val="auto"/>
                      <w:kern w:val="0"/>
                      <w:sz w:val="21"/>
                      <w:szCs w:val="21"/>
                      <w:lang w:val="en-US" w:eastAsia="zh-CN" w:bidi="ar"/>
                    </w:rPr>
                  </w:pPr>
                  <w:r>
                    <w:rPr>
                      <w:rFonts w:hint="eastAsia" w:ascii="Times New Roman" w:hAnsi="Times New Roman" w:eastAsia="宋体" w:cs="Times New Roman"/>
                      <w:b w:val="0"/>
                      <w:color w:val="auto"/>
                      <w:kern w:val="0"/>
                      <w:sz w:val="21"/>
                      <w:szCs w:val="21"/>
                      <w:lang w:val="en-US" w:eastAsia="zh-CN" w:bidi="ar"/>
                    </w:rPr>
                    <w:t xml:space="preserve">0.003 </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清洗废水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b w:val="0"/>
                <w:bCs w:val="0"/>
                <w:snapToGrid w:val="0"/>
                <w:color w:val="FF0000"/>
                <w:kern w:val="0"/>
                <w:sz w:val="24"/>
                <w:szCs w:val="24"/>
                <w:highlight w:val="none"/>
                <w:lang w:eastAsia="zh-CN"/>
              </w:rPr>
              <w:t>电容</w:t>
            </w:r>
            <w:r>
              <w:rPr>
                <w:rFonts w:hint="default" w:ascii="Times New Roman" w:hAnsi="Times New Roman" w:eastAsia="宋体" w:cs="Times New Roman"/>
                <w:color w:val="auto"/>
                <w:sz w:val="24"/>
                <w:szCs w:val="24"/>
                <w:lang w:val="en-US" w:eastAsia="zh-CN"/>
              </w:rPr>
              <w:t>铝壳半成品在机加工后需进行清洗，去除表面灰尘和油污。项目设1 条清洗线，每条清洗线共设7道清洗工序，共计有</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个清洗槽</w:t>
            </w:r>
            <w:r>
              <w:rPr>
                <w:rFonts w:hint="eastAsia" w:ascii="Times New Roman" w:hAnsi="Times New Roman" w:eastAsia="宋体" w:cs="Times New Roman"/>
                <w:color w:val="auto"/>
                <w:sz w:val="24"/>
                <w:szCs w:val="24"/>
                <w:lang w:val="en-US" w:eastAsia="zh-CN"/>
              </w:rPr>
              <w:t>，每个水槽的规格均为0.5*0.5*0.5m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，前</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道清洗工序在超声波清洗机加</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清洗，每半个月更换一次，每次更换废水量约0.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，则每年产生清洗废水约为</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t/a</w:t>
            </w:r>
            <w:r>
              <w:rPr>
                <w:rFonts w:hint="default" w:ascii="Times New Roman" w:hAnsi="Times New Roman" w:eastAsia="宋体" w:cs="Times New Roman"/>
                <w:color w:val="auto"/>
                <w:sz w:val="24"/>
                <w:szCs w:val="24"/>
                <w:lang w:val="en-US" w:eastAsia="zh-CN"/>
              </w:rPr>
              <w:t>。更换的清洗废水为含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和杂质的溶液，每次更换出来的清洗废液收集到危险废物存储室中储存，交有资质单位处理。最后</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道采用清水清洗，最后</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道清水用水回用到前面</w:t>
            </w:r>
            <w:r>
              <w:rPr>
                <w:rFonts w:hint="eastAsia" w:ascii="Times New Roman" w:hAnsi="Times New Roman" w:eastAsia="宋体"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道清洗工序中。</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3、噪声</w:t>
            </w:r>
            <w:r>
              <w:rPr>
                <w:rFonts w:hint="default" w:ascii="Times New Roman" w:hAnsi="Times New Roman" w:cs="Times New Roman"/>
                <w:color w:val="auto"/>
                <w:sz w:val="24"/>
                <w:szCs w:val="24"/>
                <w:highlight w:val="none"/>
                <w:u w:val="none"/>
                <w:lang w:val="en-US" w:eastAsia="zh-CN"/>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本项目噪声主要是生产设备运行噪声，大部分机械动力设备声源为连续排放，声级范围在70</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val="en-US" w:eastAsia="zh-CN"/>
              </w:rPr>
              <w:t>90dB（A）之间。项目主要噪声源情况见下表。</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0"/>
                <w:highlight w:val="none"/>
                <w:u w:val="none"/>
                <w:lang w:val="en-US" w:eastAsia="zh-CN"/>
              </w:rPr>
            </w:pPr>
            <w:r>
              <w:rPr>
                <w:rFonts w:hint="default" w:ascii="Times New Roman" w:hAnsi="Times New Roman" w:eastAsia="宋体" w:cs="Times New Roman"/>
                <w:b/>
                <w:bCs/>
                <w:color w:val="auto"/>
                <w:sz w:val="24"/>
                <w:szCs w:val="20"/>
                <w:highlight w:val="none"/>
                <w:u w:val="none"/>
              </w:rPr>
              <w:t>表</w:t>
            </w:r>
            <w:r>
              <w:rPr>
                <w:rFonts w:hint="eastAsia" w:cs="Times New Roman"/>
                <w:b/>
                <w:bCs/>
                <w:color w:val="auto"/>
                <w:sz w:val="24"/>
                <w:szCs w:val="20"/>
                <w:highlight w:val="none"/>
                <w:u w:val="none"/>
                <w:lang w:val="en-US" w:eastAsia="zh-CN"/>
              </w:rPr>
              <w:t>5-2</w:t>
            </w:r>
            <w:r>
              <w:rPr>
                <w:rFonts w:hint="default" w:ascii="Times New Roman" w:hAnsi="Times New Roman" w:eastAsia="宋体" w:cs="Times New Roman"/>
                <w:b/>
                <w:bCs/>
                <w:color w:val="auto"/>
                <w:sz w:val="24"/>
                <w:szCs w:val="20"/>
                <w:highlight w:val="none"/>
                <w:u w:val="none"/>
              </w:rPr>
              <w:t xml:space="preserve"> 项目主要噪声源情况表</w:t>
            </w:r>
          </w:p>
          <w:tbl>
            <w:tblPr>
              <w:tblStyle w:val="37"/>
              <w:tblW w:w="6933" w:type="dxa"/>
              <w:jc w:val="center"/>
              <w:tblInd w:w="19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599"/>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序号</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设备名称</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声压级LAeq（dB）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冲床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90</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分切机</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90</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外圆磨床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w:t>
                  </w: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lang w:eastAsia="zh-CN"/>
                    </w:rPr>
                    <w:t>8</w:t>
                  </w: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4</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车床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85～90</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铣床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75～8</w:t>
                  </w: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线切割</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lang w:eastAsia="zh-CN"/>
                    </w:rPr>
                    <w:t>8</w:t>
                  </w: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磨床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85～90</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钻床</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85～90</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9</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烘干机</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lang w:eastAsia="zh-CN"/>
                    </w:rPr>
                    <w:t>8</w:t>
                  </w: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10</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脱水机</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lang w:eastAsia="zh-CN"/>
                    </w:rPr>
                    <w:t>8</w:t>
                  </w: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6"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11</w:t>
                  </w:r>
                </w:p>
              </w:tc>
              <w:tc>
                <w:tcPr>
                  <w:tcW w:w="2599"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超声波清洗机</w:t>
                  </w:r>
                </w:p>
              </w:tc>
              <w:tc>
                <w:tcPr>
                  <w:tcW w:w="3018" w:type="dxa"/>
                  <w:vAlign w:val="center"/>
                </w:tcPr>
                <w:p>
                  <w:pPr>
                    <w:keepNext w:val="0"/>
                    <w:keepLines w:val="0"/>
                    <w:suppressLineNumbers w:val="0"/>
                    <w:spacing w:before="65" w:beforeLines="20" w:beforeAutospacing="0" w:after="0" w:afterAutospacing="0" w:line="360" w:lineRule="auto"/>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75～</w:t>
                  </w:r>
                  <w:r>
                    <w:rPr>
                      <w:rFonts w:hint="default" w:ascii="Times New Roman" w:hAnsi="Times New Roman" w:cs="Times New Roman"/>
                      <w:bCs/>
                      <w:color w:val="auto"/>
                      <w:sz w:val="21"/>
                      <w:szCs w:val="21"/>
                      <w:lang w:eastAsia="zh-CN"/>
                    </w:rPr>
                    <w:t>8</w:t>
                  </w: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eastAsia="zh-CN"/>
                    </w:rPr>
                    <w:t>dB(A)</w:t>
                  </w:r>
                </w:p>
              </w:tc>
            </w:tr>
          </w:tbl>
          <w:p>
            <w:pPr>
              <w:keepNext w:val="0"/>
              <w:keepLines w:val="0"/>
              <w:suppressLineNumbers w:val="0"/>
              <w:spacing w:before="0" w:beforeAutospacing="0" w:after="0" w:afterAutospacing="0"/>
              <w:ind w:left="0" w:right="0"/>
              <w:jc w:val="center"/>
              <w:rPr>
                <w:rFonts w:hint="default" w:ascii="Times New Roman" w:hAnsi="Times New Roman" w:cs="Times New Roman"/>
                <w:color w:val="0000FF"/>
                <w:lang w:val="en-US" w:eastAsia="zh-CN"/>
              </w:rPr>
            </w:pP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4、固体废物</w:t>
            </w:r>
            <w:r>
              <w:rPr>
                <w:rFonts w:hint="default" w:ascii="Times New Roman" w:hAnsi="Times New Roman" w:cs="Times New Roman"/>
                <w:color w:val="auto"/>
                <w:sz w:val="24"/>
                <w:szCs w:val="24"/>
                <w:highlight w:val="none"/>
                <w:lang w:val="en-US" w:eastAsia="zh-CN"/>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FF"/>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本项目营运期产生的固体废物主要</w:t>
            </w:r>
            <w:r>
              <w:rPr>
                <w:rFonts w:hint="eastAsia" w:ascii="Times New Roman" w:hAnsi="Times New Roman" w:cs="Times New Roman"/>
                <w:color w:val="auto"/>
                <w:sz w:val="24"/>
                <w:szCs w:val="24"/>
                <w:highlight w:val="none"/>
                <w:lang w:val="en-US" w:eastAsia="zh-CN"/>
              </w:rPr>
              <w:t>包括一般固废、危险废物</w:t>
            </w:r>
            <w:r>
              <w:rPr>
                <w:rFonts w:hint="default" w:ascii="Times New Roman" w:hAnsi="Times New Roman" w:cs="Times New Roman"/>
                <w:color w:val="auto"/>
                <w:sz w:val="24"/>
                <w:szCs w:val="24"/>
                <w:highlight w:val="none"/>
                <w:lang w:val="en-US" w:eastAsia="zh-CN"/>
              </w:rPr>
              <w:t>以及生活垃圾。</w:t>
            </w:r>
            <w:r>
              <w:rPr>
                <w:rFonts w:hint="default" w:ascii="Times New Roman" w:hAnsi="Times New Roman" w:cs="Times New Roman"/>
                <w:color w:val="0000FF"/>
                <w:sz w:val="24"/>
                <w:szCs w:val="24"/>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（1）</w:t>
            </w:r>
            <w:r>
              <w:rPr>
                <w:rFonts w:hint="eastAsia"/>
                <w:color w:val="auto"/>
                <w:sz w:val="24"/>
                <w:szCs w:val="24"/>
                <w:highlight w:val="none"/>
                <w:lang w:eastAsia="zh-CN"/>
              </w:rPr>
              <w:t>一般固废</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u w:val="none"/>
                <w:lang w:val="en-US" w:eastAsia="zh-CN"/>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 1 \* GB3 \* MERGEFORMAT </w:instrText>
            </w:r>
            <w:r>
              <w:rPr>
                <w:rFonts w:hint="eastAsia"/>
                <w:color w:val="auto"/>
                <w:sz w:val="24"/>
                <w:szCs w:val="24"/>
                <w:highlight w:val="none"/>
                <w:lang w:eastAsia="zh-CN"/>
              </w:rPr>
              <w:fldChar w:fldCharType="separate"/>
            </w:r>
            <w:r>
              <w:rPr>
                <w:rFonts w:hint="default"/>
                <w:color w:val="auto"/>
                <w:sz w:val="24"/>
                <w:szCs w:val="24"/>
                <w:highlight w:val="none"/>
              </w:rPr>
              <w:t>①</w:t>
            </w:r>
            <w:r>
              <w:rPr>
                <w:rFonts w:hint="eastAsia"/>
                <w:color w:val="auto"/>
                <w:sz w:val="24"/>
                <w:szCs w:val="24"/>
                <w:highlight w:val="none"/>
                <w:lang w:eastAsia="zh-CN"/>
              </w:rPr>
              <w:fldChar w:fldCharType="end"/>
            </w:r>
            <w:r>
              <w:rPr>
                <w:rFonts w:hint="default" w:ascii="Times New Roman" w:hAnsi="Times New Roman" w:cs="Times New Roman"/>
                <w:color w:val="auto"/>
                <w:sz w:val="24"/>
                <w:szCs w:val="24"/>
                <w:highlight w:val="none"/>
                <w:u w:val="none"/>
                <w:lang w:val="en-US" w:eastAsia="zh-CN"/>
              </w:rPr>
              <w:t>边角料</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sz w:val="24"/>
                <w:highlight w:val="none"/>
                <w:u w:val="none"/>
                <w:shd w:val="clear" w:color="auto" w:fill="auto"/>
                <w:lang w:eastAsia="zh-CN"/>
              </w:rPr>
              <w:t>本项目生产过程会产生少量废边角料，产生量约</w:t>
            </w:r>
            <w:r>
              <w:rPr>
                <w:rFonts w:hint="default" w:ascii="Times New Roman" w:hAnsi="Times New Roman" w:cs="Times New Roman"/>
                <w:color w:val="auto"/>
                <w:sz w:val="24"/>
                <w:highlight w:val="none"/>
                <w:u w:val="none"/>
                <w:shd w:val="clear" w:color="auto" w:fill="auto"/>
                <w:lang w:val="en-US" w:eastAsia="zh-CN"/>
              </w:rPr>
              <w:t>为</w:t>
            </w:r>
            <w:r>
              <w:rPr>
                <w:rFonts w:hint="eastAsia" w:cs="Times New Roman"/>
                <w:color w:val="auto"/>
                <w:sz w:val="24"/>
                <w:highlight w:val="none"/>
                <w:u w:val="none"/>
                <w:shd w:val="clear" w:color="auto" w:fill="auto"/>
                <w:lang w:val="en-US" w:eastAsia="zh-CN"/>
              </w:rPr>
              <w:t>1</w:t>
            </w:r>
            <w:r>
              <w:rPr>
                <w:rFonts w:hint="default" w:ascii="Times New Roman" w:hAnsi="Times New Roman" w:eastAsia="宋体" w:cs="Times New Roman"/>
                <w:color w:val="auto"/>
                <w:kern w:val="2"/>
                <w:sz w:val="24"/>
                <w:szCs w:val="24"/>
                <w:highlight w:val="none"/>
                <w:u w:val="none"/>
                <w:lang w:val="en-US" w:eastAsia="zh-CN" w:bidi="ar-SA"/>
              </w:rPr>
              <w:t>t/a</w:t>
            </w:r>
            <w:r>
              <w:rPr>
                <w:rFonts w:hint="default" w:ascii="Times New Roman" w:hAnsi="Times New Roman" w:cs="Times New Roman"/>
                <w:color w:val="auto"/>
                <w:sz w:val="24"/>
                <w:highlight w:val="none"/>
                <w:u w:val="none"/>
                <w:shd w:val="clear" w:color="auto" w:fill="auto"/>
                <w:lang w:val="en-US" w:eastAsia="zh-CN"/>
              </w:rPr>
              <w:t>，</w:t>
            </w:r>
            <w:r>
              <w:rPr>
                <w:rFonts w:hint="default" w:ascii="Times New Roman" w:hAnsi="Times New Roman" w:eastAsia="宋体" w:cs="Times New Roman"/>
                <w:color w:val="auto"/>
                <w:kern w:val="2"/>
                <w:sz w:val="24"/>
                <w:szCs w:val="24"/>
                <w:highlight w:val="none"/>
                <w:u w:val="none"/>
                <w:lang w:val="en-US" w:eastAsia="zh-CN" w:bidi="ar-SA"/>
              </w:rPr>
              <w:t>属于一般固废，</w:t>
            </w:r>
            <w:r>
              <w:rPr>
                <w:rFonts w:hint="eastAsia" w:ascii="Times New Roman" w:hAnsi="Times New Roman" w:cs="Times New Roman"/>
                <w:color w:val="auto"/>
                <w:kern w:val="2"/>
                <w:sz w:val="24"/>
                <w:szCs w:val="24"/>
                <w:highlight w:val="none"/>
                <w:u w:val="none"/>
                <w:lang w:val="en-US" w:eastAsia="zh-CN" w:bidi="ar-SA"/>
              </w:rPr>
              <w:t>收集后</w:t>
            </w:r>
            <w:r>
              <w:rPr>
                <w:rFonts w:hint="default" w:ascii="Times New Roman" w:hAnsi="Times New Roman" w:eastAsia="宋体" w:cs="Times New Roman"/>
                <w:color w:val="auto"/>
                <w:kern w:val="2"/>
                <w:sz w:val="24"/>
                <w:szCs w:val="24"/>
                <w:highlight w:val="none"/>
                <w:u w:val="none"/>
                <w:lang w:val="en-US" w:eastAsia="zh-CN" w:bidi="ar-SA"/>
              </w:rPr>
              <w:t>交于</w:t>
            </w:r>
            <w:r>
              <w:rPr>
                <w:rFonts w:hint="default" w:ascii="Times New Roman" w:hAnsi="Times New Roman" w:cs="Times New Roman"/>
                <w:color w:val="auto"/>
                <w:kern w:val="2"/>
                <w:sz w:val="24"/>
                <w:szCs w:val="24"/>
                <w:highlight w:val="none"/>
                <w:u w:val="none"/>
                <w:lang w:val="en-US" w:eastAsia="zh-CN" w:bidi="ar-SA"/>
              </w:rPr>
              <w:t>物资</w:t>
            </w:r>
            <w:r>
              <w:rPr>
                <w:rFonts w:hint="default" w:ascii="Times New Roman" w:hAnsi="Times New Roman" w:eastAsia="宋体" w:cs="Times New Roman"/>
                <w:color w:val="auto"/>
                <w:kern w:val="2"/>
                <w:sz w:val="24"/>
                <w:szCs w:val="24"/>
                <w:highlight w:val="none"/>
                <w:u w:val="none"/>
                <w:lang w:val="en-US" w:eastAsia="zh-CN" w:bidi="ar-SA"/>
              </w:rPr>
              <w:t>回收单位回收处理</w:t>
            </w:r>
            <w:r>
              <w:rPr>
                <w:rFonts w:hint="default" w:ascii="Times New Roman" w:hAnsi="Times New Roman" w:cs="Times New Roman"/>
                <w:color w:val="auto"/>
                <w:kern w:val="2"/>
                <w:sz w:val="24"/>
                <w:szCs w:val="24"/>
                <w:highlight w:val="none"/>
                <w:u w:val="none"/>
                <w:lang w:val="en-US" w:eastAsia="zh-CN" w:bidi="ar-SA"/>
              </w:rPr>
              <w:t>。</w:t>
            </w:r>
          </w:p>
          <w:p>
            <w:pPr>
              <w:pStyle w:val="7"/>
              <w:keepNext w:val="0"/>
              <w:keepLines w:val="0"/>
              <w:suppressLineNumbers w:val="0"/>
              <w:spacing w:before="0" w:beforeAutospacing="0" w:after="0" w:afterAutospacing="0" w:line="360" w:lineRule="auto"/>
              <w:ind w:left="0" w:right="0"/>
              <w:rPr>
                <w:rFonts w:hint="default"/>
                <w:color w:val="auto"/>
                <w:lang w:val="en-US" w:eastAsia="zh-CN"/>
              </w:rPr>
            </w:pPr>
            <w:r>
              <w:rPr>
                <w:rFonts w:hint="eastAsia"/>
                <w:color w:val="auto"/>
                <w:sz w:val="24"/>
                <w:szCs w:val="24"/>
                <w:lang w:eastAsia="zh-CN"/>
              </w:rPr>
              <w:fldChar w:fldCharType="begin"/>
            </w:r>
            <w:r>
              <w:rPr>
                <w:rFonts w:hint="eastAsia"/>
                <w:color w:val="auto"/>
                <w:sz w:val="24"/>
                <w:szCs w:val="24"/>
                <w:lang w:eastAsia="zh-CN"/>
              </w:rPr>
              <w:instrText xml:space="preserve"> = 2 \* GB3 \* MERGEFORMAT </w:instrText>
            </w:r>
            <w:r>
              <w:rPr>
                <w:rFonts w:hint="eastAsia"/>
                <w:color w:val="auto"/>
                <w:sz w:val="24"/>
                <w:szCs w:val="24"/>
                <w:lang w:eastAsia="zh-CN"/>
              </w:rPr>
              <w:fldChar w:fldCharType="separate"/>
            </w:r>
            <w:r>
              <w:rPr>
                <w:rFonts w:hint="default"/>
                <w:color w:val="auto"/>
                <w:sz w:val="24"/>
                <w:szCs w:val="24"/>
              </w:rPr>
              <w:t>②</w:t>
            </w:r>
            <w:r>
              <w:rPr>
                <w:rFonts w:hint="eastAsia"/>
                <w:color w:val="auto"/>
                <w:sz w:val="24"/>
                <w:szCs w:val="24"/>
                <w:lang w:eastAsia="zh-CN"/>
              </w:rPr>
              <w:fldChar w:fldCharType="end"/>
            </w:r>
            <w:r>
              <w:rPr>
                <w:rFonts w:hint="eastAsia"/>
                <w:color w:val="auto"/>
                <w:sz w:val="24"/>
                <w:szCs w:val="24"/>
                <w:lang w:eastAsia="zh-CN"/>
              </w:rPr>
              <w:t>不合格品</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sz w:val="24"/>
                <w:highlight w:val="none"/>
                <w:u w:val="none"/>
                <w:shd w:val="clear" w:color="auto" w:fill="auto"/>
                <w:lang w:eastAsia="zh-CN"/>
              </w:rPr>
              <w:t>本项目生产过程会产生少量</w:t>
            </w:r>
            <w:r>
              <w:rPr>
                <w:rFonts w:hint="eastAsia"/>
                <w:color w:val="auto"/>
                <w:sz w:val="24"/>
                <w:szCs w:val="24"/>
                <w:lang w:eastAsia="zh-CN"/>
              </w:rPr>
              <w:t>不合格品</w:t>
            </w:r>
            <w:r>
              <w:rPr>
                <w:rFonts w:hint="default" w:ascii="Times New Roman" w:hAnsi="Times New Roman" w:cs="Times New Roman"/>
                <w:color w:val="auto"/>
                <w:sz w:val="24"/>
                <w:highlight w:val="none"/>
                <w:u w:val="none"/>
                <w:shd w:val="clear" w:color="auto" w:fill="auto"/>
                <w:lang w:eastAsia="zh-CN"/>
              </w:rPr>
              <w:t>，产生量约</w:t>
            </w:r>
            <w:r>
              <w:rPr>
                <w:rFonts w:hint="default" w:ascii="Times New Roman" w:hAnsi="Times New Roman" w:cs="Times New Roman"/>
                <w:color w:val="auto"/>
                <w:sz w:val="24"/>
                <w:highlight w:val="none"/>
                <w:u w:val="none"/>
                <w:shd w:val="clear" w:color="auto" w:fill="auto"/>
                <w:lang w:val="en-US" w:eastAsia="zh-CN"/>
              </w:rPr>
              <w:t>为</w:t>
            </w:r>
            <w:r>
              <w:rPr>
                <w:rFonts w:hint="eastAsia" w:cs="Times New Roman"/>
                <w:color w:val="auto"/>
                <w:sz w:val="24"/>
                <w:highlight w:val="none"/>
                <w:u w:val="none"/>
                <w:shd w:val="clear" w:color="auto" w:fill="auto"/>
                <w:lang w:val="en-US" w:eastAsia="zh-CN"/>
              </w:rPr>
              <w:t>0.5</w:t>
            </w:r>
            <w:r>
              <w:rPr>
                <w:rFonts w:hint="default" w:ascii="Times New Roman" w:hAnsi="Times New Roman" w:eastAsia="宋体" w:cs="Times New Roman"/>
                <w:color w:val="auto"/>
                <w:kern w:val="2"/>
                <w:sz w:val="24"/>
                <w:szCs w:val="24"/>
                <w:highlight w:val="none"/>
                <w:u w:val="none"/>
                <w:lang w:val="en-US" w:eastAsia="zh-CN" w:bidi="ar-SA"/>
              </w:rPr>
              <w:t>t/a</w:t>
            </w:r>
            <w:r>
              <w:rPr>
                <w:rFonts w:hint="default" w:ascii="Times New Roman" w:hAnsi="Times New Roman" w:cs="Times New Roman"/>
                <w:color w:val="auto"/>
                <w:sz w:val="24"/>
                <w:highlight w:val="none"/>
                <w:u w:val="none"/>
                <w:shd w:val="clear" w:color="auto" w:fill="auto"/>
                <w:lang w:val="en-US" w:eastAsia="zh-CN"/>
              </w:rPr>
              <w:t>，</w:t>
            </w:r>
            <w:r>
              <w:rPr>
                <w:rFonts w:hint="default" w:ascii="Times New Roman" w:hAnsi="Times New Roman" w:eastAsia="宋体" w:cs="Times New Roman"/>
                <w:color w:val="auto"/>
                <w:kern w:val="2"/>
                <w:sz w:val="24"/>
                <w:szCs w:val="24"/>
                <w:highlight w:val="none"/>
                <w:u w:val="none"/>
                <w:lang w:val="en-US" w:eastAsia="zh-CN" w:bidi="ar-SA"/>
              </w:rPr>
              <w:t>属于一般固废，</w:t>
            </w:r>
            <w:r>
              <w:rPr>
                <w:rFonts w:hint="eastAsia" w:ascii="Times New Roman" w:hAnsi="Times New Roman" w:cs="Times New Roman"/>
                <w:color w:val="auto"/>
                <w:kern w:val="2"/>
                <w:sz w:val="24"/>
                <w:szCs w:val="24"/>
                <w:highlight w:val="none"/>
                <w:u w:val="none"/>
                <w:lang w:val="en-US" w:eastAsia="zh-CN" w:bidi="ar-SA"/>
              </w:rPr>
              <w:t>收集后</w:t>
            </w:r>
            <w:r>
              <w:rPr>
                <w:rFonts w:hint="default" w:ascii="Times New Roman" w:hAnsi="Times New Roman" w:eastAsia="宋体" w:cs="Times New Roman"/>
                <w:color w:val="auto"/>
                <w:kern w:val="2"/>
                <w:sz w:val="24"/>
                <w:szCs w:val="24"/>
                <w:highlight w:val="none"/>
                <w:u w:val="none"/>
                <w:lang w:val="en-US" w:eastAsia="zh-CN" w:bidi="ar-SA"/>
              </w:rPr>
              <w:t>交于</w:t>
            </w:r>
            <w:r>
              <w:rPr>
                <w:rFonts w:hint="default" w:ascii="Times New Roman" w:hAnsi="Times New Roman" w:cs="Times New Roman"/>
                <w:color w:val="auto"/>
                <w:kern w:val="2"/>
                <w:sz w:val="24"/>
                <w:szCs w:val="24"/>
                <w:highlight w:val="none"/>
                <w:u w:val="none"/>
                <w:lang w:val="en-US" w:eastAsia="zh-CN" w:bidi="ar-SA"/>
              </w:rPr>
              <w:t>物资</w:t>
            </w:r>
            <w:r>
              <w:rPr>
                <w:rFonts w:hint="default" w:ascii="Times New Roman" w:hAnsi="Times New Roman" w:eastAsia="宋体" w:cs="Times New Roman"/>
                <w:color w:val="auto"/>
                <w:kern w:val="2"/>
                <w:sz w:val="24"/>
                <w:szCs w:val="24"/>
                <w:highlight w:val="none"/>
                <w:u w:val="none"/>
                <w:lang w:val="en-US" w:eastAsia="zh-CN" w:bidi="ar-SA"/>
              </w:rPr>
              <w:t>回收单位回收处理</w:t>
            </w:r>
            <w:r>
              <w:rPr>
                <w:rFonts w:hint="default" w:ascii="Times New Roman" w:hAnsi="Times New Roman" w:cs="Times New Roman"/>
                <w:color w:val="auto"/>
                <w:kern w:val="2"/>
                <w:sz w:val="24"/>
                <w:szCs w:val="24"/>
                <w:highlight w:val="none"/>
                <w:u w:val="none"/>
                <w:lang w:val="en-US" w:eastAsia="zh-CN" w:bidi="ar-SA"/>
              </w:rPr>
              <w:t>。</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u w:val="none"/>
                <w:lang w:val="en-US" w:eastAsia="zh-CN"/>
              </w:rPr>
            </w:pPr>
            <w:r>
              <w:rPr>
                <w:rFonts w:hint="eastAsia"/>
                <w:color w:val="auto"/>
                <w:sz w:val="24"/>
                <w:szCs w:val="24"/>
                <w:lang w:eastAsia="zh-CN"/>
              </w:rPr>
              <w:fldChar w:fldCharType="begin"/>
            </w:r>
            <w:r>
              <w:rPr>
                <w:rFonts w:hint="eastAsia"/>
                <w:color w:val="auto"/>
                <w:sz w:val="24"/>
                <w:szCs w:val="24"/>
                <w:lang w:eastAsia="zh-CN"/>
              </w:rPr>
              <w:instrText xml:space="preserve"> = 3 \* GB3 \* MERGEFORMAT </w:instrText>
            </w:r>
            <w:r>
              <w:rPr>
                <w:rFonts w:hint="eastAsia"/>
                <w:color w:val="auto"/>
                <w:sz w:val="24"/>
                <w:szCs w:val="24"/>
                <w:lang w:eastAsia="zh-CN"/>
              </w:rPr>
              <w:fldChar w:fldCharType="separate"/>
            </w:r>
            <w:r>
              <w:rPr>
                <w:rFonts w:hint="default"/>
                <w:color w:val="auto"/>
                <w:sz w:val="24"/>
                <w:szCs w:val="24"/>
              </w:rPr>
              <w:t>③</w:t>
            </w:r>
            <w:r>
              <w:rPr>
                <w:rFonts w:hint="eastAsia"/>
                <w:color w:val="auto"/>
                <w:sz w:val="24"/>
                <w:szCs w:val="24"/>
                <w:lang w:eastAsia="zh-CN"/>
              </w:rPr>
              <w:fldChar w:fldCharType="end"/>
            </w:r>
            <w:r>
              <w:rPr>
                <w:rFonts w:hint="default" w:ascii="Times New Roman" w:hAnsi="Times New Roman" w:cs="Times New Roman"/>
                <w:color w:val="auto"/>
                <w:sz w:val="24"/>
                <w:szCs w:val="24"/>
                <w:highlight w:val="none"/>
                <w:u w:val="none"/>
                <w:lang w:val="en-US" w:eastAsia="zh-CN"/>
              </w:rPr>
              <w:t>废包装材料</w:t>
            </w:r>
          </w:p>
          <w:p>
            <w:pPr>
              <w:pStyle w:val="7"/>
              <w:keepNext w:val="0"/>
              <w:keepLines w:val="0"/>
              <w:widowControl w:val="0"/>
              <w:numPr>
                <w:ilvl w:val="0"/>
                <w:numId w:val="0"/>
              </w:numPr>
              <w:suppressLineNumbers w:val="0"/>
              <w:spacing w:before="0" w:beforeAutospacing="0" w:after="0" w:afterAutospacing="0" w:line="360" w:lineRule="auto"/>
              <w:ind w:left="0" w:right="0" w:firstLine="435"/>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本项目</w:t>
            </w:r>
            <w:r>
              <w:rPr>
                <w:rFonts w:hint="eastAsia" w:ascii="Times New Roman" w:hAnsi="Times New Roman" w:cs="Times New Roman"/>
                <w:color w:val="auto"/>
                <w:kern w:val="2"/>
                <w:sz w:val="24"/>
                <w:szCs w:val="24"/>
                <w:highlight w:val="none"/>
                <w:u w:val="none"/>
                <w:lang w:val="en-US" w:eastAsia="zh-CN" w:bidi="ar-SA"/>
              </w:rPr>
              <w:t>废包装材料</w:t>
            </w:r>
            <w:r>
              <w:rPr>
                <w:rFonts w:hint="default" w:ascii="Times New Roman" w:hAnsi="Times New Roman" w:eastAsia="宋体" w:cs="Times New Roman"/>
                <w:color w:val="auto"/>
                <w:kern w:val="2"/>
                <w:sz w:val="24"/>
                <w:szCs w:val="24"/>
                <w:highlight w:val="none"/>
                <w:u w:val="none"/>
                <w:lang w:val="en-US" w:eastAsia="zh-CN" w:bidi="ar-SA"/>
              </w:rPr>
              <w:t>产生量约为0.1t/a，属于一般固废，</w:t>
            </w:r>
            <w:r>
              <w:rPr>
                <w:rFonts w:hint="eastAsia" w:ascii="Times New Roman" w:hAnsi="Times New Roman" w:cs="Times New Roman"/>
                <w:color w:val="auto"/>
                <w:kern w:val="2"/>
                <w:sz w:val="24"/>
                <w:szCs w:val="24"/>
                <w:highlight w:val="none"/>
                <w:u w:val="none"/>
                <w:lang w:val="en-US" w:eastAsia="zh-CN" w:bidi="ar-SA"/>
              </w:rPr>
              <w:t>收集后</w:t>
            </w:r>
            <w:r>
              <w:rPr>
                <w:rFonts w:hint="default" w:ascii="Times New Roman" w:hAnsi="Times New Roman" w:eastAsia="宋体" w:cs="Times New Roman"/>
                <w:color w:val="auto"/>
                <w:kern w:val="2"/>
                <w:sz w:val="24"/>
                <w:szCs w:val="24"/>
                <w:highlight w:val="none"/>
                <w:u w:val="none"/>
                <w:lang w:val="en-US" w:eastAsia="zh-CN" w:bidi="ar-SA"/>
              </w:rPr>
              <w:t>交于</w:t>
            </w:r>
            <w:r>
              <w:rPr>
                <w:rFonts w:hint="default" w:ascii="Times New Roman" w:hAnsi="Times New Roman" w:cs="Times New Roman"/>
                <w:color w:val="auto"/>
                <w:kern w:val="2"/>
                <w:sz w:val="24"/>
                <w:szCs w:val="24"/>
                <w:highlight w:val="none"/>
                <w:u w:val="none"/>
                <w:lang w:val="en-US" w:eastAsia="zh-CN" w:bidi="ar-SA"/>
              </w:rPr>
              <w:t>物资</w:t>
            </w:r>
            <w:r>
              <w:rPr>
                <w:rFonts w:hint="default" w:ascii="Times New Roman" w:hAnsi="Times New Roman" w:eastAsia="宋体" w:cs="Times New Roman"/>
                <w:color w:val="auto"/>
                <w:kern w:val="2"/>
                <w:sz w:val="24"/>
                <w:szCs w:val="24"/>
                <w:highlight w:val="none"/>
                <w:u w:val="none"/>
                <w:lang w:val="en-US" w:eastAsia="zh-CN" w:bidi="ar-SA"/>
              </w:rPr>
              <w:t>回收单位回收处理</w:t>
            </w:r>
            <w:r>
              <w:rPr>
                <w:rFonts w:hint="default" w:ascii="Times New Roman" w:hAnsi="Times New Roman" w:eastAsia="宋体" w:cs="Times New Roman"/>
                <w:color w:val="auto"/>
                <w:kern w:val="2"/>
                <w:sz w:val="24"/>
                <w:szCs w:val="24"/>
                <w:highlight w:val="none"/>
                <w:lang w:val="en-US" w:eastAsia="zh-CN" w:bidi="ar-SA"/>
              </w:rPr>
              <w:t>。</w:t>
            </w:r>
          </w:p>
          <w:p>
            <w:pPr>
              <w:pStyle w:val="7"/>
              <w:keepNext w:val="0"/>
              <w:keepLines w:val="0"/>
              <w:widowControl w:val="0"/>
              <w:numPr>
                <w:ilvl w:val="0"/>
                <w:numId w:val="0"/>
              </w:numPr>
              <w:suppressLineNumbers w:val="0"/>
              <w:spacing w:before="0" w:beforeAutospacing="0" w:after="0" w:afterAutospacing="0" w:line="360" w:lineRule="auto"/>
              <w:ind w:left="0" w:right="0" w:firstLine="435"/>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）生活垃圾</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本项目设劳动定员</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val="en-US" w:eastAsia="zh-CN"/>
              </w:rPr>
              <w:t>人，</w:t>
            </w:r>
            <w:r>
              <w:rPr>
                <w:rFonts w:hint="eastAsia" w:ascii="Times New Roman" w:hAnsi="Times New Roman" w:cs="Times New Roman"/>
                <w:color w:val="auto"/>
                <w:sz w:val="24"/>
                <w:szCs w:val="24"/>
                <w:highlight w:val="none"/>
                <w:lang w:val="en-US" w:eastAsia="zh-CN"/>
              </w:rPr>
              <w:t>厂区</w:t>
            </w:r>
            <w:r>
              <w:rPr>
                <w:rFonts w:hint="eastAsia" w:cs="Times New Roman"/>
                <w:color w:val="auto"/>
                <w:sz w:val="24"/>
                <w:szCs w:val="24"/>
                <w:highlight w:val="none"/>
                <w:lang w:val="en-US" w:eastAsia="zh-CN"/>
              </w:rPr>
              <w:t>不设</w:t>
            </w:r>
            <w:r>
              <w:rPr>
                <w:rFonts w:hint="eastAsia" w:ascii="Times New Roman" w:hAnsi="Times New Roman" w:cs="Times New Roman"/>
                <w:color w:val="auto"/>
                <w:sz w:val="24"/>
                <w:szCs w:val="24"/>
                <w:highlight w:val="none"/>
                <w:lang w:val="en-US" w:eastAsia="zh-CN"/>
              </w:rPr>
              <w:t>食宿，其</w:t>
            </w:r>
            <w:r>
              <w:rPr>
                <w:rFonts w:hint="default" w:ascii="Times New Roman" w:hAnsi="Times New Roman" w:cs="Times New Roman"/>
                <w:color w:val="auto"/>
                <w:sz w:val="24"/>
                <w:szCs w:val="24"/>
                <w:highlight w:val="none"/>
                <w:lang w:val="en-US" w:eastAsia="zh-CN"/>
              </w:rPr>
              <w:t>生活垃圾</w:t>
            </w:r>
            <w:r>
              <w:rPr>
                <w:rFonts w:hint="eastAsia" w:ascii="Times New Roman" w:hAnsi="Times New Roman" w:cs="Times New Roman"/>
                <w:color w:val="auto"/>
                <w:sz w:val="24"/>
                <w:szCs w:val="24"/>
                <w:highlight w:val="none"/>
                <w:lang w:val="en-US" w:eastAsia="zh-CN"/>
              </w:rPr>
              <w:t>产生量</w:t>
            </w:r>
            <w:r>
              <w:rPr>
                <w:rFonts w:hint="default" w:ascii="Times New Roman" w:hAnsi="Times New Roman" w:cs="Times New Roman"/>
                <w:color w:val="auto"/>
                <w:sz w:val="24"/>
                <w:szCs w:val="24"/>
                <w:highlight w:val="none"/>
                <w:lang w:val="en-US" w:eastAsia="zh-CN"/>
              </w:rPr>
              <w:t>按每人</w:t>
            </w:r>
            <w:r>
              <w:rPr>
                <w:rFonts w:hint="eastAsia"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lang w:val="en-US" w:eastAsia="zh-CN"/>
              </w:rPr>
              <w:t>kg/d</w:t>
            </w:r>
            <w:r>
              <w:rPr>
                <w:rFonts w:hint="eastAsia" w:ascii="Times New Roman" w:hAnsi="Times New Roman" w:cs="Times New Roman"/>
                <w:color w:val="auto"/>
                <w:sz w:val="24"/>
                <w:szCs w:val="24"/>
                <w:highlight w:val="none"/>
                <w:lang w:val="en-US" w:eastAsia="zh-CN"/>
              </w:rPr>
              <w:t>计算</w:t>
            </w:r>
            <w:r>
              <w:rPr>
                <w:rFonts w:hint="default" w:ascii="Times New Roman" w:hAnsi="Times New Roman" w:cs="Times New Roman"/>
                <w:color w:val="auto"/>
                <w:sz w:val="24"/>
                <w:szCs w:val="24"/>
                <w:highlight w:val="none"/>
                <w:lang w:val="en-US" w:eastAsia="zh-CN"/>
              </w:rPr>
              <w:t>，年工作300天，则项目生活垃圾产生量为</w:t>
            </w:r>
            <w:r>
              <w:rPr>
                <w:rFonts w:hint="eastAsia" w:cs="Times New Roman"/>
                <w:color w:val="auto"/>
                <w:sz w:val="24"/>
                <w:szCs w:val="24"/>
                <w:highlight w:val="none"/>
                <w:lang w:val="en-US" w:eastAsia="zh-CN"/>
              </w:rPr>
              <w:t>1.8</w:t>
            </w:r>
            <w:r>
              <w:rPr>
                <w:rFonts w:hint="default" w:ascii="Times New Roman" w:hAnsi="Times New Roman" w:cs="Times New Roman"/>
                <w:color w:val="auto"/>
                <w:sz w:val="24"/>
                <w:szCs w:val="24"/>
                <w:highlight w:val="none"/>
                <w:lang w:val="en-US" w:eastAsia="zh-CN"/>
              </w:rPr>
              <w:t>t/a。收集后交于环卫部门清运处理。</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（3）危险废物</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fldChar w:fldCharType="begin"/>
            </w:r>
            <w:r>
              <w:rPr>
                <w:rFonts w:hint="default" w:ascii="Times New Roman" w:hAnsi="Times New Roman" w:cs="Times New Roman"/>
                <w:color w:val="auto"/>
                <w:sz w:val="24"/>
                <w:szCs w:val="24"/>
                <w:highlight w:val="none"/>
                <w:u w:val="none"/>
                <w:lang w:val="en-US" w:eastAsia="zh-CN"/>
              </w:rPr>
              <w:instrText xml:space="preserve"> = 1 \* GB3 \* MERGEFORMAT </w:instrText>
            </w:r>
            <w:r>
              <w:rPr>
                <w:rFonts w:hint="default" w:ascii="Times New Roman" w:hAnsi="Times New Roman" w:cs="Times New Roman"/>
                <w:color w:val="auto"/>
                <w:sz w:val="24"/>
                <w:szCs w:val="24"/>
                <w:highlight w:val="none"/>
                <w:u w:val="none"/>
                <w:lang w:val="en-US" w:eastAsia="zh-CN"/>
              </w:rPr>
              <w:fldChar w:fldCharType="separate"/>
            </w:r>
            <w:r>
              <w:rPr>
                <w:rFonts w:hint="default" w:ascii="Times New Roman" w:hAnsi="Times New Roman" w:cs="Times New Roman"/>
                <w:color w:val="auto"/>
                <w:sz w:val="24"/>
                <w:szCs w:val="24"/>
                <w:highlight w:val="none"/>
                <w:u w:val="none"/>
                <w:lang w:val="en-US" w:eastAsia="zh-CN"/>
              </w:rPr>
              <w:t>①</w:t>
            </w:r>
            <w:r>
              <w:rPr>
                <w:rFonts w:hint="default" w:ascii="Times New Roman" w:hAnsi="Times New Roman" w:cs="Times New Roman"/>
                <w:color w:val="auto"/>
                <w:sz w:val="24"/>
                <w:szCs w:val="24"/>
                <w:highlight w:val="none"/>
                <w:u w:val="none"/>
                <w:lang w:val="en-US" w:eastAsia="zh-CN"/>
              </w:rPr>
              <w:fldChar w:fldCharType="end"/>
            </w:r>
            <w:r>
              <w:rPr>
                <w:rFonts w:hint="default" w:ascii="Times New Roman" w:hAnsi="Times New Roman" w:cs="Times New Roman"/>
                <w:color w:val="auto"/>
                <w:sz w:val="24"/>
                <w:szCs w:val="24"/>
                <w:highlight w:val="none"/>
                <w:u w:val="none"/>
                <w:lang w:val="en-US" w:eastAsia="zh-CN"/>
              </w:rPr>
              <w:t>废</w:t>
            </w:r>
            <w:r>
              <w:rPr>
                <w:rFonts w:hint="eastAsia" w:ascii="Times New Roman" w:hAnsi="Times New Roman" w:cs="Times New Roman"/>
                <w:color w:val="auto"/>
                <w:sz w:val="24"/>
                <w:szCs w:val="24"/>
                <w:highlight w:val="none"/>
                <w:u w:val="none"/>
                <w:lang w:val="en-US" w:eastAsia="zh-CN"/>
              </w:rPr>
              <w:t>原材料包装</w:t>
            </w:r>
            <w:r>
              <w:rPr>
                <w:rFonts w:hint="default" w:ascii="Times New Roman" w:hAnsi="Times New Roman" w:cs="Times New Roman"/>
                <w:color w:val="auto"/>
                <w:sz w:val="24"/>
                <w:szCs w:val="24"/>
                <w:highlight w:val="none"/>
                <w:u w:val="none"/>
                <w:lang w:val="en-US" w:eastAsia="zh-CN"/>
              </w:rPr>
              <w:t>桶</w:t>
            </w:r>
          </w:p>
          <w:p>
            <w:pPr>
              <w:keepNext w:val="0"/>
              <w:keepLines w:val="0"/>
              <w:suppressLineNumbers w:val="0"/>
              <w:spacing w:before="62" w:beforeLines="20" w:beforeAutospacing="0" w:after="0" w:afterAutospacing="0" w:line="360" w:lineRule="auto"/>
              <w:ind w:left="0" w:right="0" w:firstLine="424" w:firstLineChars="177"/>
              <w:rPr>
                <w:rFonts w:hint="eastAsia" w:ascii="宋体" w:hAnsi="宋体" w:eastAsia="宋体" w:cs="宋体"/>
                <w:bCs/>
                <w:color w:val="auto"/>
                <w:sz w:val="24"/>
                <w:highlight w:val="none"/>
              </w:rPr>
            </w:pPr>
            <w:r>
              <w:rPr>
                <w:rFonts w:hint="default" w:ascii="Times New Roman" w:hAnsi="Times New Roman" w:cs="Times New Roman"/>
                <w:color w:val="auto"/>
                <w:sz w:val="24"/>
                <w:szCs w:val="24"/>
                <w:u w:val="none"/>
                <w:lang w:eastAsia="zh-CN"/>
              </w:rPr>
              <w:t>项目使用</w:t>
            </w:r>
            <w:r>
              <w:rPr>
                <w:rFonts w:hint="eastAsia" w:cs="Times New Roman"/>
                <w:color w:val="auto"/>
                <w:sz w:val="24"/>
                <w:szCs w:val="24"/>
                <w:u w:val="none"/>
                <w:lang w:eastAsia="zh-CN"/>
              </w:rPr>
              <w:t>碱性脱脂剂等</w:t>
            </w:r>
            <w:r>
              <w:rPr>
                <w:rFonts w:hint="default" w:ascii="Times New Roman" w:hAnsi="Times New Roman" w:cs="Times New Roman"/>
                <w:color w:val="auto"/>
                <w:sz w:val="24"/>
                <w:szCs w:val="24"/>
                <w:u w:val="none"/>
                <w:lang w:eastAsia="zh-CN"/>
              </w:rPr>
              <w:t>产生约</w:t>
            </w:r>
            <w:r>
              <w:rPr>
                <w:rFonts w:hint="default" w:ascii="Times New Roman" w:hAnsi="Times New Roman" w:cs="Times New Roman"/>
                <w:color w:val="auto"/>
                <w:sz w:val="24"/>
                <w:szCs w:val="24"/>
                <w:u w:val="none"/>
                <w:lang w:val="en-US" w:eastAsia="zh-CN"/>
              </w:rPr>
              <w:t>0.</w:t>
            </w:r>
            <w:r>
              <w:rPr>
                <w:rFonts w:hint="eastAsia" w:ascii="Times New Roman" w:hAnsi="Times New Roman" w:cs="Times New Roman"/>
                <w:color w:val="auto"/>
                <w:sz w:val="24"/>
                <w:szCs w:val="24"/>
                <w:u w:val="none"/>
                <w:lang w:val="en-US" w:eastAsia="zh-CN"/>
              </w:rPr>
              <w:t>05</w:t>
            </w:r>
            <w:r>
              <w:rPr>
                <w:rFonts w:hint="default" w:ascii="Times New Roman" w:hAnsi="Times New Roman" w:cs="Times New Roman"/>
                <w:color w:val="auto"/>
                <w:sz w:val="24"/>
                <w:szCs w:val="24"/>
                <w:u w:val="none"/>
                <w:lang w:eastAsia="zh-CN"/>
              </w:rPr>
              <w:t>t/a的废</w:t>
            </w:r>
            <w:r>
              <w:rPr>
                <w:rFonts w:hint="eastAsia" w:cs="Times New Roman"/>
                <w:color w:val="auto"/>
                <w:sz w:val="24"/>
                <w:szCs w:val="24"/>
                <w:u w:val="none"/>
                <w:lang w:eastAsia="zh-CN"/>
              </w:rPr>
              <w:t>包装</w:t>
            </w:r>
            <w:r>
              <w:rPr>
                <w:rFonts w:hint="eastAsia" w:cs="Times New Roman"/>
                <w:color w:val="auto"/>
                <w:sz w:val="24"/>
                <w:szCs w:val="24"/>
                <w:u w:val="none"/>
                <w:lang w:val="en-US" w:eastAsia="zh-CN"/>
              </w:rPr>
              <w:t>桶</w:t>
            </w:r>
            <w:r>
              <w:rPr>
                <w:rFonts w:hint="default" w:ascii="Times New Roman" w:hAnsi="Times New Roman" w:cs="Times New Roman"/>
                <w:color w:val="auto"/>
                <w:sz w:val="24"/>
                <w:szCs w:val="24"/>
                <w:u w:val="none"/>
                <w:lang w:eastAsia="zh-CN"/>
              </w:rPr>
              <w:t>，根据《国家危险废物名录》（2016 年8月1日起实施）该类废物属于</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lang w:eastAsia="zh-CN"/>
              </w:rPr>
              <w:t>HW49其他废物</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lang w:eastAsia="zh-CN"/>
              </w:rPr>
              <w:t>中代号为</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lang w:eastAsia="zh-CN"/>
              </w:rPr>
              <w:t>900-041-49含有或沾染毒性、感染性危险废物的废弃包装物、容器、过滤吸附介质</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lang w:eastAsia="zh-CN"/>
              </w:rPr>
              <w:t>类危险废物</w:t>
            </w:r>
            <w:r>
              <w:rPr>
                <w:rFonts w:hint="eastAsia" w:cs="Times New Roman"/>
                <w:color w:val="auto"/>
                <w:sz w:val="24"/>
                <w:szCs w:val="24"/>
                <w:u w:val="none"/>
                <w:lang w:eastAsia="zh-CN"/>
              </w:rPr>
              <w:t>。</w:t>
            </w:r>
            <w:r>
              <w:rPr>
                <w:rFonts w:hint="eastAsia" w:ascii="宋体" w:hAnsi="宋体" w:eastAsia="宋体" w:cs="宋体"/>
                <w:bCs/>
                <w:color w:val="auto"/>
                <w:sz w:val="24"/>
                <w:highlight w:val="none"/>
              </w:rPr>
              <w:t>根据《关于用于原始用途的含有或直接沾染危险废物的包装物、容器是否属于危险废物问题的复函》（环函[2014]126号），液态蜡废包装罐收集交由供应商回收作为原始用途使用，因此，用于原始用途的含有或直接沾染危险废物的液态蜡废包装罐不属于危险废物。建设单位应妥善收集后，交回供应商回收作为原始用途使用，收集存放时要做好防渗漏措施。</w:t>
            </w:r>
          </w:p>
          <w:p>
            <w:pPr>
              <w:keepNext w:val="0"/>
              <w:keepLines w:val="0"/>
              <w:suppressLineNumbers w:val="0"/>
              <w:adjustRightInd w:val="0"/>
              <w:snapToGrid w:val="0"/>
              <w:spacing w:before="0" w:beforeLines="0" w:beforeAutospacing="0" w:after="0" w:afterLines="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 2 \* GB3 \* MERGEFORMAT </w:instrText>
            </w:r>
            <w:r>
              <w:rPr>
                <w:rFonts w:hint="eastAsia"/>
                <w:color w:val="auto"/>
                <w:sz w:val="24"/>
                <w:szCs w:val="24"/>
                <w:highlight w:val="none"/>
                <w:lang w:eastAsia="zh-CN"/>
              </w:rPr>
              <w:fldChar w:fldCharType="separate"/>
            </w:r>
            <w:r>
              <w:rPr>
                <w:rFonts w:hint="default"/>
                <w:color w:val="auto"/>
                <w:sz w:val="24"/>
                <w:szCs w:val="24"/>
                <w:highlight w:val="none"/>
              </w:rPr>
              <w:t>②</w:t>
            </w:r>
            <w:r>
              <w:rPr>
                <w:rFonts w:hint="eastAsia"/>
                <w:color w:val="auto"/>
                <w:sz w:val="24"/>
                <w:szCs w:val="24"/>
                <w:highlight w:val="none"/>
                <w:lang w:eastAsia="zh-CN"/>
              </w:rPr>
              <w:fldChar w:fldCharType="end"/>
            </w:r>
            <w:r>
              <w:rPr>
                <w:rFonts w:hint="eastAsia"/>
                <w:color w:val="auto"/>
                <w:sz w:val="24"/>
                <w:szCs w:val="24"/>
                <w:highlight w:val="none"/>
                <w:lang w:eastAsia="zh-CN"/>
              </w:rPr>
              <w:t>清洗废水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b w:val="0"/>
                <w:bCs w:val="0"/>
                <w:snapToGrid w:val="0"/>
                <w:color w:val="FF0000"/>
                <w:kern w:val="0"/>
                <w:sz w:val="24"/>
                <w:szCs w:val="24"/>
                <w:highlight w:val="none"/>
                <w:lang w:eastAsia="zh-CN"/>
              </w:rPr>
              <w:t>电容</w:t>
            </w:r>
            <w:r>
              <w:rPr>
                <w:rFonts w:hint="default" w:ascii="Times New Roman" w:hAnsi="Times New Roman" w:eastAsia="宋体" w:cs="Times New Roman"/>
                <w:color w:val="auto"/>
                <w:sz w:val="24"/>
                <w:szCs w:val="24"/>
                <w:lang w:val="en-US" w:eastAsia="zh-CN"/>
              </w:rPr>
              <w:t>铝壳半成品在机加工后需进行清洗，去除表面灰尘和油污</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清洗工序在超声波清洗机加</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清洗，每半个月更换一次，每次更换废水量约0.</w:t>
            </w:r>
            <w:r>
              <w:rPr>
                <w:rFonts w:hint="eastAsia" w:ascii="Times New Roman" w:hAnsi="Times New Roman" w:eastAsia="宋体" w:cs="Times New Roman"/>
                <w:color w:val="auto"/>
                <w:sz w:val="24"/>
                <w:szCs w:val="24"/>
                <w:lang w:val="en-US" w:eastAsia="zh-CN"/>
              </w:rPr>
              <w:t>25</w:t>
            </w:r>
            <w:r>
              <w:rPr>
                <w:rFonts w:hint="eastAsia" w:ascii="Times New Roman" w:hAnsi="Times New Roman" w:cs="Times New Roman"/>
                <w:color w:val="auto"/>
                <w:sz w:val="24"/>
                <w:szCs w:val="24"/>
                <w:lang w:val="en-US" w:eastAsia="zh-CN"/>
              </w:rPr>
              <w:t>t</w:t>
            </w:r>
            <w:r>
              <w:rPr>
                <w:rFonts w:hint="default" w:ascii="Times New Roman" w:hAnsi="Times New Roman" w:eastAsia="宋体" w:cs="Times New Roman"/>
                <w:color w:val="auto"/>
                <w:sz w:val="24"/>
                <w:szCs w:val="24"/>
                <w:lang w:val="en-US" w:eastAsia="zh-CN"/>
              </w:rPr>
              <w:t>，年产生清洗废水约为</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t，</w:t>
            </w:r>
            <w:r>
              <w:rPr>
                <w:rFonts w:hint="default" w:ascii="Times New Roman" w:hAnsi="Times New Roman" w:eastAsia="宋体" w:cs="Times New Roman"/>
                <w:color w:val="auto"/>
                <w:sz w:val="24"/>
                <w:szCs w:val="24"/>
                <w:lang w:val="en-US" w:eastAsia="zh-CN"/>
              </w:rPr>
              <w:t>更换的清洗废水为含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w:t>
            </w:r>
            <w:r>
              <w:rPr>
                <w:rFonts w:hint="eastAsia" w:ascii="宋体" w:hAnsi="宋体" w:eastAsia="宋体" w:cs="宋体"/>
                <w:bCs/>
                <w:color w:val="auto"/>
                <w:sz w:val="24"/>
                <w:highlight w:val="none"/>
                <w:u w:val="none"/>
              </w:rPr>
              <w:t>属于危险废物，编号为HW17，代码为336-064-17，</w:t>
            </w:r>
            <w:r>
              <w:rPr>
                <w:rFonts w:hint="default" w:ascii="Times New Roman" w:hAnsi="Times New Roman" w:eastAsia="宋体" w:cs="Times New Roman"/>
                <w:color w:val="auto"/>
                <w:sz w:val="24"/>
                <w:szCs w:val="24"/>
                <w:lang w:val="en-US" w:eastAsia="zh-CN"/>
              </w:rPr>
              <w:t>每次更换出来的清洗废液收集到危险废物存储室中储存，交有资质单位处理。</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本项目营运期固体废物的产生情况见下表。</w:t>
            </w:r>
          </w:p>
          <w:p>
            <w:pPr>
              <w:keepNext w:val="0"/>
              <w:keepLines w:val="0"/>
              <w:suppressLineNumbers w:val="0"/>
              <w:adjustRightInd w:val="0"/>
              <w:snapToGrid w:val="0"/>
              <w:spacing w:before="0" w:beforeLines="0" w:beforeAutospacing="0" w:after="0" w:afterLines="0" w:afterAutospacing="0" w:line="360" w:lineRule="auto"/>
              <w:ind w:left="0" w:right="0"/>
              <w:jc w:val="center"/>
              <w:rPr>
                <w:rFonts w:hint="default"/>
                <w:b/>
                <w:color w:val="auto"/>
                <w:sz w:val="24"/>
                <w:szCs w:val="24"/>
              </w:rPr>
            </w:pPr>
            <w:r>
              <w:rPr>
                <w:rFonts w:hint="eastAsia" w:eastAsia="宋体"/>
                <w:b/>
                <w:color w:val="auto"/>
                <w:sz w:val="24"/>
                <w:szCs w:val="24"/>
              </w:rPr>
              <w:t>表</w:t>
            </w:r>
            <w:r>
              <w:rPr>
                <w:rFonts w:hint="eastAsia"/>
                <w:b/>
                <w:color w:val="auto"/>
                <w:sz w:val="24"/>
                <w:szCs w:val="24"/>
                <w:lang w:val="en-US" w:eastAsia="zh-CN"/>
              </w:rPr>
              <w:t>5-3</w:t>
            </w:r>
            <w:r>
              <w:rPr>
                <w:rFonts w:hint="eastAsia" w:eastAsia="宋体"/>
                <w:b/>
                <w:color w:val="auto"/>
                <w:sz w:val="24"/>
                <w:szCs w:val="24"/>
                <w:lang w:val="en-US" w:eastAsia="zh-CN"/>
              </w:rPr>
              <w:t xml:space="preserve">  本</w:t>
            </w:r>
            <w:r>
              <w:rPr>
                <w:rFonts w:hint="eastAsia" w:eastAsia="宋体"/>
                <w:b/>
                <w:color w:val="auto"/>
                <w:sz w:val="24"/>
                <w:szCs w:val="24"/>
              </w:rPr>
              <w:t>项目固体废物排放情况</w:t>
            </w:r>
          </w:p>
          <w:tbl>
            <w:tblPr>
              <w:tblStyle w:val="36"/>
              <w:tblW w:w="9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42"/>
              <w:gridCol w:w="2052"/>
              <w:gridCol w:w="1551"/>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42"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2052"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t/a</w:t>
                  </w:r>
                  <w:r>
                    <w:rPr>
                      <w:rFonts w:hint="eastAsia" w:ascii="Times New Roman" w:hAnsi="Times New Roman" w:eastAsia="宋体" w:cs="Times New Roman"/>
                      <w:color w:val="auto"/>
                      <w:sz w:val="21"/>
                      <w:szCs w:val="21"/>
                      <w:lang w:eastAsia="zh-CN"/>
                    </w:rPr>
                    <w:t>）</w:t>
                  </w:r>
                </w:p>
              </w:tc>
              <w:tc>
                <w:tcPr>
                  <w:tcW w:w="3515"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42"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w:t>
                  </w:r>
                  <w:r>
                    <w:rPr>
                      <w:rFonts w:hint="default" w:ascii="Times New Roman" w:hAnsi="Times New Roman" w:eastAsia="宋体" w:cs="Times New Roman"/>
                      <w:color w:val="auto"/>
                      <w:sz w:val="21"/>
                      <w:szCs w:val="21"/>
                      <w:lang w:val="en-US" w:eastAsia="zh-CN"/>
                    </w:rPr>
                    <w:t>垃圾</w:t>
                  </w:r>
                </w:p>
              </w:tc>
              <w:tc>
                <w:tcPr>
                  <w:tcW w:w="2052"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highlight w:val="none"/>
                      <w:lang w:val="en-US" w:eastAsia="zh-CN"/>
                    </w:rPr>
                    <w:t>1.8</w:t>
                  </w:r>
                </w:p>
              </w:tc>
              <w:tc>
                <w:tcPr>
                  <w:tcW w:w="3515"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交</w:t>
                  </w:r>
                  <w:r>
                    <w:rPr>
                      <w:rFonts w:hint="default" w:ascii="Times New Roman" w:hAnsi="Times New Roman" w:eastAsia="宋体" w:cs="Times New Roman"/>
                      <w:color w:val="auto"/>
                      <w:sz w:val="21"/>
                      <w:szCs w:val="21"/>
                    </w:rPr>
                    <w:t>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42" w:type="dxa"/>
                  <w:vMerge w:val="restart"/>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2052" w:type="dxa"/>
                  <w:tcBorders>
                    <w:tl2br w:val="nil"/>
                    <w:tr2bl w:val="nil"/>
                  </w:tcBorders>
                  <w:vAlign w:val="center"/>
                </w:tcPr>
                <w:p>
                  <w:pPr>
                    <w:pStyle w:val="7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2"/>
                      <w:sz w:val="21"/>
                      <w:szCs w:val="21"/>
                    </w:rPr>
                    <w:t>边角料</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351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highlight w:val="none"/>
                      <w:u w:val="none"/>
                      <w:lang w:val="en-US" w:eastAsia="zh-CN" w:bidi="ar-SA"/>
                    </w:rPr>
                    <w:t>收集后交于物资回收单位回收处理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142" w:type="dxa"/>
                  <w:vMerge w:val="continue"/>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eastAsia="zh-CN"/>
                    </w:rPr>
                  </w:pPr>
                </w:p>
              </w:tc>
              <w:tc>
                <w:tcPr>
                  <w:tcW w:w="2052" w:type="dxa"/>
                  <w:tcBorders>
                    <w:tl2br w:val="nil"/>
                    <w:tr2bl w:val="nil"/>
                  </w:tcBorders>
                  <w:vAlign w:val="center"/>
                </w:tcPr>
                <w:p>
                  <w:pPr>
                    <w:pStyle w:val="7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2"/>
                      <w:sz w:val="21"/>
                      <w:szCs w:val="21"/>
                    </w:rPr>
                    <w:t>不合格品</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u w:val="none"/>
                      <w:lang w:val="en-US" w:eastAsia="zh-CN"/>
                    </w:rPr>
                  </w:pPr>
                  <w:r>
                    <w:rPr>
                      <w:rFonts w:hint="eastAsia" w:eastAsia="宋体" w:cs="Times New Roman"/>
                      <w:color w:val="auto"/>
                      <w:sz w:val="21"/>
                      <w:szCs w:val="21"/>
                      <w:u w:val="none"/>
                      <w:lang w:val="en-US" w:eastAsia="zh-CN"/>
                    </w:rPr>
                    <w:t>0.5</w:t>
                  </w:r>
                </w:p>
              </w:tc>
              <w:tc>
                <w:tcPr>
                  <w:tcW w:w="3515"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highlight w:val="none"/>
                      <w:u w:val="none"/>
                      <w:lang w:val="en-US" w:eastAsia="zh-CN" w:bidi="ar-SA"/>
                    </w:rPr>
                    <w:t>收集后交于物资回收单位回收处理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42" w:type="dxa"/>
                  <w:vMerge w:val="continue"/>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eastAsia="zh-CN"/>
                    </w:rPr>
                  </w:pPr>
                </w:p>
              </w:tc>
              <w:tc>
                <w:tcPr>
                  <w:tcW w:w="2052" w:type="dxa"/>
                  <w:tcBorders>
                    <w:tl2br w:val="nil"/>
                    <w:tr2bl w:val="nil"/>
                  </w:tcBorders>
                  <w:vAlign w:val="center"/>
                </w:tcPr>
                <w:p>
                  <w:pPr>
                    <w:pStyle w:val="7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u w:val="none"/>
                      <w:lang w:val="en-US" w:eastAsia="zh-CN"/>
                    </w:rPr>
                    <w:t>废包装材料</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0.1</w:t>
                  </w:r>
                </w:p>
              </w:tc>
              <w:tc>
                <w:tcPr>
                  <w:tcW w:w="351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highlight w:val="none"/>
                      <w:u w:val="none"/>
                      <w:lang w:val="en-US" w:eastAsia="zh-CN" w:bidi="ar-SA"/>
                    </w:rPr>
                    <w:t>收集后交于物资回收单位回收处理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highlight w:val="none"/>
                      <w:u w:val="none"/>
                      <w:lang w:val="en-US" w:eastAsia="zh-CN"/>
                    </w:rPr>
                  </w:pPr>
                  <w:r>
                    <w:rPr>
                      <w:rFonts w:hint="eastAsia" w:eastAsia="宋体" w:cs="Times New Roman"/>
                      <w:color w:val="auto"/>
                      <w:sz w:val="21"/>
                      <w:szCs w:val="21"/>
                      <w:highlight w:val="none"/>
                      <w:u w:val="none"/>
                      <w:lang w:val="en-US" w:eastAsia="zh-CN"/>
                    </w:rPr>
                    <w:t>5</w:t>
                  </w:r>
                </w:p>
              </w:tc>
              <w:tc>
                <w:tcPr>
                  <w:tcW w:w="1142" w:type="dxa"/>
                  <w:vMerge w:val="restart"/>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危险废物</w:t>
                  </w:r>
                </w:p>
              </w:tc>
              <w:tc>
                <w:tcPr>
                  <w:tcW w:w="2052" w:type="dxa"/>
                  <w:tcBorders>
                    <w:tl2br w:val="nil"/>
                    <w:tr2bl w:val="nil"/>
                  </w:tcBorders>
                  <w:vAlign w:val="center"/>
                </w:tcPr>
                <w:p>
                  <w:pPr>
                    <w:pStyle w:val="71"/>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12"/>
                      <w:sz w:val="21"/>
                      <w:szCs w:val="21"/>
                      <w:highlight w:val="none"/>
                      <w:u w:val="none"/>
                      <w:lang w:eastAsia="zh-CN"/>
                    </w:rPr>
                  </w:pPr>
                  <w:r>
                    <w:rPr>
                      <w:rFonts w:hint="default" w:ascii="Times New Roman" w:hAnsi="Times New Roman" w:cs="Times New Roman"/>
                      <w:color w:val="auto"/>
                      <w:sz w:val="21"/>
                      <w:szCs w:val="21"/>
                      <w:highlight w:val="none"/>
                      <w:u w:val="none"/>
                      <w:lang w:val="en-US" w:eastAsia="zh-CN"/>
                    </w:rPr>
                    <w:t>废</w:t>
                  </w:r>
                  <w:r>
                    <w:rPr>
                      <w:rFonts w:hint="eastAsia" w:ascii="Times New Roman" w:hAnsi="Times New Roman" w:cs="Times New Roman"/>
                      <w:color w:val="auto"/>
                      <w:sz w:val="21"/>
                      <w:szCs w:val="21"/>
                      <w:highlight w:val="none"/>
                      <w:u w:val="none"/>
                      <w:lang w:val="en-US" w:eastAsia="zh-CN"/>
                    </w:rPr>
                    <w:t>原材料包装</w:t>
                  </w:r>
                  <w:r>
                    <w:rPr>
                      <w:rFonts w:hint="default" w:ascii="Times New Roman" w:hAnsi="Times New Roman" w:cs="Times New Roman"/>
                      <w:color w:val="auto"/>
                      <w:sz w:val="21"/>
                      <w:szCs w:val="21"/>
                      <w:highlight w:val="none"/>
                      <w:u w:val="none"/>
                      <w:lang w:val="en-US" w:eastAsia="zh-CN"/>
                    </w:rPr>
                    <w:t>桶</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w:t>
                  </w:r>
                  <w:r>
                    <w:rPr>
                      <w:rFonts w:hint="eastAsia" w:eastAsia="宋体" w:cs="Times New Roman"/>
                      <w:color w:val="auto"/>
                      <w:sz w:val="21"/>
                      <w:szCs w:val="21"/>
                      <w:highlight w:val="none"/>
                      <w:u w:val="none"/>
                      <w:lang w:val="en-US" w:eastAsia="zh-CN"/>
                    </w:rPr>
                    <w:t>0</w:t>
                  </w:r>
                  <w:r>
                    <w:rPr>
                      <w:rFonts w:hint="default" w:ascii="Times New Roman" w:hAnsi="Times New Roman" w:eastAsia="宋体" w:cs="Times New Roman"/>
                      <w:color w:val="auto"/>
                      <w:sz w:val="21"/>
                      <w:szCs w:val="21"/>
                      <w:highlight w:val="none"/>
                      <w:u w:val="none"/>
                      <w:lang w:val="en-US" w:eastAsia="zh-CN"/>
                    </w:rPr>
                    <w:t>5</w:t>
                  </w:r>
                </w:p>
              </w:tc>
              <w:tc>
                <w:tcPr>
                  <w:tcW w:w="351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eastAsia="zh-CN"/>
                    </w:rPr>
                  </w:pPr>
                  <w:r>
                    <w:rPr>
                      <w:rFonts w:hint="eastAsia" w:ascii="宋体" w:hAnsi="宋体" w:eastAsia="宋体" w:cs="宋体"/>
                      <w:bCs/>
                      <w:color w:val="auto"/>
                      <w:sz w:val="21"/>
                      <w:szCs w:val="21"/>
                      <w:highlight w:val="none"/>
                      <w:u w:val="none"/>
                    </w:rPr>
                    <w:t>交供应商回收作为原始用途使用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8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eastAsia="宋体" w:cs="Times New Roman"/>
                      <w:color w:val="auto"/>
                      <w:sz w:val="21"/>
                      <w:szCs w:val="21"/>
                      <w:highlight w:val="none"/>
                      <w:u w:val="none"/>
                      <w:lang w:val="en-US" w:eastAsia="zh-CN"/>
                    </w:rPr>
                  </w:pPr>
                  <w:r>
                    <w:rPr>
                      <w:rFonts w:hint="eastAsia" w:eastAsia="宋体" w:cs="Times New Roman"/>
                      <w:color w:val="auto"/>
                      <w:sz w:val="21"/>
                      <w:szCs w:val="21"/>
                      <w:highlight w:val="none"/>
                      <w:u w:val="none"/>
                      <w:lang w:val="en-US" w:eastAsia="zh-CN"/>
                    </w:rPr>
                    <w:t>6</w:t>
                  </w:r>
                </w:p>
              </w:tc>
              <w:tc>
                <w:tcPr>
                  <w:tcW w:w="1142" w:type="dxa"/>
                  <w:vMerge w:val="continue"/>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highlight w:val="none"/>
                      <w:u w:val="none"/>
                      <w:lang w:eastAsia="zh-CN"/>
                    </w:rPr>
                  </w:pPr>
                </w:p>
              </w:tc>
              <w:tc>
                <w:tcPr>
                  <w:tcW w:w="2052" w:type="dxa"/>
                  <w:tcBorders>
                    <w:tl2br w:val="nil"/>
                    <w:tr2bl w:val="nil"/>
                  </w:tcBorders>
                  <w:vAlign w:val="center"/>
                </w:tcPr>
                <w:p>
                  <w:pPr>
                    <w:pStyle w:val="71"/>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u w:val="none"/>
                      <w:lang w:val="en-US" w:eastAsia="zh-CN"/>
                    </w:rPr>
                  </w:pPr>
                  <w:r>
                    <w:rPr>
                      <w:rFonts w:hint="eastAsia"/>
                      <w:color w:val="auto"/>
                      <w:sz w:val="21"/>
                      <w:szCs w:val="21"/>
                      <w:highlight w:val="none"/>
                      <w:u w:val="none"/>
                      <w:lang w:eastAsia="zh-CN"/>
                    </w:rPr>
                    <w:t>清洗废水</w:t>
                  </w:r>
                </w:p>
              </w:tc>
              <w:tc>
                <w:tcPr>
                  <w:tcW w:w="1551" w:type="dxa"/>
                  <w:tcBorders>
                    <w:tl2br w:val="nil"/>
                    <w:tr2bl w:val="nil"/>
                  </w:tcBorders>
                  <w:vAlign w:val="center"/>
                </w:tcPr>
                <w:p>
                  <w:pPr>
                    <w:pStyle w:val="84"/>
                    <w:keepNext w:val="0"/>
                    <w:keepLines w:val="0"/>
                    <w:suppressLineNumbers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highlight w:val="none"/>
                      <w:u w:val="none"/>
                      <w:lang w:val="en-US" w:eastAsia="zh-CN"/>
                    </w:rPr>
                  </w:pPr>
                  <w:r>
                    <w:rPr>
                      <w:rFonts w:hint="eastAsia" w:eastAsia="宋体" w:cs="Times New Roman"/>
                      <w:color w:val="auto"/>
                      <w:sz w:val="21"/>
                      <w:szCs w:val="21"/>
                      <w:highlight w:val="none"/>
                      <w:u w:val="none"/>
                      <w:lang w:val="en-US" w:eastAsia="zh-CN"/>
                    </w:rPr>
                    <w:t>6</w:t>
                  </w:r>
                </w:p>
              </w:tc>
              <w:tc>
                <w:tcPr>
                  <w:tcW w:w="351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交</w:t>
                  </w:r>
                  <w:r>
                    <w:rPr>
                      <w:rFonts w:hint="default" w:ascii="Times New Roman" w:hAnsi="Times New Roman" w:eastAsia="宋体" w:cs="Times New Roman"/>
                      <w:color w:val="auto"/>
                      <w:sz w:val="21"/>
                      <w:szCs w:val="21"/>
                      <w:highlight w:val="none"/>
                      <w:u w:val="none"/>
                      <w:lang w:eastAsia="zh-CN"/>
                    </w:rPr>
                    <w:t>由</w:t>
                  </w:r>
                  <w:r>
                    <w:rPr>
                      <w:rFonts w:hint="default" w:ascii="Times New Roman" w:hAnsi="Times New Roman" w:eastAsia="宋体" w:cs="Times New Roman"/>
                      <w:color w:val="auto"/>
                      <w:sz w:val="21"/>
                      <w:szCs w:val="21"/>
                      <w:highlight w:val="none"/>
                      <w:u w:val="none"/>
                    </w:rPr>
                    <w:t>有资质单位回收处理</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rPr>
              <w:t>根据《建设项目危险废物环境影响评价指南》的公告（环境保护部公告2017年第43号）的相关编制要求，企业建设项目工程分析中危险</w:t>
            </w:r>
            <w:r>
              <w:rPr>
                <w:rFonts w:hint="default" w:ascii="Times New Roman" w:hAnsi="Times New Roman" w:cs="Times New Roman"/>
                <w:color w:val="auto"/>
                <w:sz w:val="24"/>
                <w:szCs w:val="24"/>
                <w:highlight w:val="none"/>
                <w:u w:val="none"/>
              </w:rPr>
              <w:t>废物汇总情况详见表5</w:t>
            </w:r>
            <w:r>
              <w:rPr>
                <w:rFonts w:hint="default" w:ascii="Times New Roman" w:hAnsi="Times New Roman"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24"/>
                <w:highlight w:val="none"/>
                <w:u w:val="none"/>
              </w:rPr>
            </w:pPr>
            <w:r>
              <w:rPr>
                <w:rFonts w:hint="default" w:ascii="Times New Roman" w:hAnsi="Times New Roman" w:cs="Times New Roman"/>
                <w:b/>
                <w:bCs/>
                <w:color w:val="auto"/>
                <w:sz w:val="24"/>
                <w:szCs w:val="24"/>
                <w:highlight w:val="none"/>
                <w:u w:val="none"/>
              </w:rPr>
              <w:t>表5-</w:t>
            </w:r>
            <w:r>
              <w:rPr>
                <w:rFonts w:hint="eastAsia" w:cs="Times New Roman"/>
                <w:b/>
                <w:bCs/>
                <w:color w:val="auto"/>
                <w:sz w:val="24"/>
                <w:szCs w:val="24"/>
                <w:highlight w:val="none"/>
                <w:u w:val="none"/>
                <w:lang w:val="en-US" w:eastAsia="zh-CN"/>
              </w:rPr>
              <w:t>4</w:t>
            </w:r>
            <w:r>
              <w:rPr>
                <w:rFonts w:hint="default" w:ascii="Times New Roman" w:hAnsi="Times New Roman" w:cs="Times New Roman"/>
                <w:b/>
                <w:bCs/>
                <w:color w:val="auto"/>
                <w:sz w:val="24"/>
                <w:szCs w:val="24"/>
                <w:highlight w:val="none"/>
                <w:u w:val="none"/>
              </w:rPr>
              <w:t xml:space="preserve"> 本项目危险废物汇总表</w:t>
            </w:r>
          </w:p>
          <w:tbl>
            <w:tblPr>
              <w:tblStyle w:val="36"/>
              <w:tblW w:w="920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00"/>
              <w:gridCol w:w="676"/>
              <w:gridCol w:w="940"/>
              <w:gridCol w:w="836"/>
              <w:gridCol w:w="893"/>
              <w:gridCol w:w="496"/>
              <w:gridCol w:w="964"/>
              <w:gridCol w:w="763"/>
              <w:gridCol w:w="668"/>
              <w:gridCol w:w="450"/>
              <w:gridCol w:w="13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6" w:type="dxa"/>
                  <w:vAlign w:val="center"/>
                </w:tcPr>
                <w:p>
                  <w:pPr>
                    <w:keepNext w:val="0"/>
                    <w:keepLines w:val="0"/>
                    <w:suppressLineNumbers w:val="0"/>
                    <w:spacing w:before="65" w:beforeLines="20" w:beforeAutospacing="0" w:after="0" w:afterAutospacing="0"/>
                    <w:ind w:left="-76" w:leftChars="-36"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800"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危险废物名称</w:t>
                  </w:r>
                </w:p>
              </w:tc>
              <w:tc>
                <w:tcPr>
                  <w:tcW w:w="676"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危险废物类别</w:t>
                  </w:r>
                </w:p>
              </w:tc>
              <w:tc>
                <w:tcPr>
                  <w:tcW w:w="940"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危险废物代码</w:t>
                  </w:r>
                </w:p>
              </w:tc>
              <w:tc>
                <w:tcPr>
                  <w:tcW w:w="836" w:type="dxa"/>
                  <w:vAlign w:val="center"/>
                </w:tcPr>
                <w:p>
                  <w:pPr>
                    <w:keepNext w:val="0"/>
                    <w:keepLines w:val="0"/>
                    <w:suppressLineNumbers w:val="0"/>
                    <w:spacing w:before="65" w:beforeLines="20" w:beforeAutospacing="0" w:after="0" w:afterAutospacing="0"/>
                    <w:ind w:left="0" w:right="0" w:firstLine="75" w:firstLineChars="3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产生量（t/a）</w:t>
                  </w:r>
                </w:p>
              </w:tc>
              <w:tc>
                <w:tcPr>
                  <w:tcW w:w="893" w:type="dxa"/>
                  <w:vAlign w:val="center"/>
                </w:tcPr>
                <w:p>
                  <w:pPr>
                    <w:keepNext w:val="0"/>
                    <w:keepLines w:val="0"/>
                    <w:suppressLineNumbers w:val="0"/>
                    <w:spacing w:before="65" w:beforeLines="20" w:beforeAutospacing="0" w:after="0" w:afterAutospacing="0"/>
                    <w:ind w:left="0" w:right="0" w:firstLine="75" w:firstLineChars="3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产生工序及装置</w:t>
                  </w:r>
                </w:p>
              </w:tc>
              <w:tc>
                <w:tcPr>
                  <w:tcW w:w="496"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形态</w:t>
                  </w:r>
                </w:p>
              </w:tc>
              <w:tc>
                <w:tcPr>
                  <w:tcW w:w="964"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主要</w:t>
                  </w:r>
                </w:p>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成分</w:t>
                  </w:r>
                </w:p>
              </w:tc>
              <w:tc>
                <w:tcPr>
                  <w:tcW w:w="763"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有害成分</w:t>
                  </w:r>
                </w:p>
              </w:tc>
              <w:tc>
                <w:tcPr>
                  <w:tcW w:w="668"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产废周期</w:t>
                  </w:r>
                </w:p>
              </w:tc>
              <w:tc>
                <w:tcPr>
                  <w:tcW w:w="450" w:type="dxa"/>
                  <w:vAlign w:val="center"/>
                </w:tcPr>
                <w:p>
                  <w:pPr>
                    <w:keepNext w:val="0"/>
                    <w:keepLines w:val="0"/>
                    <w:suppressLineNumbers w:val="0"/>
                    <w:spacing w:before="65" w:beforeLines="2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危险特性</w:t>
                  </w:r>
                </w:p>
              </w:tc>
              <w:tc>
                <w:tcPr>
                  <w:tcW w:w="1319" w:type="dxa"/>
                  <w:vAlign w:val="center"/>
                </w:tcPr>
                <w:p>
                  <w:pPr>
                    <w:keepNext w:val="0"/>
                    <w:keepLines w:val="0"/>
                    <w:suppressLineNumbers w:val="0"/>
                    <w:spacing w:before="65" w:beforeLines="20" w:beforeAutospacing="0" w:after="0" w:afterAutospacing="0"/>
                    <w:ind w:left="0" w:right="0" w:firstLine="75" w:firstLineChars="3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12" w:hRule="atLeast"/>
                <w:jc w:val="center"/>
              </w:trPr>
              <w:tc>
                <w:tcPr>
                  <w:tcW w:w="396" w:type="dxa"/>
                  <w:vAlign w:val="center"/>
                </w:tcPr>
                <w:p>
                  <w:pPr>
                    <w:keepNext w:val="0"/>
                    <w:keepLines w:val="0"/>
                    <w:suppressLineNumbers w:val="0"/>
                    <w:spacing w:before="65" w:beforeLines="20" w:beforeAutospacing="0" w:after="0" w:afterAutospacing="0"/>
                    <w:ind w:left="-76" w:leftChars="-36"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800" w:type="dxa"/>
                  <w:vAlign w:val="center"/>
                </w:tcPr>
                <w:p>
                  <w:pPr>
                    <w:pStyle w:val="84"/>
                    <w:keepNext w:val="0"/>
                    <w:keepLines w:val="0"/>
                    <w:suppressLineNumbers w:val="0"/>
                    <w:snapToGrid w:val="0"/>
                    <w:spacing w:before="0" w:beforeLines="0" w:beforeAutospacing="0" w:after="0" w:afterLines="0" w:afterAutospacing="0"/>
                    <w:ind w:left="0" w:leftChars="0" w:right="0" w:rightChars="0"/>
                    <w:jc w:val="center"/>
                    <w:rPr>
                      <w:rFonts w:hint="default" w:ascii="Times New Roman" w:hAnsi="Times New Roman" w:cs="Times New Roman"/>
                      <w:bCs/>
                      <w:color w:val="auto"/>
                      <w:sz w:val="21"/>
                      <w:szCs w:val="21"/>
                    </w:rPr>
                  </w:pPr>
                  <w:r>
                    <w:rPr>
                      <w:rFonts w:hint="default" w:eastAsia="宋体" w:cs="Times New Roman"/>
                      <w:color w:val="auto"/>
                      <w:sz w:val="21"/>
                      <w:szCs w:val="21"/>
                      <w:lang w:eastAsia="zh-CN"/>
                    </w:rPr>
                    <w:t>废</w:t>
                  </w:r>
                  <w:r>
                    <w:rPr>
                      <w:rFonts w:hint="eastAsia" w:eastAsia="宋体" w:cs="Times New Roman"/>
                      <w:color w:val="auto"/>
                      <w:sz w:val="21"/>
                      <w:szCs w:val="21"/>
                      <w:lang w:val="en-US" w:eastAsia="zh-CN"/>
                    </w:rPr>
                    <w:t>原材料</w:t>
                  </w:r>
                  <w:r>
                    <w:rPr>
                      <w:rFonts w:hint="eastAsia" w:eastAsia="宋体" w:cs="Times New Roman"/>
                      <w:color w:val="auto"/>
                      <w:sz w:val="21"/>
                      <w:szCs w:val="21"/>
                      <w:lang w:eastAsia="zh-CN"/>
                    </w:rPr>
                    <w:t>包装桶</w:t>
                  </w:r>
                </w:p>
              </w:tc>
              <w:tc>
                <w:tcPr>
                  <w:tcW w:w="676"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HW49</w:t>
                  </w:r>
                </w:p>
              </w:tc>
              <w:tc>
                <w:tcPr>
                  <w:tcW w:w="940"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900-041-49</w:t>
                  </w:r>
                </w:p>
              </w:tc>
              <w:tc>
                <w:tcPr>
                  <w:tcW w:w="836" w:type="dxa"/>
                  <w:vAlign w:val="center"/>
                </w:tcPr>
                <w:p>
                  <w:pPr>
                    <w:pStyle w:val="84"/>
                    <w:keepNext w:val="0"/>
                    <w:keepLines w:val="0"/>
                    <w:suppressLineNumbers w:val="0"/>
                    <w:snapToGrid w:val="0"/>
                    <w:spacing w:before="0" w:beforeLines="0" w:beforeAutospacing="0" w:after="0" w:afterLines="0" w:afterAutospacing="0"/>
                    <w:ind w:left="0" w:leftChars="0" w:right="0" w:rightChars="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05</w:t>
                  </w:r>
                </w:p>
              </w:tc>
              <w:tc>
                <w:tcPr>
                  <w:tcW w:w="893"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碱性脱脂剂</w:t>
                  </w:r>
                  <w:r>
                    <w:rPr>
                      <w:rFonts w:hint="default" w:ascii="Times New Roman" w:hAnsi="Times New Roman" w:cs="Times New Roman"/>
                      <w:bCs/>
                      <w:color w:val="auto"/>
                      <w:sz w:val="21"/>
                      <w:szCs w:val="21"/>
                      <w:lang w:eastAsia="zh-CN"/>
                    </w:rPr>
                    <w:t>包装材料</w:t>
                  </w:r>
                </w:p>
              </w:tc>
              <w:tc>
                <w:tcPr>
                  <w:tcW w:w="496" w:type="dxa"/>
                  <w:vAlign w:val="center"/>
                </w:tcPr>
                <w:p>
                  <w:pPr>
                    <w:keepNext w:val="0"/>
                    <w:keepLines w:val="0"/>
                    <w:suppressLineNumbers w:val="0"/>
                    <w:spacing w:before="65" w:beforeLines="20" w:beforeAutospacing="0" w:after="0" w:afterAutospacing="0"/>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固态</w:t>
                  </w:r>
                </w:p>
              </w:tc>
              <w:tc>
                <w:tcPr>
                  <w:tcW w:w="964"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rPr>
                  </w:pPr>
                  <w:r>
                    <w:rPr>
                      <w:rFonts w:hint="eastAsia" w:cs="Times New Roman"/>
                      <w:bCs/>
                      <w:color w:val="auto"/>
                      <w:sz w:val="21"/>
                      <w:szCs w:val="21"/>
                      <w:lang w:eastAsia="zh-CN"/>
                    </w:rPr>
                    <w:t>碱性脱脂剂</w:t>
                  </w:r>
                </w:p>
              </w:tc>
              <w:tc>
                <w:tcPr>
                  <w:tcW w:w="763"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cs="Times New Roman"/>
                      <w:bCs/>
                      <w:color w:val="auto"/>
                      <w:sz w:val="21"/>
                      <w:szCs w:val="21"/>
                      <w:lang w:eastAsia="zh-CN"/>
                    </w:rPr>
                  </w:pPr>
                  <w:r>
                    <w:rPr>
                      <w:rFonts w:hint="eastAsia" w:cs="Times New Roman"/>
                      <w:bCs/>
                      <w:color w:val="auto"/>
                      <w:sz w:val="21"/>
                      <w:szCs w:val="21"/>
                      <w:lang w:eastAsia="zh-CN"/>
                    </w:rPr>
                    <w:t>碱性脱脂剂</w:t>
                  </w:r>
                </w:p>
              </w:tc>
              <w:tc>
                <w:tcPr>
                  <w:tcW w:w="668" w:type="dxa"/>
                  <w:vAlign w:val="center"/>
                </w:tcPr>
                <w:p>
                  <w:pPr>
                    <w:keepNext w:val="0"/>
                    <w:keepLines w:val="0"/>
                    <w:suppressLineNumbers w:val="0"/>
                    <w:spacing w:before="65" w:beforeLines="20" w:beforeAutospacing="0" w:after="0" w:afterAutospacing="0"/>
                    <w:ind w:left="0" w:right="0" w:rightChars="0"/>
                    <w:jc w:val="center"/>
                    <w:rPr>
                      <w:rFonts w:hint="default" w:cs="Times New Roman"/>
                      <w:bCs/>
                      <w:color w:val="auto"/>
                      <w:sz w:val="21"/>
                      <w:szCs w:val="21"/>
                      <w:lang w:eastAsia="zh-CN"/>
                    </w:rPr>
                  </w:pPr>
                  <w:r>
                    <w:rPr>
                      <w:rFonts w:hint="default" w:cs="Times New Roman"/>
                      <w:bCs/>
                      <w:color w:val="auto"/>
                      <w:sz w:val="21"/>
                      <w:szCs w:val="21"/>
                      <w:lang w:val="en-US" w:eastAsia="zh-CN"/>
                    </w:rPr>
                    <w:t>1年</w:t>
                  </w:r>
                </w:p>
              </w:tc>
              <w:tc>
                <w:tcPr>
                  <w:tcW w:w="450"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w:t>
                  </w:r>
                </w:p>
              </w:tc>
              <w:tc>
                <w:tcPr>
                  <w:tcW w:w="1319" w:type="dxa"/>
                  <w:vAlign w:val="center"/>
                </w:tcPr>
                <w:p>
                  <w:pPr>
                    <w:keepNext w:val="0"/>
                    <w:keepLines w:val="0"/>
                    <w:suppressLineNumbers w:val="0"/>
                    <w:spacing w:before="65" w:beforeLines="20" w:beforeAutospacing="0" w:after="0" w:afterAutospacing="0"/>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妥善收集后，交供应商回收作为原始用途使用，收集存放时要做好防渗漏措施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12" w:hRule="atLeast"/>
                <w:jc w:val="center"/>
              </w:trPr>
              <w:tc>
                <w:tcPr>
                  <w:tcW w:w="396"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w:t>
                  </w:r>
                </w:p>
              </w:tc>
              <w:tc>
                <w:tcPr>
                  <w:tcW w:w="800"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清洗废水</w:t>
                  </w:r>
                </w:p>
              </w:tc>
              <w:tc>
                <w:tcPr>
                  <w:tcW w:w="676"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eastAsia="zh-CN"/>
                    </w:rPr>
                    <w:t>HW17</w:t>
                  </w:r>
                </w:p>
              </w:tc>
              <w:tc>
                <w:tcPr>
                  <w:tcW w:w="940"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336-064-17</w:t>
                  </w:r>
                </w:p>
              </w:tc>
              <w:tc>
                <w:tcPr>
                  <w:tcW w:w="836"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w:t>
                  </w:r>
                </w:p>
              </w:tc>
              <w:tc>
                <w:tcPr>
                  <w:tcW w:w="893"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eastAsia"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清洗工序</w:t>
                  </w:r>
                </w:p>
              </w:tc>
              <w:tc>
                <w:tcPr>
                  <w:tcW w:w="496"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液态</w:t>
                  </w:r>
                </w:p>
              </w:tc>
              <w:tc>
                <w:tcPr>
                  <w:tcW w:w="964"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eastAsia"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含</w:t>
                  </w:r>
                  <w:r>
                    <w:rPr>
                      <w:rFonts w:hint="eastAsia" w:ascii="Times New Roman" w:hAnsi="Times New Roman" w:cs="Times New Roman"/>
                      <w:bCs/>
                      <w:color w:val="auto"/>
                      <w:sz w:val="21"/>
                      <w:szCs w:val="21"/>
                      <w:lang w:val="en-US" w:eastAsia="zh-CN"/>
                    </w:rPr>
                    <w:t>碱性脱脂剂</w:t>
                  </w:r>
                  <w:r>
                    <w:rPr>
                      <w:rFonts w:hint="default" w:ascii="Times New Roman" w:hAnsi="Times New Roman" w:cs="Times New Roman"/>
                      <w:bCs/>
                      <w:color w:val="auto"/>
                      <w:sz w:val="21"/>
                      <w:szCs w:val="21"/>
                      <w:lang w:val="en-US" w:eastAsia="zh-CN"/>
                    </w:rPr>
                    <w:t>和杂质的溶液</w:t>
                  </w:r>
                </w:p>
              </w:tc>
              <w:tc>
                <w:tcPr>
                  <w:tcW w:w="763"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val="en-US" w:eastAsia="zh-CN"/>
                    </w:rPr>
                    <w:t>碱性脱脂剂</w:t>
                  </w:r>
                  <w:r>
                    <w:rPr>
                      <w:rFonts w:hint="default" w:ascii="Times New Roman" w:hAnsi="Times New Roman" w:cs="Times New Roman"/>
                      <w:bCs/>
                      <w:color w:val="auto"/>
                      <w:sz w:val="21"/>
                      <w:szCs w:val="21"/>
                      <w:lang w:val="en-US" w:eastAsia="zh-CN"/>
                    </w:rPr>
                    <w:t>和杂质</w:t>
                  </w:r>
                </w:p>
              </w:tc>
              <w:tc>
                <w:tcPr>
                  <w:tcW w:w="668" w:type="dxa"/>
                  <w:vAlign w:val="center"/>
                </w:tcPr>
                <w:p>
                  <w:pPr>
                    <w:keepNext w:val="0"/>
                    <w:keepLines w:val="0"/>
                    <w:suppressLineNumbers w:val="0"/>
                    <w:spacing w:before="65" w:beforeLines="20" w:beforeAutospacing="0" w:after="0" w:afterAutospacing="0"/>
                    <w:ind w:left="0" w:right="0" w:rightChars="0"/>
                    <w:jc w:val="both"/>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每</w:t>
                  </w:r>
                  <w:r>
                    <w:rPr>
                      <w:rFonts w:hint="default" w:ascii="Times New Roman" w:hAnsi="Times New Roman" w:cs="Times New Roman"/>
                      <w:bCs/>
                      <w:color w:val="auto"/>
                      <w:sz w:val="21"/>
                      <w:szCs w:val="21"/>
                      <w:lang w:val="en-US" w:eastAsia="zh-CN"/>
                    </w:rPr>
                    <w:t>半个月更换一次</w:t>
                  </w:r>
                </w:p>
              </w:tc>
              <w:tc>
                <w:tcPr>
                  <w:tcW w:w="450"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T</w:t>
                  </w:r>
                </w:p>
              </w:tc>
              <w:tc>
                <w:tcPr>
                  <w:tcW w:w="1319" w:type="dxa"/>
                  <w:vAlign w:val="center"/>
                </w:tcPr>
                <w:p>
                  <w:pPr>
                    <w:keepNext w:val="0"/>
                    <w:keepLines w:val="0"/>
                    <w:suppressLineNumbers w:val="0"/>
                    <w:spacing w:before="65" w:beforeLines="20" w:beforeAutospacing="0" w:after="0" w:afterAutospacing="0"/>
                    <w:ind w:left="0" w:leftChars="0" w:right="0" w:rightChars="0" w:firstLine="75" w:firstLineChars="36"/>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收集到危险废物存储室中储存，交有资质单位处理</w:t>
                  </w:r>
                </w:p>
              </w:tc>
            </w:tr>
          </w:tbl>
          <w:p>
            <w:pPr>
              <w:keepNext w:val="0"/>
              <w:keepLines w:val="0"/>
              <w:suppressLineNumbers w:val="0"/>
              <w:spacing w:before="65" w:beforeLines="20" w:beforeAutospacing="0" w:after="0" w:afterAutospacing="0" w:line="360" w:lineRule="auto"/>
              <w:ind w:left="0" w:right="0" w:firstLine="422" w:firstLineChars="200"/>
              <w:rPr>
                <w:rFonts w:hint="default" w:ascii="Times New Roman" w:hAnsi="Times New Roman" w:cs="Times New Roman"/>
                <w:color w:val="0000FF"/>
                <w:sz w:val="24"/>
                <w:szCs w:val="24"/>
                <w:highlight w:val="none"/>
              </w:rPr>
            </w:pPr>
            <w:r>
              <w:rPr>
                <w:rFonts w:hint="default" w:ascii="Times New Roman" w:hAnsi="Times New Roman" w:cs="Times New Roman"/>
                <w:b/>
                <w:bCs/>
                <w:color w:val="auto"/>
                <w:szCs w:val="21"/>
              </w:rPr>
              <w:t>备注：T：毒性；In：感染性；I：易燃性。</w:t>
            </w:r>
          </w:p>
        </w:tc>
      </w:tr>
    </w:tbl>
    <w:p>
      <w:pPr>
        <w:spacing w:line="300" w:lineRule="auto"/>
        <w:ind w:firstLine="454"/>
        <w:rPr>
          <w:rFonts w:hint="default" w:ascii="Times New Roman" w:hAnsi="Times New Roman" w:cs="Times New Roman"/>
          <w:color w:val="0000FF"/>
          <w:sz w:val="28"/>
          <w:highlight w:val="none"/>
        </w:rPr>
        <w:sectPr>
          <w:footerReference r:id="rId11" w:type="default"/>
          <w:pgSz w:w="11907" w:h="16840"/>
          <w:pgMar w:top="1531" w:right="1134" w:bottom="1134" w:left="1418" w:header="907" w:footer="907" w:gutter="0"/>
          <w:pgBorders>
            <w:top w:val="none" w:sz="0" w:space="0"/>
            <w:left w:val="none" w:sz="0" w:space="0"/>
            <w:bottom w:val="none" w:sz="0" w:space="0"/>
            <w:right w:val="none" w:sz="0" w:space="0"/>
          </w:pgBorders>
          <w:cols w:space="720" w:num="1"/>
          <w:docGrid w:linePitch="326" w:charSpace="-4916"/>
        </w:sectPr>
      </w:pPr>
    </w:p>
    <w:p>
      <w:pPr>
        <w:pStyle w:val="2"/>
        <w:numPr>
          <w:ilvl w:val="0"/>
          <w:numId w:val="4"/>
        </w:numPr>
        <w:jc w:val="left"/>
        <w:rPr>
          <w:rFonts w:hint="default" w:ascii="Times New Roman" w:hAnsi="Times New Roman" w:cs="Times New Roman"/>
          <w:b/>
          <w:color w:val="auto"/>
          <w:sz w:val="30"/>
          <w:szCs w:val="30"/>
          <w:highlight w:val="none"/>
        </w:rPr>
      </w:pPr>
      <w:bookmarkStart w:id="29" w:name="_Toc31735_WPSOffice_Level1"/>
      <w:bookmarkStart w:id="30" w:name="_Toc26689_WPSOffice_Level1"/>
      <w:bookmarkStart w:id="31" w:name="_Toc9999"/>
      <w:bookmarkStart w:id="32" w:name="_Toc31472_WPSOffice_Level1"/>
      <w:r>
        <w:rPr>
          <w:rFonts w:hint="default" w:ascii="Times New Roman" w:hAnsi="Times New Roman" w:cs="Times New Roman"/>
          <w:b/>
          <w:color w:val="auto"/>
          <w:sz w:val="30"/>
          <w:szCs w:val="30"/>
          <w:highlight w:val="none"/>
        </w:rPr>
        <w:t>项目主要污染物产生及预计排放情况</w:t>
      </w:r>
      <w:bookmarkEnd w:id="29"/>
      <w:bookmarkEnd w:id="30"/>
      <w:bookmarkEnd w:id="31"/>
      <w:bookmarkEnd w:id="32"/>
    </w:p>
    <w:p>
      <w:pPr>
        <w:numPr>
          <w:ilvl w:val="0"/>
          <w:numId w:val="0"/>
        </w:numPr>
        <w:rPr>
          <w:rFonts w:hint="default" w:ascii="Times New Roman" w:hAnsi="Times New Roman" w:cs="Times New Roman"/>
          <w:color w:val="0000FF"/>
        </w:rPr>
      </w:pPr>
    </w:p>
    <w:tbl>
      <w:tblPr>
        <w:tblStyle w:val="36"/>
        <w:tblW w:w="9380" w:type="dxa"/>
        <w:tblInd w:w="1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06"/>
        <w:gridCol w:w="1997"/>
        <w:gridCol w:w="1725"/>
        <w:gridCol w:w="2535"/>
        <w:gridCol w:w="25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340" w:hRule="atLeast"/>
        </w:trPr>
        <w:tc>
          <w:tcPr>
            <w:tcW w:w="606" w:type="dxa"/>
            <w:tcBorders>
              <w:top w:val="single" w:color="000000" w:sz="6" w:space="0"/>
              <w:left w:val="single" w:color="000000" w:sz="6" w:space="0"/>
              <w:bottom w:val="single" w:color="000000" w:sz="6" w:space="0"/>
              <w:right w:val="single" w:color="000000" w:sz="6" w:space="0"/>
              <w:tl2br w:val="single" w:color="000000" w:sz="6" w:space="0"/>
            </w:tcBorders>
            <w:shd w:val="clear" w:color="auto" w:fill="auto"/>
            <w:vAlign w:val="center"/>
          </w:tcPr>
          <w:p>
            <w:pPr>
              <w:pStyle w:val="33"/>
              <w:keepNext w:val="0"/>
              <w:keepLines w:val="0"/>
              <w:widowControl w:val="0"/>
              <w:suppressLineNumbers w:val="0"/>
              <w:topLinePunct w:val="0"/>
              <w:autoSpaceDE/>
              <w:autoSpaceDN w:val="0"/>
              <w:adjustRightInd/>
              <w:spacing w:before="0" w:beforeAutospacing="0" w:after="0" w:afterAutospacing="0"/>
              <w:ind w:left="237" w:leftChars="113" w:right="0"/>
              <w:jc w:val="center"/>
              <w:rPr>
                <w:rFonts w:hint="default" w:ascii="Times New Roman" w:hAnsi="Times New Roman" w:cs="Times New Roman"/>
                <w:color w:val="auto"/>
                <w:spacing w:val="12"/>
                <w:kern w:val="2"/>
                <w:position w:val="0"/>
                <w:sz w:val="24"/>
                <w:szCs w:val="24"/>
                <w:u w:val="none"/>
                <w:lang w:val="en-US"/>
              </w:rPr>
            </w:pPr>
            <w:r>
              <w:rPr>
                <w:rFonts w:hint="default" w:ascii="Times New Roman" w:hAnsi="Times New Roman" w:eastAsia="宋体" w:cs="Times New Roman"/>
                <w:color w:val="auto"/>
                <w:spacing w:val="12"/>
                <w:kern w:val="2"/>
                <w:position w:val="0"/>
                <w:sz w:val="24"/>
                <w:szCs w:val="24"/>
                <w:u w:val="none"/>
                <w:lang w:val="en-US" w:eastAsia="zh-CN" w:bidi="ar"/>
              </w:rPr>
              <w:t>内容</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类型</w:t>
            </w:r>
          </w:p>
        </w:tc>
        <w:tc>
          <w:tcPr>
            <w:tcW w:w="1997" w:type="dxa"/>
            <w:tcBorders>
              <w:top w:val="single" w:color="000000" w:sz="6" w:space="0"/>
              <w:left w:val="single" w:color="000000" w:sz="6" w:space="0"/>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排放源</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(编号)</w:t>
            </w:r>
          </w:p>
        </w:tc>
        <w:tc>
          <w:tcPr>
            <w:tcW w:w="1725" w:type="dxa"/>
            <w:tcBorders>
              <w:top w:val="single" w:color="000000" w:sz="6" w:space="0"/>
              <w:left w:val="single" w:color="auto" w:sz="4" w:space="0"/>
              <w:bottom w:val="single" w:color="000000" w:sz="6" w:space="0"/>
              <w:right w:val="single" w:color="auto" w:sz="4" w:space="0"/>
            </w:tcBorders>
            <w:shd w:val="clear" w:color="auto" w:fill="auto"/>
            <w:vAlign w:val="center"/>
          </w:tcPr>
          <w:p>
            <w:pPr>
              <w:pStyle w:val="33"/>
              <w:keepNext w:val="0"/>
              <w:keepLines w:val="0"/>
              <w:widowControl w:val="0"/>
              <w:suppressLineNumbers w:val="0"/>
              <w:topLinePunct w:val="0"/>
              <w:autoSpaceDE/>
              <w:autoSpaceDN w:val="0"/>
              <w:adjustRightInd/>
              <w:spacing w:before="0" w:beforeAutospacing="0" w:after="0" w:afterAutospacing="0"/>
              <w:ind w:left="0" w:right="0"/>
              <w:jc w:val="center"/>
              <w:rPr>
                <w:rFonts w:hint="default" w:ascii="Times New Roman" w:hAnsi="Times New Roman" w:cs="Times New Roman"/>
                <w:color w:val="auto"/>
                <w:spacing w:val="12"/>
                <w:kern w:val="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污染物名称</w:t>
            </w:r>
          </w:p>
        </w:tc>
        <w:tc>
          <w:tcPr>
            <w:tcW w:w="2535" w:type="dxa"/>
            <w:tcBorders>
              <w:top w:val="single" w:color="000000" w:sz="6" w:space="0"/>
              <w:left w:val="single" w:color="auto" w:sz="4" w:space="0"/>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处理前产生浓度及</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产生量</w:t>
            </w:r>
          </w:p>
        </w:tc>
        <w:tc>
          <w:tcPr>
            <w:tcW w:w="2517"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排放浓度及排放量</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4" w:hRule="atLeast"/>
        </w:trPr>
        <w:tc>
          <w:tcPr>
            <w:tcW w:w="606" w:type="dxa"/>
            <w:tcBorders>
              <w:top w:val="single" w:color="000000" w:sz="6" w:space="0"/>
              <w:left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大</w:t>
            </w:r>
          </w:p>
          <w:p>
            <w:pPr>
              <w:keepNext w:val="0"/>
              <w:keepLines w:val="0"/>
              <w:widowControl w:val="0"/>
              <w:suppressLineNumbers w:val="0"/>
              <w:spacing w:before="0" w:beforeAutospacing="0" w:after="0" w:afterAutospacing="0"/>
              <w:ind w:left="0" w:right="0"/>
              <w:jc w:val="center"/>
              <w:rPr>
                <w:rFonts w:hint="eastAsia"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气</w:t>
            </w:r>
          </w:p>
          <w:p>
            <w:pPr>
              <w:keepNext w:val="0"/>
              <w:keepLines w:val="0"/>
              <w:widowControl w:val="0"/>
              <w:suppressLineNumbers w:val="0"/>
              <w:spacing w:before="0" w:beforeAutospacing="0" w:after="0" w:afterAutospacing="0"/>
              <w:ind w:left="0" w:right="0"/>
              <w:jc w:val="center"/>
              <w:rPr>
                <w:rFonts w:hint="eastAsia"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污</w:t>
            </w:r>
          </w:p>
          <w:p>
            <w:pPr>
              <w:keepNext w:val="0"/>
              <w:keepLines w:val="0"/>
              <w:widowControl w:val="0"/>
              <w:suppressLineNumbers w:val="0"/>
              <w:spacing w:before="0" w:beforeAutospacing="0" w:after="0" w:afterAutospacing="0"/>
              <w:ind w:left="0" w:right="0"/>
              <w:jc w:val="center"/>
              <w:rPr>
                <w:rFonts w:hint="eastAsia"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物</w:t>
            </w:r>
          </w:p>
        </w:tc>
        <w:tc>
          <w:tcPr>
            <w:tcW w:w="1997" w:type="dxa"/>
            <w:tcBorders>
              <w:top w:val="single" w:color="auto" w:sz="4" w:space="0"/>
              <w:left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eastAsia" w:cs="Times New Roman"/>
                <w:color w:val="auto"/>
                <w:spacing w:val="12"/>
                <w:kern w:val="2"/>
                <w:sz w:val="24"/>
                <w:szCs w:val="24"/>
                <w:u w:val="none"/>
                <w:lang w:val="en-US" w:eastAsia="zh-CN" w:bidi="ar"/>
              </w:rPr>
              <w:t>分切、冲制机</w:t>
            </w:r>
            <w:r>
              <w:rPr>
                <w:rFonts w:hint="eastAsia" w:ascii="Times New Roman" w:hAnsi="Times New Roman" w:eastAsia="宋体" w:cs="Times New Roman"/>
                <w:color w:val="auto"/>
                <w:spacing w:val="12"/>
                <w:kern w:val="2"/>
                <w:sz w:val="24"/>
                <w:szCs w:val="24"/>
                <w:u w:val="none"/>
                <w:lang w:val="en-US" w:eastAsia="zh-CN" w:bidi="ar"/>
              </w:rPr>
              <w:t>加工</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pacing w:val="12"/>
                <w:sz w:val="24"/>
                <w:szCs w:val="24"/>
                <w:u w:val="none"/>
                <w:lang w:val="en-US" w:eastAsia="zh-CN"/>
              </w:rPr>
            </w:pPr>
            <w:r>
              <w:rPr>
                <w:rFonts w:hint="eastAsia" w:cs="Times New Roman"/>
                <w:bCs/>
                <w:color w:val="auto"/>
                <w:sz w:val="24"/>
                <w:szCs w:val="24"/>
                <w:u w:val="none"/>
                <w:lang w:val="en-US" w:eastAsia="zh-CN"/>
              </w:rPr>
              <w:t>金属粉尘</w:t>
            </w:r>
          </w:p>
        </w:tc>
        <w:tc>
          <w:tcPr>
            <w:tcW w:w="25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z w:val="24"/>
                <w:szCs w:val="22"/>
                <w:u w:val="none"/>
              </w:rPr>
              <w:t>0.</w:t>
            </w:r>
            <w:r>
              <w:rPr>
                <w:rFonts w:hint="default" w:ascii="Times New Roman" w:hAnsi="Times New Roman" w:eastAsia="宋体" w:cs="Times New Roman"/>
                <w:color w:val="auto"/>
                <w:sz w:val="24"/>
                <w:szCs w:val="22"/>
                <w:u w:val="none"/>
                <w:lang w:val="en-US" w:eastAsia="zh-CN"/>
              </w:rPr>
              <w:t>076</w:t>
            </w:r>
            <w:r>
              <w:rPr>
                <w:rFonts w:hint="default" w:ascii="Times New Roman" w:hAnsi="Times New Roman" w:eastAsia="宋体" w:cs="Times New Roman"/>
                <w:color w:val="auto"/>
                <w:sz w:val="24"/>
                <w:szCs w:val="22"/>
                <w:u w:val="none"/>
              </w:rPr>
              <w:t>t/a</w:t>
            </w:r>
          </w:p>
        </w:tc>
        <w:tc>
          <w:tcPr>
            <w:tcW w:w="2517" w:type="dxa"/>
            <w:tcBorders>
              <w:top w:val="single" w:color="auto" w:sz="4" w:space="0"/>
              <w:left w:val="single" w:color="auto" w:sz="4" w:space="0"/>
              <w:bottom w:val="single" w:color="auto" w:sz="4" w:space="0"/>
              <w:right w:val="single" w:color="000000"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z w:val="24"/>
                <w:szCs w:val="22"/>
                <w:u w:val="none"/>
              </w:rPr>
              <w:t>0.</w:t>
            </w:r>
            <w:r>
              <w:rPr>
                <w:rFonts w:hint="default" w:ascii="Times New Roman" w:hAnsi="Times New Roman" w:eastAsia="宋体" w:cs="Times New Roman"/>
                <w:color w:val="auto"/>
                <w:sz w:val="24"/>
                <w:szCs w:val="22"/>
                <w:u w:val="none"/>
                <w:lang w:val="en-US" w:eastAsia="zh-CN"/>
              </w:rPr>
              <w:t>076</w:t>
            </w:r>
            <w:r>
              <w:rPr>
                <w:rFonts w:hint="default" w:ascii="Times New Roman" w:hAnsi="Times New Roman" w:eastAsia="宋体" w:cs="Times New Roman"/>
                <w:color w:val="auto"/>
                <w:sz w:val="24"/>
                <w:szCs w:val="22"/>
                <w:u w:val="none"/>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atLeast"/>
        </w:trPr>
        <w:tc>
          <w:tcPr>
            <w:tcW w:w="606" w:type="dxa"/>
            <w:vMerge w:val="restart"/>
            <w:tcBorders>
              <w:top w:val="single" w:color="auto" w:sz="4" w:space="0"/>
              <w:left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水</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污</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物</w:t>
            </w:r>
          </w:p>
        </w:tc>
        <w:tc>
          <w:tcPr>
            <w:tcW w:w="1997" w:type="dxa"/>
            <w:vMerge w:val="restart"/>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生活污水</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FF"/>
                <w:spacing w:val="12"/>
                <w:sz w:val="24"/>
                <w:szCs w:val="24"/>
                <w:u w:val="none"/>
                <w:lang w:val="en-US"/>
              </w:rPr>
            </w:pPr>
            <w:r>
              <w:rPr>
                <w:rFonts w:hint="eastAsia" w:cs="Times New Roman"/>
                <w:color w:val="auto"/>
                <w:sz w:val="24"/>
                <w:highlight w:val="none"/>
                <w:u w:val="none"/>
                <w:lang w:val="en-US" w:eastAsia="zh-CN"/>
              </w:rPr>
              <w:t>129.6</w:t>
            </w:r>
            <w:r>
              <w:rPr>
                <w:rFonts w:hint="default" w:ascii="Times New Roman" w:hAnsi="Times New Roman" w:eastAsia="宋体" w:cs="Times New Roman"/>
                <w:color w:val="auto"/>
                <w:spacing w:val="12"/>
                <w:kern w:val="2"/>
                <w:sz w:val="24"/>
                <w:szCs w:val="24"/>
                <w:u w:val="none"/>
                <w:lang w:val="en-US" w:eastAsia="zh-CN" w:bidi="ar"/>
              </w:rPr>
              <w:t>t/a</w:t>
            </w: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pacing w:val="12"/>
                <w:position w:val="0"/>
                <w:sz w:val="24"/>
                <w:szCs w:val="24"/>
                <w:u w:val="none"/>
                <w:lang w:val="en-US"/>
              </w:rPr>
            </w:pPr>
            <w:r>
              <w:rPr>
                <w:rFonts w:hint="default" w:ascii="Times New Roman" w:hAnsi="Times New Roman" w:eastAsia="宋体" w:cs="Times New Roman"/>
                <w:color w:val="auto"/>
                <w:spacing w:val="12"/>
                <w:kern w:val="24"/>
                <w:position w:val="0"/>
                <w:sz w:val="24"/>
                <w:szCs w:val="24"/>
                <w:u w:val="none"/>
                <w:lang w:val="en-US" w:eastAsia="zh-CN" w:bidi="ar"/>
              </w:rPr>
              <w:t>COD</w:t>
            </w:r>
            <w:r>
              <w:rPr>
                <w:rFonts w:hint="default" w:ascii="Times New Roman" w:hAnsi="Times New Roman" w:eastAsia="宋体" w:cs="Times New Roman"/>
                <w:color w:val="auto"/>
                <w:spacing w:val="12"/>
                <w:kern w:val="24"/>
                <w:position w:val="0"/>
                <w:sz w:val="24"/>
                <w:szCs w:val="24"/>
                <w:u w:val="none"/>
                <w:vertAlign w:val="subscript"/>
                <w:lang w:val="en-US" w:eastAsia="zh-CN" w:bidi="ar"/>
              </w:rPr>
              <w:t>Cr</w:t>
            </w:r>
          </w:p>
        </w:tc>
        <w:tc>
          <w:tcPr>
            <w:tcW w:w="2535" w:type="dxa"/>
            <w:tcBorders>
              <w:top w:val="single" w:color="000000" w:sz="6" w:space="0"/>
              <w:left w:val="single" w:color="auto" w:sz="4" w:space="0"/>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300mg/L，0.039t/a</w:t>
            </w:r>
          </w:p>
        </w:tc>
        <w:tc>
          <w:tcPr>
            <w:tcW w:w="2517" w:type="dxa"/>
            <w:tcBorders>
              <w:top w:val="single" w:color="auto" w:sz="4"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255mg/L，</w:t>
            </w:r>
            <w:r>
              <w:rPr>
                <w:rFonts w:hint="eastAsia" w:ascii="Times New Roman" w:hAnsi="Times New Roman" w:eastAsia="宋体" w:cs="Times New Roman"/>
                <w:color w:val="auto"/>
                <w:spacing w:val="12"/>
                <w:kern w:val="2"/>
                <w:sz w:val="24"/>
                <w:szCs w:val="24"/>
                <w:u w:val="none"/>
                <w:lang w:val="en-US" w:eastAsia="zh-CN" w:bidi="ar"/>
              </w:rPr>
              <w:t>0.033</w:t>
            </w:r>
            <w:r>
              <w:rPr>
                <w:rFonts w:hint="default" w:ascii="Times New Roman" w:hAnsi="Times New Roman" w:eastAsia="宋体" w:cs="Times New Roman"/>
                <w:color w:val="auto"/>
                <w:spacing w:val="12"/>
                <w:kern w:val="2"/>
                <w:sz w:val="24"/>
                <w:szCs w:val="24"/>
                <w:u w:val="none"/>
                <w:lang w:val="en-US" w:eastAsia="zh-CN" w:bidi="ar"/>
              </w:rPr>
              <w:t xml:space="preserve"> 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606" w:type="dxa"/>
            <w:vMerge w:val="continue"/>
            <w:tcBorders>
              <w:left w:val="single" w:color="000000"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none"/>
              </w:rPr>
            </w:pP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BOD</w:t>
            </w:r>
            <w:r>
              <w:rPr>
                <w:rFonts w:hint="default" w:ascii="Times New Roman" w:hAnsi="Times New Roman" w:eastAsia="宋体" w:cs="Times New Roman"/>
                <w:color w:val="auto"/>
                <w:spacing w:val="12"/>
                <w:kern w:val="24"/>
                <w:sz w:val="24"/>
                <w:szCs w:val="24"/>
                <w:u w:val="none"/>
                <w:vertAlign w:val="subscript"/>
                <w:lang w:val="en-US" w:eastAsia="zh-CN" w:bidi="ar"/>
              </w:rPr>
              <w:t>5</w:t>
            </w:r>
          </w:p>
        </w:tc>
        <w:tc>
          <w:tcPr>
            <w:tcW w:w="2535" w:type="dxa"/>
            <w:tcBorders>
              <w:top w:val="single" w:color="000000" w:sz="6" w:space="0"/>
              <w:left w:val="single" w:color="auto" w:sz="4" w:space="0"/>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150mg/L，0.019t/a</w:t>
            </w:r>
          </w:p>
        </w:tc>
        <w:tc>
          <w:tcPr>
            <w:tcW w:w="2517"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127.5mg/L，</w:t>
            </w:r>
            <w:r>
              <w:rPr>
                <w:rFonts w:hint="eastAsia" w:ascii="Times New Roman" w:hAnsi="Times New Roman" w:eastAsia="宋体" w:cs="Times New Roman"/>
                <w:color w:val="auto"/>
                <w:spacing w:val="12"/>
                <w:kern w:val="2"/>
                <w:sz w:val="24"/>
                <w:szCs w:val="24"/>
                <w:u w:val="none"/>
                <w:lang w:val="en-US" w:eastAsia="zh-CN" w:bidi="ar"/>
              </w:rPr>
              <w:t>0.017</w:t>
            </w:r>
            <w:r>
              <w:rPr>
                <w:rFonts w:hint="default" w:ascii="Times New Roman" w:hAnsi="Times New Roman" w:eastAsia="宋体" w:cs="Times New Roman"/>
                <w:color w:val="auto"/>
                <w:spacing w:val="12"/>
                <w:kern w:val="2"/>
                <w:sz w:val="24"/>
                <w:szCs w:val="24"/>
                <w:u w:val="none"/>
                <w:lang w:val="en-US" w:eastAsia="zh-CN" w:bidi="ar"/>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415" w:hRule="atLeast"/>
        </w:trPr>
        <w:tc>
          <w:tcPr>
            <w:tcW w:w="606" w:type="dxa"/>
            <w:vMerge w:val="continue"/>
            <w:tcBorders>
              <w:left w:val="single" w:color="000000"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none"/>
              </w:rPr>
            </w:pP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SS</w:t>
            </w:r>
          </w:p>
        </w:tc>
        <w:tc>
          <w:tcPr>
            <w:tcW w:w="2535" w:type="dxa"/>
            <w:tcBorders>
              <w:top w:val="single" w:color="000000" w:sz="6" w:space="0"/>
              <w:left w:val="single" w:color="auto" w:sz="4" w:space="0"/>
              <w:bottom w:val="single" w:color="000000"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180mg/L，0.023 t/a</w:t>
            </w:r>
          </w:p>
        </w:tc>
        <w:tc>
          <w:tcPr>
            <w:tcW w:w="2517"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126mg/L，</w:t>
            </w:r>
            <w:r>
              <w:rPr>
                <w:rFonts w:hint="eastAsia" w:ascii="Times New Roman" w:hAnsi="Times New Roman" w:eastAsia="宋体" w:cs="Times New Roman"/>
                <w:color w:val="auto"/>
                <w:spacing w:val="12"/>
                <w:kern w:val="2"/>
                <w:sz w:val="24"/>
                <w:szCs w:val="24"/>
                <w:u w:val="none"/>
                <w:lang w:val="en-US" w:eastAsia="zh-CN" w:bidi="ar"/>
              </w:rPr>
              <w:t>0.016</w:t>
            </w:r>
            <w:r>
              <w:rPr>
                <w:rFonts w:hint="default" w:ascii="Times New Roman" w:hAnsi="Times New Roman" w:eastAsia="宋体" w:cs="Times New Roman"/>
                <w:color w:val="auto"/>
                <w:spacing w:val="12"/>
                <w:kern w:val="2"/>
                <w:sz w:val="24"/>
                <w:szCs w:val="24"/>
                <w:u w:val="none"/>
                <w:lang w:val="en-US" w:eastAsia="zh-CN" w:bidi="ar"/>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247" w:hRule="atLeast"/>
        </w:trPr>
        <w:tc>
          <w:tcPr>
            <w:tcW w:w="606" w:type="dxa"/>
            <w:vMerge w:val="continue"/>
            <w:tcBorders>
              <w:left w:val="single" w:color="000000"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none"/>
              </w:rPr>
            </w:pP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NH</w:t>
            </w:r>
            <w:r>
              <w:rPr>
                <w:rFonts w:hint="default" w:ascii="Times New Roman" w:hAnsi="Times New Roman" w:eastAsia="宋体" w:cs="Times New Roman"/>
                <w:color w:val="auto"/>
                <w:spacing w:val="12"/>
                <w:kern w:val="24"/>
                <w:sz w:val="24"/>
                <w:szCs w:val="24"/>
                <w:u w:val="none"/>
                <w:vertAlign w:val="subscript"/>
                <w:lang w:val="en-US" w:eastAsia="zh-CN" w:bidi="ar"/>
              </w:rPr>
              <w:t>3</w:t>
            </w:r>
            <w:r>
              <w:rPr>
                <w:rFonts w:hint="default" w:ascii="Times New Roman" w:hAnsi="Times New Roman" w:eastAsia="宋体" w:cs="Times New Roman"/>
                <w:color w:val="auto"/>
                <w:spacing w:val="12"/>
                <w:kern w:val="24"/>
                <w:sz w:val="24"/>
                <w:szCs w:val="24"/>
                <w:u w:val="none"/>
                <w:lang w:val="en-US" w:eastAsia="zh-CN" w:bidi="ar"/>
              </w:rPr>
              <w:t>-N</w:t>
            </w:r>
          </w:p>
        </w:tc>
        <w:tc>
          <w:tcPr>
            <w:tcW w:w="2535" w:type="dxa"/>
            <w:tcBorders>
              <w:top w:val="single" w:color="000000" w:sz="6"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25mg/L，0.003t/a</w:t>
            </w:r>
          </w:p>
        </w:tc>
        <w:tc>
          <w:tcPr>
            <w:tcW w:w="2517" w:type="dxa"/>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25mg/L，</w:t>
            </w:r>
            <w:r>
              <w:rPr>
                <w:rFonts w:hint="eastAsia" w:ascii="Times New Roman" w:hAnsi="Times New Roman" w:eastAsia="宋体" w:cs="Times New Roman"/>
                <w:color w:val="auto"/>
                <w:spacing w:val="12"/>
                <w:kern w:val="2"/>
                <w:sz w:val="24"/>
                <w:szCs w:val="24"/>
                <w:u w:val="none"/>
                <w:lang w:val="en-US" w:eastAsia="zh-CN" w:bidi="ar"/>
              </w:rPr>
              <w:t>0.003</w:t>
            </w:r>
            <w:r>
              <w:rPr>
                <w:rFonts w:hint="default" w:ascii="Times New Roman" w:hAnsi="Times New Roman" w:eastAsia="宋体" w:cs="Times New Roman"/>
                <w:color w:val="auto"/>
                <w:spacing w:val="12"/>
                <w:kern w:val="2"/>
                <w:sz w:val="24"/>
                <w:szCs w:val="24"/>
                <w:u w:val="none"/>
                <w:lang w:val="en-US" w:eastAsia="zh-CN" w:bidi="ar"/>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49" w:hRule="atLeast"/>
        </w:trPr>
        <w:tc>
          <w:tcPr>
            <w:tcW w:w="606" w:type="dxa"/>
            <w:vMerge w:val="continue"/>
            <w:tcBorders>
              <w:left w:val="single" w:color="000000" w:sz="6"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tcBorders>
              <w:top w:val="single" w:color="auto" w:sz="4" w:space="0"/>
              <w:left w:val="single" w:color="auto" w:sz="4" w:space="0"/>
              <w:bottom w:val="single" w:color="auto" w:sz="4"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4"/>
                <w:szCs w:val="24"/>
                <w:u w:val="none"/>
                <w:lang w:eastAsia="zh-CN"/>
              </w:rPr>
            </w:pPr>
            <w:r>
              <w:rPr>
                <w:rFonts w:hint="eastAsia" w:cs="Times New Roman"/>
                <w:color w:val="auto"/>
                <w:kern w:val="2"/>
                <w:sz w:val="24"/>
                <w:szCs w:val="24"/>
                <w:u w:val="none"/>
                <w:lang w:eastAsia="zh-CN"/>
              </w:rPr>
              <w:t>清洗废水</w:t>
            </w:r>
          </w:p>
        </w:tc>
        <w:tc>
          <w:tcPr>
            <w:tcW w:w="6777" w:type="dxa"/>
            <w:gridSpan w:val="3"/>
            <w:tcBorders>
              <w:top w:val="single" w:color="auto" w:sz="4" w:space="0"/>
              <w:left w:val="single" w:color="000000" w:sz="6" w:space="0"/>
              <w:bottom w:val="single" w:color="auto" w:sz="4"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pacing w:val="12"/>
                <w:kern w:val="2"/>
                <w:sz w:val="24"/>
                <w:szCs w:val="24"/>
                <w:u w:val="none"/>
                <w:lang w:val="en-US" w:eastAsia="zh-CN" w:bidi="ar"/>
              </w:rPr>
            </w:pPr>
            <w:r>
              <w:rPr>
                <w:rFonts w:hint="eastAsia" w:cs="Times New Roman"/>
                <w:bCs/>
                <w:color w:val="auto"/>
                <w:sz w:val="24"/>
                <w:szCs w:val="24"/>
                <w:u w:val="none"/>
                <w:lang w:val="en-US" w:eastAsia="zh-CN"/>
              </w:rPr>
              <w:t>收集后交由有资质单位处理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5" w:hRule="atLeast"/>
        </w:trPr>
        <w:tc>
          <w:tcPr>
            <w:tcW w:w="606" w:type="dxa"/>
            <w:vMerge w:val="restart"/>
            <w:tcBorders>
              <w:top w:val="single" w:color="auto" w:sz="4" w:space="0"/>
              <w:left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固</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废</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物</w:t>
            </w:r>
          </w:p>
        </w:tc>
        <w:tc>
          <w:tcPr>
            <w:tcW w:w="199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生活垃圾</w:t>
            </w:r>
          </w:p>
        </w:tc>
        <w:tc>
          <w:tcPr>
            <w:tcW w:w="1725" w:type="dxa"/>
            <w:tcBorders>
              <w:top w:val="single" w:color="000000" w:sz="6" w:space="0"/>
              <w:left w:val="single" w:color="000000" w:sz="6" w:space="0"/>
              <w:bottom w:val="single" w:color="000000" w:sz="6"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生活垃圾</w:t>
            </w:r>
          </w:p>
        </w:tc>
        <w:tc>
          <w:tcPr>
            <w:tcW w:w="2535"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pacing w:val="12"/>
                <w:kern w:val="2"/>
                <w:sz w:val="24"/>
                <w:szCs w:val="24"/>
                <w:u w:val="none"/>
                <w:lang w:val="en-US" w:eastAsia="zh-CN" w:bidi="ar"/>
              </w:rPr>
              <w:t>t/a</w:t>
            </w:r>
          </w:p>
        </w:tc>
        <w:tc>
          <w:tcPr>
            <w:tcW w:w="251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交环卫部门处理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5" w:hRule="atLeast"/>
        </w:trPr>
        <w:tc>
          <w:tcPr>
            <w:tcW w:w="606"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一般</w:t>
            </w:r>
            <w:r>
              <w:rPr>
                <w:rFonts w:hint="eastAsia" w:ascii="Times New Roman" w:hAnsi="Times New Roman" w:cs="Times New Roman"/>
                <w:color w:val="auto"/>
                <w:sz w:val="24"/>
                <w:szCs w:val="24"/>
                <w:highlight w:val="none"/>
                <w:u w:val="none"/>
                <w:lang w:val="en-US" w:eastAsia="zh-CN"/>
              </w:rPr>
              <w:t>固废</w:t>
            </w:r>
          </w:p>
        </w:tc>
        <w:tc>
          <w:tcPr>
            <w:tcW w:w="1725" w:type="dxa"/>
            <w:tcBorders>
              <w:top w:val="single" w:color="000000" w:sz="6" w:space="0"/>
              <w:left w:val="single" w:color="000000" w:sz="6" w:space="0"/>
              <w:bottom w:val="single" w:color="000000" w:sz="6"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cs="Times New Roman"/>
                <w:color w:val="auto"/>
                <w:sz w:val="24"/>
                <w:szCs w:val="24"/>
                <w:highlight w:val="none"/>
                <w:u w:val="none"/>
                <w:lang w:val="en-US" w:eastAsia="zh-CN"/>
              </w:rPr>
              <w:t>边角料</w:t>
            </w:r>
          </w:p>
        </w:tc>
        <w:tc>
          <w:tcPr>
            <w:tcW w:w="2535"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cs="Times New Roman"/>
                <w:color w:val="auto"/>
                <w:sz w:val="24"/>
                <w:szCs w:val="24"/>
                <w:highlight w:val="none"/>
                <w:u w:val="none"/>
                <w:shd w:val="clear" w:color="auto" w:fill="auto"/>
                <w:lang w:val="en-US" w:eastAsia="zh-CN"/>
              </w:rPr>
              <w:t>1</w:t>
            </w:r>
            <w:r>
              <w:rPr>
                <w:rFonts w:hint="default" w:ascii="Times New Roman" w:hAnsi="Times New Roman" w:eastAsia="宋体" w:cs="Times New Roman"/>
                <w:color w:val="auto"/>
                <w:kern w:val="2"/>
                <w:sz w:val="24"/>
                <w:szCs w:val="24"/>
                <w:highlight w:val="none"/>
                <w:u w:val="none"/>
                <w:lang w:val="en-US" w:eastAsia="zh-CN" w:bidi="ar-SA"/>
              </w:rPr>
              <w:t>t/a</w:t>
            </w:r>
          </w:p>
        </w:tc>
        <w:tc>
          <w:tcPr>
            <w:tcW w:w="2517"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ascii="Times New Roman" w:hAnsi="Times New Roman" w:cs="Times New Roman"/>
                <w:color w:val="auto"/>
                <w:kern w:val="2"/>
                <w:sz w:val="24"/>
                <w:szCs w:val="24"/>
                <w:highlight w:val="none"/>
                <w:u w:val="none"/>
                <w:lang w:val="en-US" w:eastAsia="zh-CN" w:bidi="ar-SA"/>
              </w:rPr>
              <w:t>收集后</w:t>
            </w:r>
            <w:r>
              <w:rPr>
                <w:rFonts w:hint="default" w:ascii="Times New Roman" w:hAnsi="Times New Roman" w:eastAsia="宋体" w:cs="Times New Roman"/>
                <w:color w:val="auto"/>
                <w:kern w:val="2"/>
                <w:sz w:val="24"/>
                <w:szCs w:val="24"/>
                <w:highlight w:val="none"/>
                <w:u w:val="none"/>
                <w:lang w:val="en-US" w:eastAsia="zh-CN" w:bidi="ar-SA"/>
              </w:rPr>
              <w:t>交于</w:t>
            </w:r>
            <w:r>
              <w:rPr>
                <w:rFonts w:hint="default" w:ascii="Times New Roman" w:hAnsi="Times New Roman" w:cs="Times New Roman"/>
                <w:color w:val="auto"/>
                <w:kern w:val="2"/>
                <w:sz w:val="24"/>
                <w:szCs w:val="24"/>
                <w:highlight w:val="none"/>
                <w:u w:val="none"/>
                <w:lang w:val="en-US" w:eastAsia="zh-CN" w:bidi="ar-SA"/>
              </w:rPr>
              <w:t>物资</w:t>
            </w:r>
            <w:r>
              <w:rPr>
                <w:rFonts w:hint="default" w:ascii="Times New Roman" w:hAnsi="Times New Roman" w:eastAsia="宋体" w:cs="Times New Roman"/>
                <w:color w:val="auto"/>
                <w:kern w:val="2"/>
                <w:sz w:val="24"/>
                <w:szCs w:val="24"/>
                <w:highlight w:val="none"/>
                <w:u w:val="none"/>
                <w:lang w:val="en-US" w:eastAsia="zh-CN" w:bidi="ar-SA"/>
              </w:rPr>
              <w:t>回收单位回收处理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06" w:hRule="atLeast"/>
        </w:trPr>
        <w:tc>
          <w:tcPr>
            <w:tcW w:w="606"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p>
        </w:tc>
        <w:tc>
          <w:tcPr>
            <w:tcW w:w="1725" w:type="dxa"/>
            <w:tcBorders>
              <w:top w:val="single" w:color="000000" w:sz="6" w:space="0"/>
              <w:left w:val="single" w:color="000000" w:sz="6" w:space="0"/>
              <w:bottom w:val="single" w:color="000000" w:sz="6"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default" w:ascii="Times New Roman" w:hAnsi="Times New Roman" w:eastAsia="宋体" w:cs="Times New Roman"/>
                <w:color w:val="auto"/>
                <w:spacing w:val="12"/>
                <w:kern w:val="24"/>
                <w:sz w:val="24"/>
                <w:szCs w:val="24"/>
                <w:u w:val="none"/>
                <w:lang w:val="en-US" w:eastAsia="zh-CN" w:bidi="ar"/>
              </w:rPr>
              <w:t>不合格品</w:t>
            </w:r>
          </w:p>
        </w:tc>
        <w:tc>
          <w:tcPr>
            <w:tcW w:w="2535" w:type="dxa"/>
            <w:tcBorders>
              <w:top w:val="single" w:color="000000" w:sz="6" w:space="0"/>
              <w:left w:val="single" w:color="auto" w:sz="4"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eastAsia" w:cs="Times New Roman"/>
                <w:color w:val="auto"/>
                <w:sz w:val="24"/>
                <w:szCs w:val="24"/>
                <w:highlight w:val="none"/>
                <w:u w:val="none"/>
                <w:shd w:val="clear" w:color="auto" w:fill="auto"/>
                <w:lang w:val="en-US" w:eastAsia="zh-CN"/>
              </w:rPr>
              <w:t>0.5</w:t>
            </w:r>
            <w:r>
              <w:rPr>
                <w:rFonts w:hint="default" w:ascii="Times New Roman" w:hAnsi="Times New Roman" w:eastAsia="宋体" w:cs="Times New Roman"/>
                <w:color w:val="auto"/>
                <w:kern w:val="2"/>
                <w:sz w:val="24"/>
                <w:szCs w:val="24"/>
                <w:highlight w:val="none"/>
                <w:u w:val="none"/>
                <w:lang w:val="en-US" w:eastAsia="zh-CN" w:bidi="ar-SA"/>
              </w:rPr>
              <w:t>t/a</w:t>
            </w:r>
          </w:p>
        </w:tc>
        <w:tc>
          <w:tcPr>
            <w:tcW w:w="251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08" w:hRule="atLeast"/>
        </w:trPr>
        <w:tc>
          <w:tcPr>
            <w:tcW w:w="606"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default" w:ascii="Times New Roman" w:hAnsi="Times New Roman" w:cs="Times New Roman"/>
                <w:color w:val="auto"/>
                <w:sz w:val="24"/>
                <w:szCs w:val="24"/>
                <w:highlight w:val="none"/>
                <w:u w:val="none"/>
                <w:lang w:val="en-US" w:eastAsia="zh-CN"/>
              </w:rPr>
              <w:t>废包装材料</w:t>
            </w:r>
          </w:p>
        </w:tc>
        <w:tc>
          <w:tcPr>
            <w:tcW w:w="2535" w:type="dxa"/>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default" w:ascii="Times New Roman" w:hAnsi="Times New Roman" w:eastAsia="宋体" w:cs="Times New Roman"/>
                <w:color w:val="auto"/>
                <w:kern w:val="2"/>
                <w:sz w:val="24"/>
                <w:szCs w:val="24"/>
                <w:highlight w:val="none"/>
                <w:u w:val="none"/>
                <w:lang w:val="en-US" w:eastAsia="zh-CN" w:bidi="ar-SA"/>
              </w:rPr>
              <w:t>0.1t/a</w:t>
            </w:r>
          </w:p>
        </w:tc>
        <w:tc>
          <w:tcPr>
            <w:tcW w:w="2517"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8" w:hRule="atLeast"/>
        </w:trPr>
        <w:tc>
          <w:tcPr>
            <w:tcW w:w="606"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restart"/>
            <w:tcBorders>
              <w:top w:val="single" w:color="000000" w:sz="6" w:space="0"/>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危险废物</w:t>
            </w:r>
          </w:p>
        </w:tc>
        <w:tc>
          <w:tcPr>
            <w:tcW w:w="1725" w:type="dxa"/>
            <w:tcBorders>
              <w:top w:val="single" w:color="000000" w:sz="6" w:space="0"/>
              <w:left w:val="single" w:color="000000" w:sz="6" w:space="0"/>
              <w:bottom w:val="single" w:color="auto" w:sz="4"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spacing w:val="12"/>
                <w:kern w:val="24"/>
                <w:sz w:val="24"/>
                <w:szCs w:val="24"/>
                <w:u w:val="none"/>
                <w:lang w:val="en-US" w:eastAsia="zh-CN" w:bidi="ar"/>
              </w:rPr>
            </w:pPr>
            <w:r>
              <w:rPr>
                <w:rFonts w:hint="default" w:ascii="Times New Roman" w:hAnsi="Times New Roman" w:cs="Times New Roman"/>
                <w:color w:val="auto"/>
                <w:sz w:val="24"/>
                <w:szCs w:val="24"/>
                <w:u w:val="none"/>
                <w:lang w:eastAsia="zh-CN"/>
              </w:rPr>
              <w:t>废</w:t>
            </w:r>
            <w:r>
              <w:rPr>
                <w:rFonts w:hint="eastAsia" w:cs="Times New Roman"/>
                <w:color w:val="auto"/>
                <w:sz w:val="24"/>
                <w:szCs w:val="24"/>
                <w:u w:val="none"/>
                <w:lang w:val="en-US" w:eastAsia="zh-CN"/>
              </w:rPr>
              <w:t>原材料包装桶</w:t>
            </w:r>
          </w:p>
        </w:tc>
        <w:tc>
          <w:tcPr>
            <w:tcW w:w="2535" w:type="dxa"/>
            <w:tcBorders>
              <w:top w:val="single" w:color="000000" w:sz="6" w:space="0"/>
              <w:left w:val="single" w:color="auto" w:sz="4" w:space="0"/>
              <w:bottom w:val="single" w:color="auto" w:sz="4"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cs="Times New Roman"/>
                <w:color w:val="auto"/>
                <w:sz w:val="24"/>
                <w:szCs w:val="24"/>
                <w:u w:val="none"/>
                <w:lang w:val="en-US" w:eastAsia="zh-CN"/>
              </w:rPr>
              <w:t>0.</w:t>
            </w:r>
            <w:r>
              <w:rPr>
                <w:rFonts w:hint="eastAsia" w:ascii="Times New Roman" w:hAnsi="Times New Roman" w:cs="Times New Roman"/>
                <w:color w:val="auto"/>
                <w:sz w:val="24"/>
                <w:szCs w:val="24"/>
                <w:u w:val="none"/>
                <w:lang w:val="en-US" w:eastAsia="zh-CN"/>
              </w:rPr>
              <w:t>05</w:t>
            </w:r>
            <w:r>
              <w:rPr>
                <w:rFonts w:hint="default" w:ascii="Times New Roman" w:hAnsi="Times New Roman" w:cs="Times New Roman"/>
                <w:color w:val="auto"/>
                <w:sz w:val="24"/>
                <w:szCs w:val="24"/>
                <w:u w:val="none"/>
                <w:lang w:eastAsia="zh-CN"/>
              </w:rPr>
              <w:t>t/a</w:t>
            </w:r>
          </w:p>
        </w:tc>
        <w:tc>
          <w:tcPr>
            <w:tcW w:w="2517" w:type="dxa"/>
            <w:tcBorders>
              <w:top w:val="single" w:color="000000" w:sz="6" w:space="0"/>
              <w:left w:val="single" w:color="000000" w:sz="6" w:space="0"/>
              <w:bottom w:val="single" w:color="auto" w:sz="4"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rPr>
            </w:pPr>
            <w:r>
              <w:rPr>
                <w:rFonts w:hint="eastAsia" w:ascii="宋体" w:hAnsi="宋体" w:eastAsia="宋体" w:cs="宋体"/>
                <w:bCs/>
                <w:color w:val="auto"/>
                <w:sz w:val="24"/>
                <w:szCs w:val="24"/>
                <w:highlight w:val="none"/>
                <w:u w:val="none"/>
              </w:rPr>
              <w:t>交供应商回收作为原始用途使用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Ex>
        <w:trPr>
          <w:trHeight w:val="309" w:hRule="atLeast"/>
        </w:trPr>
        <w:tc>
          <w:tcPr>
            <w:tcW w:w="606"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single"/>
              </w:rPr>
            </w:pPr>
          </w:p>
        </w:tc>
        <w:tc>
          <w:tcPr>
            <w:tcW w:w="1997" w:type="dxa"/>
            <w:vMerge w:val="continue"/>
            <w:tcBorders>
              <w:left w:val="single" w:color="000000" w:sz="6" w:space="0"/>
              <w:right w:val="single" w:color="000000" w:sz="6"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u w:val="none"/>
                <w:lang w:val="en-US" w:eastAsia="zh-CN"/>
              </w:rPr>
            </w:pPr>
          </w:p>
        </w:tc>
        <w:tc>
          <w:tcPr>
            <w:tcW w:w="1725" w:type="dxa"/>
            <w:tcBorders>
              <w:top w:val="single" w:color="auto" w:sz="4" w:space="0"/>
              <w:left w:val="single" w:color="000000" w:sz="6" w:space="0"/>
              <w:bottom w:val="single" w:color="auto" w:sz="4" w:space="0"/>
              <w:right w:val="single" w:color="auto" w:sz="4" w:space="0"/>
            </w:tcBorders>
            <w:shd w:val="clear" w:color="auto" w:fill="auto"/>
            <w:vAlign w:val="center"/>
          </w:tcPr>
          <w:p>
            <w:pPr>
              <w:pStyle w:val="71"/>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4"/>
                <w:szCs w:val="24"/>
                <w:u w:val="none"/>
                <w:lang w:eastAsia="zh-CN"/>
              </w:rPr>
            </w:pPr>
            <w:r>
              <w:rPr>
                <w:rFonts w:hint="eastAsia"/>
                <w:color w:val="auto"/>
                <w:sz w:val="24"/>
                <w:szCs w:val="24"/>
                <w:highlight w:val="none"/>
                <w:u w:val="none"/>
                <w:lang w:eastAsia="zh-CN"/>
              </w:rPr>
              <w:t>清洗废水</w:t>
            </w:r>
          </w:p>
        </w:tc>
        <w:tc>
          <w:tcPr>
            <w:tcW w:w="2535" w:type="dxa"/>
            <w:tcBorders>
              <w:top w:val="single" w:color="auto" w:sz="4" w:space="0"/>
              <w:left w:val="single" w:color="auto" w:sz="4" w:space="0"/>
              <w:bottom w:val="single" w:color="auto" w:sz="4" w:space="0"/>
              <w:right w:val="single" w:color="000000" w:sz="6" w:space="0"/>
            </w:tcBorders>
            <w:shd w:val="clear" w:color="auto" w:fill="auto"/>
            <w:vAlign w:val="center"/>
          </w:tcPr>
          <w:p>
            <w:pPr>
              <w:pStyle w:val="84"/>
              <w:keepNext w:val="0"/>
              <w:keepLines w:val="0"/>
              <w:suppressLineNumbers w:val="0"/>
              <w:snapToGrid w:val="0"/>
              <w:spacing w:before="0" w:beforeLines="0" w:beforeAutospacing="0" w:after="0" w:afterLines="0" w:afterAutospacing="0"/>
              <w:ind w:left="0" w:leftChars="0" w:right="0" w:rightChars="0"/>
              <w:rPr>
                <w:rFonts w:hint="default" w:ascii="Times New Roman" w:hAnsi="Times New Roman" w:cs="Times New Roman"/>
                <w:color w:val="auto"/>
                <w:sz w:val="24"/>
                <w:szCs w:val="24"/>
                <w:u w:val="none"/>
                <w:lang w:val="en-US" w:eastAsia="zh-CN"/>
              </w:rPr>
            </w:pPr>
            <w:r>
              <w:rPr>
                <w:rFonts w:hint="eastAsia" w:eastAsia="宋体" w:cs="Times New Roman"/>
                <w:color w:val="auto"/>
                <w:sz w:val="24"/>
                <w:szCs w:val="24"/>
                <w:highlight w:val="none"/>
                <w:u w:val="none"/>
                <w:lang w:val="en-US" w:eastAsia="zh-CN"/>
              </w:rPr>
              <w:t>6</w:t>
            </w:r>
            <w:r>
              <w:rPr>
                <w:rFonts w:hint="default" w:ascii="Times New Roman" w:hAnsi="Times New Roman" w:cs="Times New Roman"/>
                <w:color w:val="auto"/>
                <w:sz w:val="24"/>
                <w:szCs w:val="24"/>
                <w:u w:val="none"/>
                <w:lang w:eastAsia="zh-CN"/>
              </w:rPr>
              <w:t>t/a</w:t>
            </w:r>
          </w:p>
        </w:tc>
        <w:tc>
          <w:tcPr>
            <w:tcW w:w="2517" w:type="dxa"/>
            <w:tcBorders>
              <w:top w:val="single" w:color="auto" w:sz="4" w:space="0"/>
              <w:left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rPr>
              <w:t>交</w:t>
            </w:r>
            <w:r>
              <w:rPr>
                <w:rFonts w:hint="default" w:ascii="Times New Roman" w:hAnsi="Times New Roman" w:eastAsia="宋体" w:cs="Times New Roman"/>
                <w:color w:val="auto"/>
                <w:sz w:val="24"/>
                <w:szCs w:val="24"/>
                <w:highlight w:val="none"/>
                <w:u w:val="none"/>
                <w:lang w:eastAsia="zh-CN"/>
              </w:rPr>
              <w:t>由</w:t>
            </w:r>
            <w:r>
              <w:rPr>
                <w:rFonts w:hint="default" w:ascii="Times New Roman" w:hAnsi="Times New Roman" w:eastAsia="宋体" w:cs="Times New Roman"/>
                <w:color w:val="auto"/>
                <w:sz w:val="24"/>
                <w:szCs w:val="24"/>
                <w:highlight w:val="none"/>
                <w:u w:val="none"/>
              </w:rPr>
              <w:t>有资质单位回收处理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606" w:type="dxa"/>
            <w:tcBorders>
              <w:top w:val="single" w:color="auto" w:sz="4"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噪</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声</w:t>
            </w:r>
          </w:p>
        </w:tc>
        <w:tc>
          <w:tcPr>
            <w:tcW w:w="1997" w:type="dxa"/>
            <w:tcBorders>
              <w:top w:val="single" w:color="000000" w:sz="6" w:space="0"/>
              <w:left w:val="single" w:color="000000" w:sz="6" w:space="0"/>
              <w:bottom w:val="single" w:color="000000" w:sz="6" w:space="0"/>
              <w:right w:val="single" w:color="000000" w:sz="6"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生产设备</w:t>
            </w:r>
          </w:p>
        </w:tc>
        <w:tc>
          <w:tcPr>
            <w:tcW w:w="172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z w:val="21"/>
                <w:szCs w:val="21"/>
                <w:u w:val="none"/>
                <w:vertAlign w:val="baseline"/>
                <w:lang w:val="en-US" w:eastAsia="zh-CN"/>
              </w:rPr>
              <w:t>LAeq</w:t>
            </w:r>
          </w:p>
        </w:tc>
        <w:tc>
          <w:tcPr>
            <w:tcW w:w="253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噪声源强</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cs="Times New Roman"/>
                <w:color w:val="auto"/>
                <w:spacing w:val="12"/>
                <w:kern w:val="2"/>
                <w:sz w:val="24"/>
                <w:szCs w:val="24"/>
                <w:u w:val="none"/>
                <w:lang w:val="en-US" w:eastAsia="zh-CN" w:bidi="ar"/>
              </w:rPr>
              <w:t>70</w:t>
            </w:r>
            <w:r>
              <w:rPr>
                <w:rFonts w:hint="default" w:ascii="Times New Roman" w:hAnsi="Times New Roman" w:eastAsia="宋体" w:cs="Times New Roman"/>
                <w:color w:val="auto"/>
                <w:spacing w:val="12"/>
                <w:kern w:val="2"/>
                <w:sz w:val="24"/>
                <w:szCs w:val="24"/>
                <w:u w:val="none"/>
                <w:lang w:val="en-US" w:eastAsia="zh-CN" w:bidi="ar"/>
              </w:rPr>
              <w:t>~90dB（A）</w:t>
            </w:r>
          </w:p>
        </w:tc>
        <w:tc>
          <w:tcPr>
            <w:tcW w:w="251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cs="Times New Roman"/>
                <w:color w:val="auto"/>
                <w:spacing w:val="12"/>
                <w:kern w:val="2"/>
                <w:sz w:val="24"/>
                <w:szCs w:val="24"/>
                <w:u w:val="none"/>
                <w:lang w:val="en-US" w:eastAsia="zh-CN" w:bidi="ar"/>
              </w:rPr>
              <w:t>厂</w:t>
            </w:r>
            <w:r>
              <w:rPr>
                <w:rFonts w:hint="default" w:ascii="Times New Roman" w:hAnsi="Times New Roman" w:eastAsia="宋体" w:cs="Times New Roman"/>
                <w:color w:val="auto"/>
                <w:spacing w:val="12"/>
                <w:kern w:val="2"/>
                <w:sz w:val="24"/>
                <w:szCs w:val="24"/>
                <w:u w:val="none"/>
                <w:lang w:val="en-US" w:eastAsia="zh-CN" w:bidi="ar"/>
              </w:rPr>
              <w:t>界噪声符合《工业企业厂界环境噪声排放标准》3类标准的要求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9380" w:type="dxa"/>
            <w:gridSpan w:val="5"/>
            <w:tcBorders>
              <w:top w:val="single" w:color="000000" w:sz="6" w:space="0"/>
              <w:left w:val="single" w:color="000000" w:sz="6" w:space="0"/>
              <w:bottom w:val="single" w:color="000000" w:sz="6" w:space="0"/>
              <w:right w:val="single" w:color="000000" w:sz="6" w:space="0"/>
            </w:tcBorders>
            <w:shd w:val="clear" w:color="auto" w:fill="auto"/>
            <w:vAlign w:val="center"/>
          </w:tcPr>
          <w:p>
            <w:pPr>
              <w:pStyle w:val="33"/>
              <w:keepNext w:val="0"/>
              <w:keepLines w:val="0"/>
              <w:widowControl w:val="0"/>
              <w:suppressLineNumbers w:val="0"/>
              <w:snapToGrid w:val="0"/>
              <w:spacing w:before="0" w:beforeAutospacing="0" w:after="0" w:afterAutospacing="0" w:line="360" w:lineRule="auto"/>
              <w:ind w:left="0" w:right="0"/>
              <w:jc w:val="both"/>
              <w:rPr>
                <w:rFonts w:hint="default" w:ascii="Times New Roman" w:hAnsi="Times New Roman" w:cs="Times New Roman"/>
                <w:color w:val="auto"/>
                <w:sz w:val="24"/>
                <w:szCs w:val="24"/>
                <w:u w:val="none"/>
                <w:lang w:val="en-US"/>
              </w:rPr>
            </w:pPr>
            <w:r>
              <w:rPr>
                <w:rFonts w:hint="default" w:ascii="Times New Roman" w:hAnsi="Times New Roman" w:eastAsia="宋体" w:cs="Times New Roman"/>
                <w:b/>
                <w:color w:val="auto"/>
                <w:kern w:val="2"/>
                <w:sz w:val="24"/>
                <w:szCs w:val="24"/>
                <w:u w:val="none"/>
                <w:lang w:val="en-US" w:eastAsia="zh-CN" w:bidi="ar"/>
              </w:rPr>
              <w:t>主要生态影响(不够时可附另页):</w:t>
            </w:r>
          </w:p>
          <w:p>
            <w:pPr>
              <w:keepNext w:val="0"/>
              <w:keepLines w:val="0"/>
              <w:widowControl/>
              <w:suppressLineNumbers w:val="0"/>
              <w:spacing w:before="0" w:beforeAutospacing="0" w:after="0" w:afterAutospacing="0" w:line="360" w:lineRule="auto"/>
              <w:ind w:left="0" w:right="0" w:firstLine="540" w:firstLineChars="225"/>
              <w:jc w:val="left"/>
              <w:rPr>
                <w:rFonts w:hint="eastAsia"/>
                <w:kern w:val="0"/>
                <w:sz w:val="24"/>
                <w:lang w:eastAsia="zh-CN"/>
              </w:rPr>
            </w:pPr>
            <w:r>
              <w:rPr>
                <w:rFonts w:hint="eastAsia"/>
                <w:kern w:val="0"/>
                <w:sz w:val="24"/>
                <w:lang w:val="en-US" w:eastAsia="zh-CN"/>
              </w:rPr>
              <w:t xml:space="preserve">项目租用已建厂房进行生产，不存在施工期所产生的水土流失、植被破坏等影响，且项目选址所在位置原始植被已不复存在。 </w:t>
            </w:r>
          </w:p>
          <w:p>
            <w:pPr>
              <w:keepNext w:val="0"/>
              <w:keepLines w:val="0"/>
              <w:widowControl/>
              <w:suppressLineNumbers w:val="0"/>
              <w:spacing w:before="0" w:beforeAutospacing="0" w:after="0" w:afterAutospacing="0" w:line="360" w:lineRule="auto"/>
              <w:ind w:left="0" w:right="0" w:firstLine="540" w:firstLineChars="225"/>
              <w:jc w:val="left"/>
              <w:rPr>
                <w:rFonts w:hint="default"/>
                <w:kern w:val="0"/>
                <w:sz w:val="24"/>
                <w:lang w:val="en-US" w:eastAsia="zh-CN"/>
              </w:rPr>
            </w:pPr>
            <w:r>
              <w:rPr>
                <w:rFonts w:hint="default"/>
                <w:kern w:val="0"/>
                <w:sz w:val="24"/>
                <w:lang w:val="en-US" w:eastAsia="zh-CN"/>
              </w:rPr>
              <w:t>项目营运期产生的废水、废气、噪声、固体废物的排放对周围生态环境产生一定的影响，在上述污染物按照环境保护的要求全面达标的情况下，对生态不利影响可以减少到最低程度。</w:t>
            </w:r>
            <w:bookmarkStart w:id="96" w:name="_GoBack"/>
            <w:bookmarkEnd w:id="96"/>
          </w:p>
          <w:p>
            <w:pPr>
              <w:pStyle w:val="33"/>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0000FF"/>
                <w:sz w:val="24"/>
                <w:szCs w:val="24"/>
                <w:u w:val="single"/>
                <w:lang w:val="en-US"/>
              </w:rPr>
            </w:pPr>
          </w:p>
          <w:p>
            <w:pPr>
              <w:pStyle w:val="33"/>
              <w:keepNext w:val="0"/>
              <w:keepLines w:val="0"/>
              <w:widowControl w:val="0"/>
              <w:suppressLineNumbers w:val="0"/>
              <w:spacing w:before="0" w:beforeAutospacing="0" w:after="0" w:afterAutospacing="0" w:line="360" w:lineRule="auto"/>
              <w:ind w:left="0" w:right="0" w:firstLine="0" w:firstLineChars="0"/>
              <w:jc w:val="both"/>
              <w:rPr>
                <w:rFonts w:hint="default" w:ascii="Times New Roman" w:hAnsi="Times New Roman" w:cs="Times New Roman"/>
                <w:color w:val="0000FF"/>
                <w:sz w:val="24"/>
                <w:szCs w:val="24"/>
                <w:u w:val="single"/>
                <w:lang w:val="en-US"/>
              </w:rPr>
            </w:pPr>
          </w:p>
        </w:tc>
      </w:tr>
    </w:tbl>
    <w:p>
      <w:pPr>
        <w:pStyle w:val="7"/>
        <w:ind w:left="0" w:leftChars="0" w:firstLine="0" w:firstLineChars="0"/>
        <w:jc w:val="center"/>
        <w:rPr>
          <w:rFonts w:hint="default" w:ascii="Times New Roman" w:hAnsi="Times New Roman" w:cs="Times New Roman"/>
          <w:color w:val="0000FF"/>
          <w:sz w:val="24"/>
          <w:highlight w:val="none"/>
        </w:rPr>
        <w:sectPr>
          <w:footerReference r:id="rId12" w:type="default"/>
          <w:pgSz w:w="11907" w:h="16840"/>
          <w:pgMar w:top="1531" w:right="1134" w:bottom="1134" w:left="1418" w:header="907" w:footer="907" w:gutter="0"/>
          <w:pgBorders>
            <w:top w:val="none" w:sz="0" w:space="0"/>
            <w:left w:val="none" w:sz="0" w:space="0"/>
            <w:bottom w:val="none" w:sz="0" w:space="0"/>
            <w:right w:val="none" w:sz="0" w:space="0"/>
          </w:pgBorders>
          <w:cols w:space="720" w:num="1"/>
          <w:docGrid w:linePitch="326" w:charSpace="-4916"/>
        </w:sectPr>
      </w:pPr>
    </w:p>
    <w:p>
      <w:pPr>
        <w:pStyle w:val="2"/>
        <w:jc w:val="left"/>
        <w:rPr>
          <w:rFonts w:hint="default" w:ascii="Times New Roman" w:hAnsi="Times New Roman" w:cs="Times New Roman"/>
          <w:b/>
          <w:color w:val="auto"/>
          <w:sz w:val="30"/>
          <w:szCs w:val="30"/>
          <w:highlight w:val="none"/>
        </w:rPr>
      </w:pPr>
      <w:bookmarkStart w:id="33" w:name="_Toc2690_WPSOffice_Level1"/>
      <w:bookmarkStart w:id="34" w:name="_Toc18656_WPSOffice_Level1"/>
      <w:bookmarkStart w:id="35" w:name="_Toc28555_WPSOffice_Level1"/>
      <w:bookmarkStart w:id="36" w:name="_Toc15588"/>
      <w:r>
        <w:rPr>
          <w:rFonts w:hint="default" w:ascii="Times New Roman" w:hAnsi="Times New Roman" w:cs="Times New Roman"/>
          <w:b/>
          <w:color w:val="auto"/>
          <w:sz w:val="30"/>
          <w:szCs w:val="30"/>
          <w:highlight w:val="none"/>
        </w:rPr>
        <w:t>七、环境影响分析</w:t>
      </w:r>
      <w:bookmarkEnd w:id="33"/>
      <w:bookmarkEnd w:id="34"/>
      <w:bookmarkEnd w:id="35"/>
      <w:bookmarkEnd w:id="36"/>
    </w:p>
    <w:tbl>
      <w:tblPr>
        <w:tblStyle w:val="36"/>
        <w:tblW w:w="93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3718" w:hRule="atLeast"/>
        </w:trPr>
        <w:tc>
          <w:tcPr>
            <w:tcW w:w="9339" w:type="dxa"/>
            <w:tcBorders>
              <w:bottom w:val="single" w:color="auto" w:sz="4" w:space="0"/>
            </w:tcBorders>
          </w:tcPr>
          <w:p>
            <w:pPr>
              <w:keepNext w:val="0"/>
              <w:keepLines w:val="0"/>
              <w:suppressLineNumbers w:val="0"/>
              <w:spacing w:before="0" w:beforeAutospacing="0" w:after="0" w:afterAutospacing="0" w:line="348" w:lineRule="auto"/>
              <w:ind w:left="0" w:right="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lang w:eastAsia="zh-CN"/>
              </w:rPr>
              <w:t>一、</w:t>
            </w:r>
            <w:r>
              <w:rPr>
                <w:rFonts w:hint="default" w:ascii="Times New Roman" w:hAnsi="Times New Roman" w:cs="Times New Roman"/>
                <w:b/>
                <w:bCs w:val="0"/>
                <w:color w:val="auto"/>
                <w:sz w:val="24"/>
                <w:highlight w:val="none"/>
              </w:rPr>
              <w:t>施工期环境影响分析：</w:t>
            </w:r>
          </w:p>
          <w:p>
            <w:pPr>
              <w:keepNext w:val="0"/>
              <w:keepLines w:val="0"/>
              <w:widowControl/>
              <w:suppressLineNumbers w:val="0"/>
              <w:spacing w:before="0" w:beforeAutospacing="0" w:after="0" w:afterAutospacing="0" w:line="360" w:lineRule="auto"/>
              <w:ind w:left="0" w:right="0" w:firstLine="540" w:firstLineChars="225"/>
              <w:jc w:val="left"/>
              <w:rPr>
                <w:rFonts w:hint="default" w:ascii="Times New Roman" w:hAnsi="Times New Roman" w:cs="Times New Roman"/>
                <w:b/>
                <w:bCs w:val="0"/>
                <w:color w:val="0000FF"/>
                <w:sz w:val="24"/>
                <w:highlight w:val="none"/>
              </w:rPr>
            </w:pPr>
            <w:r>
              <w:rPr>
                <w:rFonts w:hint="default"/>
                <w:sz w:val="24"/>
              </w:rPr>
              <w:t>本项目</w:t>
            </w:r>
            <w:r>
              <w:rPr>
                <w:rFonts w:hint="eastAsia"/>
                <w:sz w:val="24"/>
                <w:lang w:eastAsia="zh-CN"/>
              </w:rPr>
              <w:t>租用已建厂房</w:t>
            </w:r>
            <w:r>
              <w:rPr>
                <w:rFonts w:hint="default"/>
                <w:kern w:val="0"/>
                <w:sz w:val="24"/>
              </w:rPr>
              <w:t>进行</w:t>
            </w:r>
            <w:r>
              <w:rPr>
                <w:rFonts w:hint="eastAsia"/>
                <w:kern w:val="0"/>
                <w:sz w:val="24"/>
                <w:lang w:eastAsia="zh-CN"/>
              </w:rPr>
              <w:t>生产</w:t>
            </w:r>
            <w:r>
              <w:rPr>
                <w:rFonts w:hint="default"/>
                <w:kern w:val="0"/>
                <w:sz w:val="24"/>
              </w:rPr>
              <w:t>，施工过程主要是设备安装时产生的噪声等，项目施工期较短，不会对周围环境造成较大的影响。</w:t>
            </w:r>
          </w:p>
          <w:p>
            <w:pPr>
              <w:keepNext w:val="0"/>
              <w:keepLines w:val="0"/>
              <w:suppressLineNumbers w:val="0"/>
              <w:spacing w:before="0" w:beforeAutospacing="0" w:after="0" w:afterAutospacing="0" w:line="348" w:lineRule="auto"/>
              <w:ind w:left="0" w:right="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lang w:eastAsia="zh-CN"/>
              </w:rPr>
              <w:t>二、</w:t>
            </w:r>
            <w:r>
              <w:rPr>
                <w:rFonts w:hint="default" w:ascii="Times New Roman" w:hAnsi="Times New Roman" w:cs="Times New Roman"/>
                <w:b/>
                <w:bCs w:val="0"/>
                <w:color w:val="auto"/>
                <w:sz w:val="24"/>
                <w:highlight w:val="none"/>
              </w:rPr>
              <w:t>营运期环境影响分析：</w:t>
            </w:r>
          </w:p>
          <w:p>
            <w:pPr>
              <w:keepNext w:val="0"/>
              <w:keepLines w:val="0"/>
              <w:numPr>
                <w:ilvl w:val="0"/>
                <w:numId w:val="0"/>
              </w:numPr>
              <w:suppressLineNumbers w:val="0"/>
              <w:spacing w:before="0" w:beforeAutospacing="0" w:after="0" w:afterAutospacing="0" w:line="348" w:lineRule="auto"/>
              <w:ind w:left="0" w:right="0" w:rightChars="0" w:firstLine="482" w:firstLineChars="200"/>
              <w:rPr>
                <w:rFonts w:hint="default" w:ascii="Times New Roman" w:hAnsi="Times New Roman" w:cs="Times New Roman"/>
                <w:b/>
                <w:bCs w:val="0"/>
                <w:color w:val="0000FF"/>
                <w:highlight w:val="none"/>
              </w:rPr>
            </w:pPr>
            <w:bookmarkStart w:id="37" w:name="_Toc484089030"/>
            <w:bookmarkStart w:id="38" w:name="_Toc343664438"/>
            <w:bookmarkStart w:id="39" w:name="_Toc343665622"/>
            <w:bookmarkStart w:id="40" w:name="_Toc319526752"/>
            <w:r>
              <w:rPr>
                <w:rFonts w:hint="default" w:ascii="Times New Roman" w:hAnsi="Times New Roman" w:cs="Times New Roman"/>
                <w:b/>
                <w:bCs w:val="0"/>
                <w:color w:val="auto"/>
                <w:sz w:val="24"/>
                <w:highlight w:val="none"/>
                <w:lang w:val="en-US" w:eastAsia="zh-CN"/>
              </w:rPr>
              <w:t>1、大气环境</w:t>
            </w:r>
            <w:r>
              <w:rPr>
                <w:rFonts w:hint="default" w:ascii="Times New Roman" w:hAnsi="Times New Roman" w:cs="Times New Roman"/>
                <w:b/>
                <w:bCs w:val="0"/>
                <w:color w:val="auto"/>
                <w:sz w:val="24"/>
                <w:highlight w:val="none"/>
              </w:rPr>
              <w:t>影响分析</w:t>
            </w:r>
            <w:bookmarkEnd w:id="37"/>
            <w:bookmarkEnd w:id="38"/>
            <w:bookmarkEnd w:id="39"/>
            <w:bookmarkEnd w:id="40"/>
            <w:r>
              <w:rPr>
                <w:rFonts w:hint="default" w:ascii="Times New Roman" w:hAnsi="Times New Roman" w:cs="Times New Roman"/>
                <w:b/>
                <w:bCs w:val="0"/>
                <w:color w:val="auto"/>
                <w:highlight w:val="none"/>
              </w:rPr>
              <w:tab/>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val="0"/>
                <w:color w:val="auto"/>
                <w:sz w:val="24"/>
                <w:highlight w:val="none"/>
                <w:lang w:val="en-US" w:eastAsia="zh-CN"/>
              </w:rPr>
            </w:pPr>
            <w:bookmarkStart w:id="41" w:name="_Toc484089031"/>
            <w:bookmarkStart w:id="42" w:name="_Toc477702084"/>
            <w:r>
              <w:rPr>
                <w:rFonts w:hint="default" w:ascii="Times New Roman" w:hAnsi="Times New Roman" w:eastAsia="宋体" w:cs="Times New Roman"/>
                <w:color w:val="auto"/>
                <w:sz w:val="24"/>
                <w:szCs w:val="22"/>
                <w:u w:val="none"/>
              </w:rPr>
              <w:t>本项目</w:t>
            </w:r>
            <w:r>
              <w:rPr>
                <w:rFonts w:hint="default" w:ascii="Times New Roman" w:hAnsi="Times New Roman" w:eastAsia="宋体" w:cs="Times New Roman"/>
                <w:color w:val="auto"/>
                <w:sz w:val="24"/>
                <w:highlight w:val="none"/>
                <w:u w:val="none"/>
                <w:lang w:val="en-US" w:eastAsia="zh-CN"/>
              </w:rPr>
              <w:t>分切、冲制</w:t>
            </w:r>
            <w:r>
              <w:rPr>
                <w:rFonts w:hint="default" w:ascii="Times New Roman" w:hAnsi="Times New Roman" w:eastAsia="宋体" w:cs="Times New Roman"/>
                <w:color w:val="auto"/>
                <w:sz w:val="24"/>
                <w:szCs w:val="24"/>
                <w:lang w:eastAsia="zh-CN"/>
              </w:rPr>
              <w:t>机加工</w:t>
            </w:r>
            <w:r>
              <w:rPr>
                <w:rFonts w:hint="default" w:ascii="Times New Roman" w:hAnsi="Times New Roman" w:eastAsia="宋体" w:cs="Times New Roman"/>
                <w:color w:val="auto"/>
                <w:sz w:val="24"/>
                <w:szCs w:val="22"/>
                <w:u w:val="none"/>
              </w:rPr>
              <w:t>过程中会产生少量</w:t>
            </w:r>
            <w:r>
              <w:rPr>
                <w:rFonts w:hint="default" w:ascii="Times New Roman" w:hAnsi="Times New Roman" w:eastAsia="宋体" w:cs="Times New Roman"/>
                <w:color w:val="auto"/>
                <w:sz w:val="24"/>
                <w:szCs w:val="22"/>
                <w:u w:val="none"/>
                <w:lang w:eastAsia="zh-CN"/>
              </w:rPr>
              <w:t>金属</w:t>
            </w:r>
            <w:r>
              <w:rPr>
                <w:rFonts w:hint="default" w:ascii="Times New Roman" w:hAnsi="Times New Roman" w:eastAsia="宋体" w:cs="Times New Roman"/>
                <w:color w:val="auto"/>
                <w:sz w:val="24"/>
                <w:szCs w:val="22"/>
                <w:u w:val="none"/>
              </w:rPr>
              <w:t>粉尘，粉尘产生量为0.</w:t>
            </w:r>
            <w:r>
              <w:rPr>
                <w:rFonts w:hint="default" w:ascii="Times New Roman" w:hAnsi="Times New Roman" w:eastAsia="宋体" w:cs="Times New Roman"/>
                <w:color w:val="auto"/>
                <w:sz w:val="24"/>
                <w:szCs w:val="22"/>
                <w:u w:val="none"/>
                <w:lang w:val="en-US" w:eastAsia="zh-CN"/>
              </w:rPr>
              <w:t>076</w:t>
            </w:r>
            <w:r>
              <w:rPr>
                <w:rFonts w:hint="default" w:ascii="Times New Roman" w:hAnsi="Times New Roman" w:eastAsia="宋体" w:cs="Times New Roman"/>
                <w:color w:val="auto"/>
                <w:sz w:val="24"/>
                <w:szCs w:val="22"/>
                <w:u w:val="none"/>
              </w:rPr>
              <w:t>t/a</w:t>
            </w:r>
            <w:r>
              <w:rPr>
                <w:rFonts w:hint="default" w:ascii="Times New Roman" w:hAnsi="Times New Roman" w:eastAsia="宋体" w:cs="Times New Roman"/>
                <w:color w:val="auto"/>
                <w:sz w:val="24"/>
                <w:szCs w:val="22"/>
                <w:u w:val="none"/>
                <w:lang w:eastAsia="zh-CN"/>
              </w:rPr>
              <w:t>，无组织排放</w:t>
            </w:r>
            <w:r>
              <w:rPr>
                <w:rFonts w:hint="default" w:ascii="Times New Roman" w:hAnsi="Times New Roman" w:eastAsia="宋体" w:cs="Times New Roman"/>
                <w:color w:val="auto"/>
                <w:sz w:val="24"/>
                <w:szCs w:val="22"/>
                <w:u w:val="none"/>
              </w:rPr>
              <w:t>。该类型金属粉尘颗粒较大，</w:t>
            </w:r>
            <w:r>
              <w:rPr>
                <w:rFonts w:hint="default" w:ascii="Times New Roman" w:hAnsi="Times New Roman" w:eastAsia="宋体" w:cs="Times New Roman"/>
                <w:color w:val="auto"/>
                <w:sz w:val="24"/>
                <w:highlight w:val="none"/>
                <w:u w:val="none"/>
                <w:lang w:val="en-US" w:eastAsia="zh-CN"/>
              </w:rPr>
              <w:t>质量较重，</w:t>
            </w:r>
            <w:r>
              <w:rPr>
                <w:rFonts w:hint="default" w:ascii="Times New Roman" w:hAnsi="Times New Roman" w:eastAsia="宋体" w:cs="Times New Roman"/>
                <w:color w:val="auto"/>
                <w:sz w:val="24"/>
                <w:szCs w:val="22"/>
                <w:u w:val="none"/>
                <w:lang w:eastAsia="zh-CN"/>
              </w:rPr>
              <w:t>容易沉降，</w:t>
            </w:r>
            <w:r>
              <w:rPr>
                <w:rFonts w:hint="default" w:ascii="Times New Roman" w:hAnsi="Times New Roman" w:eastAsia="宋体" w:cs="Times New Roman"/>
                <w:color w:val="auto"/>
                <w:sz w:val="24"/>
                <w:highlight w:val="none"/>
                <w:u w:val="none"/>
                <w:lang w:val="en-US" w:eastAsia="zh-CN"/>
              </w:rPr>
              <w:t>可通过自然沉降进行收集</w:t>
            </w:r>
            <w:r>
              <w:rPr>
                <w:rFonts w:hint="eastAsia" w:ascii="Times New Roman" w:hAnsi="Times New Roman" w:cs="Times New Roman"/>
                <w:color w:val="auto"/>
                <w:sz w:val="24"/>
                <w:highlight w:val="none"/>
                <w:u w:val="none"/>
                <w:lang w:val="en-US" w:eastAsia="zh-CN"/>
              </w:rPr>
              <w:t>。</w:t>
            </w:r>
            <w:r>
              <w:rPr>
                <w:rFonts w:hint="default" w:ascii="Times New Roman" w:hAnsi="Times New Roman" w:eastAsia="宋体" w:cs="Times New Roman"/>
                <w:color w:val="auto"/>
                <w:sz w:val="24"/>
                <w:szCs w:val="22"/>
                <w:u w:val="none"/>
              </w:rPr>
              <w:t>粉尘</w:t>
            </w:r>
            <w:r>
              <w:rPr>
                <w:rFonts w:hint="eastAsia" w:ascii="宋体" w:hAnsi="宋体" w:eastAsia="宋体" w:cs="宋体"/>
                <w:bCs/>
                <w:color w:val="auto"/>
                <w:sz w:val="24"/>
                <w:lang w:eastAsia="zh-CN"/>
              </w:rPr>
              <w:t>无组织排放</w:t>
            </w:r>
            <w:r>
              <w:rPr>
                <w:rFonts w:hint="eastAsia" w:ascii="宋体" w:hAnsi="宋体" w:cs="宋体"/>
                <w:bCs/>
                <w:color w:val="auto"/>
                <w:sz w:val="24"/>
                <w:lang w:eastAsia="zh-CN"/>
              </w:rPr>
              <w:t>浓度能够达到</w:t>
            </w:r>
            <w:r>
              <w:rPr>
                <w:rFonts w:hint="eastAsia" w:ascii="宋体" w:hAnsi="宋体" w:eastAsia="宋体" w:cs="宋体"/>
                <w:bCs/>
                <w:color w:val="auto"/>
                <w:sz w:val="24"/>
                <w:lang w:eastAsia="zh-CN"/>
              </w:rPr>
              <w:t>广东省地方标准《大气污染物排放限值》（DB44/27-2001）第二时段颗粒物无组织排放监控浓度限值（≤1.0mg/m</w:t>
            </w:r>
            <w:r>
              <w:rPr>
                <w:rFonts w:hint="eastAsia" w:ascii="宋体" w:hAnsi="宋体" w:eastAsia="宋体" w:cs="宋体"/>
                <w:bCs/>
                <w:color w:val="auto"/>
                <w:sz w:val="24"/>
                <w:vertAlign w:val="superscript"/>
                <w:lang w:eastAsia="zh-CN"/>
              </w:rPr>
              <w:t>3</w:t>
            </w:r>
            <w:r>
              <w:rPr>
                <w:rFonts w:hint="eastAsia" w:ascii="宋体" w:hAnsi="宋体" w:eastAsia="宋体" w:cs="宋体"/>
                <w:bCs/>
                <w:color w:val="auto"/>
                <w:sz w:val="24"/>
                <w:lang w:eastAsia="zh-CN"/>
              </w:rPr>
              <w:t>）</w:t>
            </w:r>
            <w:r>
              <w:rPr>
                <w:rFonts w:hint="eastAsia" w:ascii="宋体" w:hAnsi="宋体" w:cs="宋体"/>
                <w:bCs/>
                <w:color w:val="auto"/>
                <w:sz w:val="24"/>
                <w:lang w:eastAsia="zh-CN"/>
              </w:rPr>
              <w:t>，同时</w:t>
            </w:r>
            <w:r>
              <w:rPr>
                <w:rFonts w:hint="default" w:ascii="Times New Roman" w:hAnsi="Times New Roman" w:eastAsia="宋体" w:cs="Times New Roman"/>
                <w:color w:val="auto"/>
                <w:sz w:val="24"/>
                <w:szCs w:val="22"/>
                <w:u w:val="none"/>
                <w:lang w:eastAsia="zh-CN"/>
              </w:rPr>
              <w:t>加强车间通风换气改善影响。</w:t>
            </w:r>
          </w:p>
          <w:p>
            <w:pPr>
              <w:keepNext w:val="0"/>
              <w:keepLines w:val="0"/>
              <w:widowControl w:val="0"/>
              <w:numPr>
                <w:ilvl w:val="0"/>
                <w:numId w:val="0"/>
              </w:numPr>
              <w:suppressLineNumbers w:val="0"/>
              <w:spacing w:before="0" w:beforeAutospacing="0" w:after="0" w:afterAutospacing="0" w:line="360" w:lineRule="auto"/>
              <w:ind w:left="0" w:right="105" w:rightChars="50" w:firstLine="482" w:firstLineChars="200"/>
              <w:jc w:val="both"/>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w:t>
            </w:r>
            <w:r>
              <w:rPr>
                <w:rFonts w:hint="default" w:ascii="Times New Roman" w:hAnsi="Times New Roman" w:eastAsia="宋体" w:cs="Times New Roman"/>
                <w:b/>
                <w:color w:val="auto"/>
                <w:kern w:val="2"/>
                <w:sz w:val="24"/>
                <w:szCs w:val="24"/>
                <w:lang w:val="en-US" w:eastAsia="zh-CN" w:bidi="ar"/>
              </w:rPr>
              <w:t>评价等级判断依据</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lang w:val="en-US"/>
              </w:rPr>
            </w:pPr>
            <w:r>
              <w:rPr>
                <w:rFonts w:hint="default" w:ascii="Times New Roman" w:hAnsi="Times New Roman" w:eastAsia="宋体" w:cs="Times New Roman"/>
                <w:bCs/>
                <w:color w:val="auto"/>
                <w:kern w:val="2"/>
                <w:sz w:val="24"/>
                <w:szCs w:val="24"/>
                <w:lang w:val="en-US" w:eastAsia="zh-CN" w:bidi="ar"/>
              </w:rPr>
              <w:t>根据《环境影响评价技术导则 大气环境》（HJ2.2-2018）中规定，根据项目污染源初步调查结果，分别计算项目排放主要污染物的最大地面空气质量浓度占标率Pi（第i个污染物，简称“最大浓度占标率”），及第i个污染物的地面空气质量浓度达到标准值的10%时所对应的最远距离D</w:t>
            </w:r>
            <w:r>
              <w:rPr>
                <w:rFonts w:hint="default" w:ascii="Times New Roman" w:hAnsi="Times New Roman" w:eastAsia="宋体" w:cs="Times New Roman"/>
                <w:bCs/>
                <w:color w:val="auto"/>
                <w:kern w:val="2"/>
                <w:sz w:val="24"/>
                <w:szCs w:val="24"/>
                <w:vertAlign w:val="subscript"/>
                <w:lang w:val="en-US" w:eastAsia="zh-CN" w:bidi="ar"/>
              </w:rPr>
              <w:t>10</w:t>
            </w:r>
            <w:r>
              <w:rPr>
                <w:rFonts w:hint="default" w:ascii="Times New Roman" w:hAnsi="Times New Roman" w:eastAsia="宋体" w:cs="Times New Roman"/>
                <w:bCs/>
                <w:color w:val="auto"/>
                <w:kern w:val="2"/>
                <w:sz w:val="24"/>
                <w:szCs w:val="24"/>
                <w:lang w:val="en-US" w:eastAsia="zh-CN" w:bidi="ar"/>
              </w:rPr>
              <w:t>%。其中Pi定义为：</w:t>
            </w:r>
          </w:p>
          <w:p>
            <w:pPr>
              <w:pStyle w:val="33"/>
              <w:keepNext w:val="0"/>
              <w:keepLines w:val="0"/>
              <w:widowControl w:val="0"/>
              <w:suppressLineNumbers w:val="0"/>
              <w:autoSpaceDE w:val="0"/>
              <w:autoSpaceDN w:val="0"/>
              <w:adjustRightInd w:val="0"/>
              <w:spacing w:before="0" w:beforeAutospacing="0" w:after="0" w:afterAutospacing="0"/>
              <w:ind w:left="0" w:right="0"/>
              <w:jc w:val="both"/>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val="en-US" w:eastAsia="zh-CN" w:bidi="ar"/>
              </w:rPr>
              <w:drawing>
                <wp:anchor distT="0" distB="0" distL="114300" distR="114300" simplePos="0" relativeHeight="2181195776" behindDoc="0" locked="0" layoutInCell="1" allowOverlap="1">
                  <wp:simplePos x="0" y="0"/>
                  <wp:positionH relativeFrom="column">
                    <wp:posOffset>2032000</wp:posOffset>
                  </wp:positionH>
                  <wp:positionV relativeFrom="paragraph">
                    <wp:posOffset>13335</wp:posOffset>
                  </wp:positionV>
                  <wp:extent cx="1137920" cy="441960"/>
                  <wp:effectExtent l="0" t="0" r="0" b="15875"/>
                  <wp:wrapNone/>
                  <wp:docPr id="20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473"/>
                          <pic:cNvPicPr>
                            <a:picLocks noChangeAspect="1"/>
                          </pic:cNvPicPr>
                        </pic:nvPicPr>
                        <pic:blipFill>
                          <a:blip r:embed="rId17"/>
                          <a:stretch>
                            <a:fillRect/>
                          </a:stretch>
                        </pic:blipFill>
                        <pic:spPr>
                          <a:xfrm>
                            <a:off x="0" y="0"/>
                            <a:ext cx="1137920" cy="441960"/>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auto"/>
                <w:sz w:val="24"/>
                <w:szCs w:val="24"/>
                <w:lang w:val="en-US"/>
              </w:rPr>
            </w:pP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auto"/>
                <w:sz w:val="24"/>
                <w:szCs w:val="24"/>
                <w:lang w:val="en-US"/>
              </w:rPr>
            </w:pP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bCs/>
                <w:color w:val="auto"/>
                <w:sz w:val="24"/>
                <w:szCs w:val="24"/>
                <w:lang w:val="en-US"/>
              </w:rPr>
            </w:pPr>
            <w:r>
              <w:rPr>
                <w:rFonts w:hint="default" w:ascii="Times New Roman" w:hAnsi="Times New Roman" w:eastAsia="宋体" w:cs="Times New Roman"/>
                <w:bCs/>
                <w:color w:val="auto"/>
                <w:kern w:val="2"/>
                <w:sz w:val="24"/>
                <w:szCs w:val="24"/>
                <w:lang w:val="en-US" w:eastAsia="zh-CN" w:bidi="ar"/>
              </w:rPr>
              <w:t>式中：</w:t>
            </w:r>
            <w:r>
              <w:rPr>
                <w:rFonts w:hint="default" w:ascii="Times New Roman" w:hAnsi="Times New Roman" w:eastAsia="宋体" w:cs="Times New Roman"/>
                <w:bCs/>
                <w:i/>
                <w:color w:val="auto"/>
                <w:kern w:val="2"/>
                <w:sz w:val="24"/>
                <w:szCs w:val="24"/>
                <w:lang w:val="en-US" w:eastAsia="zh-CN" w:bidi="ar"/>
              </w:rPr>
              <w:t>P</w:t>
            </w:r>
            <w:r>
              <w:rPr>
                <w:rFonts w:hint="default" w:ascii="Times New Roman" w:hAnsi="Times New Roman" w:eastAsia="宋体" w:cs="Times New Roman"/>
                <w:bCs/>
                <w:i/>
                <w:color w:val="auto"/>
                <w:kern w:val="2"/>
                <w:sz w:val="24"/>
                <w:szCs w:val="24"/>
                <w:vertAlign w:val="subscript"/>
                <w:lang w:val="en-US" w:eastAsia="zh-CN" w:bidi="ar"/>
              </w:rPr>
              <w:t>i</w:t>
            </w:r>
            <w:r>
              <w:rPr>
                <w:rFonts w:hint="default" w:ascii="Times New Roman" w:hAnsi="Times New Roman" w:eastAsia="宋体" w:cs="Times New Roman"/>
                <w:bCs/>
                <w:color w:val="auto"/>
                <w:kern w:val="2"/>
                <w:sz w:val="24"/>
                <w:szCs w:val="24"/>
                <w:lang w:val="en-US" w:eastAsia="zh-CN" w:bidi="ar"/>
              </w:rPr>
              <w:t>—第i个污染物的最大地面空气质量浓度占标率，%；</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bCs/>
                <w:color w:val="auto"/>
                <w:sz w:val="24"/>
                <w:szCs w:val="24"/>
                <w:lang w:val="en-US"/>
              </w:rPr>
            </w:pPr>
            <w:r>
              <w:rPr>
                <w:rFonts w:hint="default" w:ascii="Times New Roman" w:hAnsi="Times New Roman" w:eastAsia="宋体" w:cs="Times New Roman"/>
                <w:bCs/>
                <w:i/>
                <w:color w:val="auto"/>
                <w:kern w:val="2"/>
                <w:sz w:val="24"/>
                <w:szCs w:val="24"/>
                <w:lang w:val="en-US" w:eastAsia="zh-CN" w:bidi="ar"/>
              </w:rPr>
              <w:t>C</w:t>
            </w:r>
            <w:r>
              <w:rPr>
                <w:rFonts w:hint="default" w:ascii="Times New Roman" w:hAnsi="Times New Roman" w:eastAsia="宋体" w:cs="Times New Roman"/>
                <w:bCs/>
                <w:i/>
                <w:color w:val="auto"/>
                <w:kern w:val="2"/>
                <w:sz w:val="24"/>
                <w:szCs w:val="24"/>
                <w:vertAlign w:val="subscript"/>
                <w:lang w:val="en-US" w:eastAsia="zh-CN" w:bidi="ar"/>
              </w:rPr>
              <w:t>i</w:t>
            </w:r>
            <w:r>
              <w:rPr>
                <w:rFonts w:hint="default" w:ascii="Times New Roman" w:hAnsi="Times New Roman" w:eastAsia="宋体" w:cs="Times New Roman"/>
                <w:bCs/>
                <w:color w:val="auto"/>
                <w:kern w:val="2"/>
                <w:sz w:val="24"/>
                <w:szCs w:val="24"/>
                <w:lang w:val="en-US" w:eastAsia="zh-CN" w:bidi="ar"/>
              </w:rPr>
              <w:t>—采用估算模型计算出的第i个污染物的最大1h地面空气质量浓度，μg/m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bCs/>
                <w:color w:val="auto"/>
                <w:sz w:val="24"/>
                <w:szCs w:val="24"/>
                <w:lang w:val="en-US"/>
              </w:rPr>
            </w:pPr>
            <w:r>
              <w:rPr>
                <w:rFonts w:hint="default" w:ascii="Times New Roman" w:hAnsi="Times New Roman" w:eastAsia="宋体" w:cs="Times New Roman"/>
                <w:bCs/>
                <w:i/>
                <w:color w:val="auto"/>
                <w:kern w:val="2"/>
                <w:sz w:val="24"/>
                <w:szCs w:val="24"/>
                <w:lang w:val="en-US" w:eastAsia="zh-CN" w:bidi="ar"/>
              </w:rPr>
              <w:t>Co</w:t>
            </w:r>
            <w:r>
              <w:rPr>
                <w:rFonts w:hint="default" w:ascii="Times New Roman" w:hAnsi="Times New Roman" w:eastAsia="宋体" w:cs="Times New Roman"/>
                <w:bCs/>
                <w:i/>
                <w:color w:val="auto"/>
                <w:kern w:val="2"/>
                <w:sz w:val="24"/>
                <w:szCs w:val="24"/>
                <w:vertAlign w:val="subscript"/>
                <w:lang w:val="en-US" w:eastAsia="zh-CN" w:bidi="ar"/>
              </w:rPr>
              <w:t>i</w:t>
            </w:r>
            <w:r>
              <w:rPr>
                <w:rFonts w:hint="default" w:ascii="Times New Roman" w:hAnsi="Times New Roman" w:eastAsia="宋体" w:cs="Times New Roman"/>
                <w:bCs/>
                <w:color w:val="auto"/>
                <w:kern w:val="2"/>
                <w:sz w:val="24"/>
                <w:szCs w:val="24"/>
                <w:lang w:val="en-US" w:eastAsia="zh-CN" w:bidi="ar"/>
              </w:rPr>
              <w:t>－第i个污染物的环境空气质量标准，μg/m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一般选取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keepNext w:val="0"/>
              <w:keepLines w:val="0"/>
              <w:widowControl w:val="0"/>
              <w:suppressLineNumbers w:val="0"/>
              <w:spacing w:before="0" w:beforeAutospacing="0" w:after="0" w:afterAutospacing="0" w:line="360" w:lineRule="auto"/>
              <w:ind w:left="0" w:right="0" w:firstLine="720" w:firstLineChars="300"/>
              <w:jc w:val="both"/>
              <w:rPr>
                <w:rFonts w:hint="default" w:ascii="Times New Roman" w:hAnsi="Times New Roman" w:cs="Times New Roman"/>
                <w:b/>
                <w:color w:val="auto"/>
                <w:sz w:val="24"/>
                <w:szCs w:val="24"/>
                <w:lang w:val="en-US"/>
              </w:rPr>
            </w:pPr>
            <w:r>
              <w:rPr>
                <w:rFonts w:hint="default" w:ascii="Times New Roman" w:hAnsi="Times New Roman" w:eastAsia="宋体" w:cs="Times New Roman"/>
                <w:bCs/>
                <w:color w:val="auto"/>
                <w:kern w:val="2"/>
                <w:sz w:val="24"/>
                <w:szCs w:val="24"/>
                <w:lang w:val="en-US" w:eastAsia="zh-CN" w:bidi="ar"/>
              </w:rPr>
              <w:t>评价等级判断依据见下表。</w:t>
            </w:r>
          </w:p>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val="0"/>
                <w:color w:val="auto"/>
                <w:sz w:val="24"/>
                <w:szCs w:val="24"/>
                <w:lang w:val="en-US"/>
              </w:rPr>
            </w:pPr>
            <w:r>
              <w:rPr>
                <w:rFonts w:hint="default" w:ascii="Times New Roman" w:hAnsi="Times New Roman" w:eastAsia="宋体" w:cs="Times New Roman"/>
                <w:b/>
                <w:bCs w:val="0"/>
                <w:color w:val="auto"/>
                <w:kern w:val="2"/>
                <w:sz w:val="24"/>
                <w:szCs w:val="24"/>
                <w:lang w:val="en-US" w:eastAsia="zh-CN" w:bidi="ar"/>
              </w:rPr>
              <w:t>表7-1  大气评价等级判别表</w:t>
            </w:r>
          </w:p>
          <w:tbl>
            <w:tblPr>
              <w:tblStyle w:val="36"/>
              <w:tblW w:w="836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3150"/>
              <w:gridCol w:w="52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2" w:hRule="atLeast"/>
                <w:tblHeader/>
                <w:jc w:val="center"/>
              </w:trPr>
              <w:tc>
                <w:tcPr>
                  <w:tcW w:w="315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评价工作等级</w:t>
                  </w:r>
                </w:p>
              </w:tc>
              <w:tc>
                <w:tcPr>
                  <w:tcW w:w="52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firstLine="420" w:firstLineChars="20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评价工作分级判据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2" w:hRule="atLeast"/>
                <w:jc w:val="center"/>
              </w:trPr>
              <w:tc>
                <w:tcPr>
                  <w:tcW w:w="315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一级</w:t>
                  </w:r>
                </w:p>
              </w:tc>
              <w:tc>
                <w:tcPr>
                  <w:tcW w:w="52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i/>
                      <w:color w:val="auto"/>
                      <w:sz w:val="21"/>
                      <w:szCs w:val="21"/>
                      <w:lang w:val="en-US"/>
                    </w:rPr>
                    <w:t>P</w:t>
                  </w:r>
                  <w:r>
                    <w:rPr>
                      <w:rFonts w:hint="default" w:ascii="Times New Roman" w:hAnsi="Times New Roman" w:cs="Times New Roman"/>
                      <w:bCs/>
                      <w:color w:val="auto"/>
                      <w:sz w:val="21"/>
                      <w:szCs w:val="21"/>
                      <w:lang w:val="en-US"/>
                    </w:rPr>
                    <w:t>max≥10</w:t>
                  </w:r>
                  <w:r>
                    <w:rPr>
                      <w:rFonts w:hint="default" w:ascii="Times New Roman" w:hAnsi="Times New Roman" w:cs="Times New Roman"/>
                      <w:bCs/>
                      <w:color w:val="auto"/>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2" w:hRule="atLeast"/>
                <w:jc w:val="center"/>
              </w:trPr>
              <w:tc>
                <w:tcPr>
                  <w:tcW w:w="315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二级</w:t>
                  </w:r>
                </w:p>
              </w:tc>
              <w:tc>
                <w:tcPr>
                  <w:tcW w:w="52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1%≤</w:t>
                  </w:r>
                  <w:r>
                    <w:rPr>
                      <w:rFonts w:hint="default" w:ascii="Times New Roman" w:hAnsi="Times New Roman" w:cs="Times New Roman"/>
                      <w:bCs/>
                      <w:i/>
                      <w:color w:val="auto"/>
                      <w:sz w:val="21"/>
                      <w:szCs w:val="21"/>
                      <w:lang w:val="en-US"/>
                    </w:rPr>
                    <w:t>P</w:t>
                  </w:r>
                  <w:r>
                    <w:rPr>
                      <w:rFonts w:hint="default" w:ascii="Times New Roman" w:hAnsi="Times New Roman" w:cs="Times New Roman"/>
                      <w:bCs/>
                      <w:color w:val="auto"/>
                      <w:sz w:val="21"/>
                      <w:szCs w:val="21"/>
                      <w:lang w:val="en-US"/>
                    </w:rPr>
                    <w:t>max&lt;10%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0" w:hRule="atLeast"/>
                <w:jc w:val="center"/>
              </w:trPr>
              <w:tc>
                <w:tcPr>
                  <w:tcW w:w="315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三级</w:t>
                  </w:r>
                </w:p>
              </w:tc>
              <w:tc>
                <w:tcPr>
                  <w:tcW w:w="52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ind w:left="0" w:right="0"/>
                    <w:jc w:val="center"/>
                    <w:rPr>
                      <w:rFonts w:hint="default" w:ascii="Times New Roman" w:hAnsi="Times New Roman" w:cs="Times New Roman"/>
                      <w:bCs/>
                      <w:color w:val="auto"/>
                      <w:sz w:val="21"/>
                      <w:szCs w:val="21"/>
                      <w:lang w:val="en-US"/>
                    </w:rPr>
                  </w:pPr>
                  <w:r>
                    <w:rPr>
                      <w:rFonts w:hint="default" w:ascii="Times New Roman" w:hAnsi="Times New Roman" w:cs="Times New Roman"/>
                      <w:bCs/>
                      <w:i/>
                      <w:color w:val="auto"/>
                      <w:sz w:val="21"/>
                      <w:szCs w:val="21"/>
                      <w:lang w:val="en-US"/>
                    </w:rPr>
                    <w:t>P</w:t>
                  </w:r>
                  <w:r>
                    <w:rPr>
                      <w:rFonts w:hint="default" w:ascii="Times New Roman" w:hAnsi="Times New Roman" w:cs="Times New Roman"/>
                      <w:bCs/>
                      <w:color w:val="auto"/>
                      <w:sz w:val="21"/>
                      <w:szCs w:val="21"/>
                      <w:lang w:val="en-US"/>
                    </w:rPr>
                    <w:t>max&lt;1</w:t>
                  </w:r>
                  <w:r>
                    <w:rPr>
                      <w:rFonts w:hint="default" w:ascii="Times New Roman" w:hAnsi="Times New Roman" w:cs="Times New Roman"/>
                      <w:bCs/>
                      <w:color w:val="auto"/>
                      <w:sz w:val="21"/>
                      <w:szCs w:val="21"/>
                    </w:rPr>
                    <w:t>％</w:t>
                  </w:r>
                </w:p>
              </w:tc>
            </w:tr>
          </w:tbl>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val="0"/>
                <w:color w:val="auto"/>
                <w:sz w:val="24"/>
                <w:lang w:val="en-US" w:eastAsia="zh-CN"/>
              </w:rPr>
            </w:pPr>
          </w:p>
          <w:p>
            <w:pPr>
              <w:keepNext w:val="0"/>
              <w:keepLines w:val="0"/>
              <w:widowControl w:val="0"/>
              <w:suppressLineNumbers w:val="0"/>
              <w:adjustRightInd w:val="0"/>
              <w:spacing w:before="0" w:beforeAutospacing="0" w:after="0" w:afterAutospacing="0" w:line="360" w:lineRule="auto"/>
              <w:ind w:left="0" w:right="0" w:firstLine="482" w:firstLineChars="200"/>
              <w:jc w:val="both"/>
              <w:rPr>
                <w:rFonts w:hint="default" w:ascii="Times New Roman" w:hAnsi="Times New Roman" w:cs="Times New Roman"/>
                <w:b/>
                <w:bCs w:val="0"/>
                <w:color w:val="auto"/>
                <w:sz w:val="24"/>
                <w:szCs w:val="24"/>
                <w:lang w:val="en-US"/>
              </w:rPr>
            </w:pPr>
            <w:r>
              <w:rPr>
                <w:rFonts w:hint="default" w:ascii="Times New Roman" w:hAnsi="Times New Roman" w:eastAsia="宋体" w:cs="Times New Roman"/>
                <w:b/>
                <w:bCs w:val="0"/>
                <w:color w:val="auto"/>
                <w:kern w:val="2"/>
                <w:sz w:val="24"/>
                <w:szCs w:val="24"/>
                <w:lang w:val="en-US" w:eastAsia="zh-CN" w:bidi="ar"/>
              </w:rPr>
              <w:t>（2）评价因子及评价标准</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lang w:val="en-US"/>
              </w:rPr>
            </w:pPr>
            <w:r>
              <w:rPr>
                <w:rFonts w:hint="default" w:ascii="Times New Roman" w:hAnsi="Times New Roman" w:eastAsia="宋体" w:cs="Times New Roman"/>
                <w:b/>
                <w:color w:val="auto"/>
                <w:kern w:val="2"/>
                <w:sz w:val="24"/>
                <w:szCs w:val="24"/>
                <w:lang w:val="en-US" w:eastAsia="zh-CN" w:bidi="ar"/>
              </w:rPr>
              <w:t>表7-2  评价因子和评价标准表</w:t>
            </w:r>
          </w:p>
          <w:tbl>
            <w:tblPr>
              <w:tblStyle w:val="36"/>
              <w:tblW w:w="8690" w:type="dxa"/>
              <w:jc w:val="center"/>
              <w:tblInd w:w="3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321"/>
              <w:gridCol w:w="1086"/>
              <w:gridCol w:w="1843"/>
              <w:gridCol w:w="44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jc w:val="center"/>
              </w:trPr>
              <w:tc>
                <w:tcPr>
                  <w:tcW w:w="132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评价因子</w:t>
                  </w:r>
                </w:p>
              </w:tc>
              <w:tc>
                <w:tcPr>
                  <w:tcW w:w="1086" w:type="dxa"/>
                  <w:tcBorders>
                    <w:top w:val="single" w:color="auto" w:sz="2" w:space="0"/>
                    <w:left w:val="nil"/>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评价时段</w:t>
                  </w:r>
                </w:p>
              </w:tc>
              <w:tc>
                <w:tcPr>
                  <w:tcW w:w="1843" w:type="dxa"/>
                  <w:tcBorders>
                    <w:top w:val="single" w:color="auto" w:sz="2" w:space="0"/>
                    <w:left w:val="nil"/>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标准值（</w:t>
                  </w:r>
                  <w:r>
                    <w:rPr>
                      <w:rFonts w:hint="default" w:ascii="Times New Roman" w:hAnsi="Times New Roman" w:cs="Times New Roman"/>
                      <w:color w:val="auto"/>
                      <w:sz w:val="21"/>
                      <w:szCs w:val="21"/>
                      <w:lang w:val="en-US"/>
                    </w:rPr>
                    <w:t>μg/m</w:t>
                  </w:r>
                  <w:r>
                    <w:rPr>
                      <w:rFonts w:hint="default" w:ascii="Times New Roman" w:hAnsi="Times New Roman" w:cs="Times New Roman"/>
                      <w:color w:val="auto"/>
                      <w:sz w:val="21"/>
                      <w:szCs w:val="21"/>
                      <w:vertAlign w:val="superscript"/>
                      <w:lang w:val="en-US"/>
                    </w:rPr>
                    <w:t>3</w:t>
                  </w:r>
                  <w:r>
                    <w:rPr>
                      <w:rFonts w:hint="default" w:ascii="Times New Roman" w:hAnsi="Times New Roman" w:cs="Times New Roman"/>
                      <w:color w:val="auto"/>
                      <w:sz w:val="21"/>
                      <w:szCs w:val="21"/>
                    </w:rPr>
                    <w:t>）</w:t>
                  </w:r>
                </w:p>
              </w:tc>
              <w:tc>
                <w:tcPr>
                  <w:tcW w:w="4440" w:type="dxa"/>
                  <w:tcBorders>
                    <w:top w:val="single" w:color="auto" w:sz="2" w:space="0"/>
                    <w:left w:val="nil"/>
                    <w:bottom w:val="single" w:color="auto" w:sz="2"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标准来源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98" w:hRule="atLeast"/>
                <w:jc w:val="center"/>
              </w:trPr>
              <w:tc>
                <w:tcPr>
                  <w:tcW w:w="1321" w:type="dxa"/>
                  <w:tcBorders>
                    <w:top w:val="single" w:color="auto" w:sz="2" w:space="0"/>
                    <w:left w:val="single" w:color="auto" w:sz="2" w:space="0"/>
                    <w:bottom w:val="single" w:color="auto" w:sz="4" w:space="0"/>
                    <w:right w:val="single" w:color="auto" w:sz="2" w:space="0"/>
                  </w:tcBorders>
                  <w:shd w:val="clear" w:color="auto" w:fill="auto"/>
                  <w:vAlign w:val="center"/>
                </w:tcPr>
                <w:p>
                  <w:pPr>
                    <w:pStyle w:val="33"/>
                    <w:keepNext w:val="0"/>
                    <w:keepLines w:val="0"/>
                    <w:widowControl/>
                    <w:suppressLineNumbers w:val="0"/>
                    <w:spacing w:before="120" w:beforeAutospacing="0" w:after="120" w:afterAutospacing="0" w:line="360" w:lineRule="auto"/>
                    <w:ind w:left="0" w:right="0" w:firstLine="0" w:firstLineChars="0"/>
                    <w:jc w:val="center"/>
                    <w:rPr>
                      <w:rFonts w:hint="default" w:ascii="Times New Roman" w:hAnsi="Times New Roman" w:cs="Times New Roman"/>
                      <w:color w:val="auto"/>
                      <w:sz w:val="21"/>
                      <w:szCs w:val="21"/>
                      <w:u w:val="none"/>
                      <w:lang w:val="en-US"/>
                    </w:rPr>
                  </w:pPr>
                  <w:r>
                    <w:rPr>
                      <w:rFonts w:hint="default"/>
                      <w:color w:val="auto"/>
                      <w:sz w:val="21"/>
                      <w:szCs w:val="21"/>
                    </w:rPr>
                    <w:t>TSP</w:t>
                  </w:r>
                </w:p>
              </w:tc>
              <w:tc>
                <w:tcPr>
                  <w:tcW w:w="1086" w:type="dxa"/>
                  <w:tcBorders>
                    <w:top w:val="single" w:color="auto" w:sz="2" w:space="0"/>
                    <w:left w:val="nil"/>
                    <w:bottom w:val="single" w:color="auto" w:sz="4" w:space="0"/>
                    <w:right w:val="single" w:color="auto" w:sz="2" w:space="0"/>
                  </w:tcBorders>
                  <w:shd w:val="clear" w:color="auto" w:fill="auto"/>
                  <w:vAlign w:val="center"/>
                </w:tcPr>
                <w:p>
                  <w:pPr>
                    <w:pStyle w:val="33"/>
                    <w:keepNext w:val="0"/>
                    <w:keepLines w:val="0"/>
                    <w:widowControl/>
                    <w:suppressLineNumbers w:val="0"/>
                    <w:spacing w:before="120" w:beforeAutospacing="0" w:after="120" w:afterAutospacing="0" w:line="360" w:lineRule="auto"/>
                    <w:ind w:left="206" w:right="0" w:hanging="205" w:hangingChars="98"/>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0"/>
                      <w:sz w:val="21"/>
                      <w:szCs w:val="21"/>
                      <w:u w:val="none"/>
                      <w:lang w:val="en-US" w:eastAsia="zh-CN" w:bidi="ar"/>
                    </w:rPr>
                    <w:t>1h均值</w:t>
                  </w:r>
                </w:p>
              </w:tc>
              <w:tc>
                <w:tcPr>
                  <w:tcW w:w="1843" w:type="dxa"/>
                  <w:tcBorders>
                    <w:top w:val="single" w:color="auto" w:sz="2" w:space="0"/>
                    <w:left w:val="nil"/>
                    <w:bottom w:val="single" w:color="auto" w:sz="4"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u w:val="none"/>
                      <w:lang w:val="en-US"/>
                    </w:rPr>
                  </w:pPr>
                  <w:r>
                    <w:rPr>
                      <w:rFonts w:hint="eastAsia" w:ascii="Times New Roman" w:hAnsi="Times New Roman" w:cs="Times New Roman"/>
                      <w:color w:val="auto"/>
                      <w:sz w:val="21"/>
                      <w:szCs w:val="21"/>
                      <w:u w:val="none"/>
                      <w:lang w:val="en-US" w:eastAsia="zh-CN"/>
                    </w:rPr>
                    <w:t>9</w:t>
                  </w:r>
                  <w:r>
                    <w:rPr>
                      <w:rFonts w:hint="default" w:ascii="Times New Roman" w:hAnsi="Times New Roman" w:cs="Times New Roman"/>
                      <w:color w:val="auto"/>
                      <w:sz w:val="21"/>
                      <w:szCs w:val="21"/>
                      <w:u w:val="none"/>
                      <w:lang w:val="en-US"/>
                    </w:rPr>
                    <w:t>00</w:t>
                  </w:r>
                </w:p>
              </w:tc>
              <w:tc>
                <w:tcPr>
                  <w:tcW w:w="4440" w:type="dxa"/>
                  <w:tcBorders>
                    <w:top w:val="single" w:color="auto" w:sz="2" w:space="0"/>
                    <w:left w:val="nil"/>
                    <w:bottom w:val="single" w:color="auto" w:sz="4" w:space="0"/>
                    <w:right w:val="single" w:color="auto" w:sz="2" w:space="0"/>
                  </w:tcBorders>
                  <w:shd w:val="clear" w:color="auto" w:fill="auto"/>
                  <w:vAlign w:val="center"/>
                </w:tcPr>
                <w:p>
                  <w:pPr>
                    <w:pStyle w:val="33"/>
                    <w:keepNext w:val="0"/>
                    <w:keepLines w:val="0"/>
                    <w:widowControl/>
                    <w:suppressLineNumbers w:val="0"/>
                    <w:adjustRightInd w:val="0"/>
                    <w:snapToGrid w:val="0"/>
                    <w:spacing w:line="360" w:lineRule="auto"/>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sz w:val="21"/>
                      <w:szCs w:val="21"/>
                      <w:highlight w:val="none"/>
                    </w:rPr>
                    <w:t>《环境空气质量标准》（GB3095-2012）</w:t>
                  </w:r>
                </w:p>
              </w:tc>
            </w:tr>
          </w:tbl>
          <w:p>
            <w:pPr>
              <w:keepNext w:val="0"/>
              <w:keepLines w:val="0"/>
              <w:widowControl w:val="0"/>
              <w:suppressLineNumbers w:val="0"/>
              <w:spacing w:before="48" w:beforeLines="20" w:beforeAutospacing="0" w:after="0" w:afterAutospacing="0" w:line="360" w:lineRule="auto"/>
              <w:ind w:left="0" w:right="0" w:firstLine="420" w:firstLineChars="200"/>
              <w:jc w:val="both"/>
              <w:rPr>
                <w:rFonts w:hint="eastAsia" w:ascii="Times New Roman" w:hAnsi="Times New Roman" w:eastAsia="宋体" w:cs="Times New Roman"/>
                <w:b/>
                <w:color w:val="FF0000"/>
                <w:szCs w:val="21"/>
                <w:lang w:val="en-US" w:eastAsia="zh-CN"/>
              </w:rPr>
            </w:pPr>
            <w:r>
              <w:rPr>
                <w:rFonts w:hint="default" w:ascii="Times New Roman" w:hAnsi="Times New Roman" w:eastAsia="宋体" w:cs="Times New Roman"/>
                <w:color w:val="auto"/>
                <w:kern w:val="2"/>
                <w:sz w:val="21"/>
                <w:szCs w:val="24"/>
                <w:u w:val="none"/>
                <w:lang w:val="en-US" w:eastAsia="zh-CN" w:bidi="ar"/>
              </w:rPr>
              <w:t>注：根据《环境影响评价技术导则-大气环境》（HJ2.2-2018），对仅有8h平均质量浓度限值、日平均质量浓度限值或年平均质量浓度限值的，可分别按2倍、3倍、6倍折算为1h平均质量浓度限值。</w:t>
            </w:r>
            <w:r>
              <w:rPr>
                <w:rFonts w:hint="eastAsia" w:ascii="Times New Roman" w:hAnsi="Times New Roman" w:cs="Times New Roman"/>
                <w:color w:val="auto"/>
                <w:kern w:val="2"/>
                <w:sz w:val="21"/>
                <w:szCs w:val="24"/>
                <w:u w:val="none"/>
                <w:lang w:val="en-US" w:eastAsia="zh-CN" w:bidi="ar"/>
              </w:rPr>
              <w:t>TSP</w:t>
            </w:r>
            <w:r>
              <w:rPr>
                <w:rFonts w:hint="eastAsia" w:cs="Times New Roman"/>
                <w:color w:val="auto"/>
                <w:kern w:val="2"/>
                <w:sz w:val="21"/>
                <w:szCs w:val="24"/>
                <w:u w:val="none"/>
                <w:lang w:val="en-US" w:eastAsia="zh-CN" w:bidi="ar"/>
              </w:rPr>
              <w:t>没有</w:t>
            </w:r>
            <w:r>
              <w:rPr>
                <w:rFonts w:hint="default" w:ascii="Times New Roman" w:hAnsi="Times New Roman"/>
                <w:bCs/>
                <w:color w:val="auto"/>
                <w:sz w:val="21"/>
                <w:u w:val="none"/>
              </w:rPr>
              <w:t>1h均值</w:t>
            </w:r>
            <w:r>
              <w:rPr>
                <w:rFonts w:hint="default" w:ascii="Times New Roman" w:hAnsi="Times New Roman" w:eastAsia="宋体" w:cs="Times New Roman"/>
                <w:color w:val="auto"/>
                <w:kern w:val="2"/>
                <w:sz w:val="21"/>
                <w:szCs w:val="24"/>
                <w:u w:val="none"/>
                <w:lang w:val="en-US" w:eastAsia="zh-CN" w:bidi="ar"/>
              </w:rPr>
              <w:t>，</w:t>
            </w:r>
            <w:r>
              <w:rPr>
                <w:rFonts w:hint="eastAsia" w:ascii="Times New Roman" w:hAnsi="Times New Roman" w:cs="Times New Roman"/>
                <w:color w:val="auto"/>
                <w:kern w:val="2"/>
                <w:sz w:val="21"/>
                <w:szCs w:val="24"/>
                <w:u w:val="none"/>
                <w:lang w:val="en-US" w:eastAsia="zh-CN" w:bidi="ar"/>
              </w:rPr>
              <w:t>TSP</w:t>
            </w:r>
            <w:r>
              <w:rPr>
                <w:rFonts w:hint="default"/>
              </w:rPr>
              <w:t>24</w:t>
            </w:r>
            <w:r>
              <w:rPr>
                <w:rFonts w:hint="eastAsia"/>
                <w:lang w:val="en-US" w:eastAsia="zh-CN"/>
              </w:rPr>
              <w:t>h</w:t>
            </w:r>
            <w:r>
              <w:rPr>
                <w:rFonts w:hint="default"/>
              </w:rPr>
              <w:t>均值</w:t>
            </w:r>
            <w:r>
              <w:rPr>
                <w:rFonts w:hint="default" w:ascii="Times New Roman" w:hAnsi="Times New Roman" w:eastAsia="宋体" w:cs="Times New Roman"/>
                <w:color w:val="auto"/>
                <w:kern w:val="2"/>
                <w:sz w:val="21"/>
                <w:szCs w:val="24"/>
                <w:u w:val="none"/>
                <w:lang w:val="en-US" w:eastAsia="zh-CN" w:bidi="ar"/>
              </w:rPr>
              <w:t>为</w:t>
            </w:r>
            <w:r>
              <w:rPr>
                <w:rFonts w:hint="eastAsia" w:ascii="Times New Roman" w:hAnsi="Times New Roman" w:cs="Times New Roman"/>
                <w:color w:val="auto"/>
                <w:kern w:val="2"/>
                <w:sz w:val="21"/>
                <w:szCs w:val="24"/>
                <w:u w:val="none"/>
                <w:lang w:val="en-US" w:eastAsia="zh-CN" w:bidi="ar"/>
              </w:rPr>
              <w:t>3</w:t>
            </w:r>
            <w:r>
              <w:rPr>
                <w:rFonts w:hint="default" w:ascii="Times New Roman" w:hAnsi="Times New Roman" w:eastAsia="宋体" w:cs="Times New Roman"/>
                <w:color w:val="auto"/>
                <w:kern w:val="2"/>
                <w:sz w:val="21"/>
                <w:szCs w:val="24"/>
                <w:u w:val="none"/>
                <w:lang w:val="en-US" w:eastAsia="zh-CN" w:bidi="ar"/>
              </w:rPr>
              <w:t>00μg/m</w:t>
            </w:r>
            <w:r>
              <w:rPr>
                <w:rFonts w:hint="default" w:ascii="Times New Roman" w:hAnsi="Times New Roman" w:eastAsia="宋体" w:cs="Times New Roman"/>
                <w:color w:val="auto"/>
                <w:kern w:val="2"/>
                <w:sz w:val="21"/>
                <w:szCs w:val="24"/>
                <w:u w:val="none"/>
                <w:vertAlign w:val="superscript"/>
                <w:lang w:val="en-US" w:eastAsia="zh-CN" w:bidi="ar"/>
              </w:rPr>
              <w:t>3</w:t>
            </w:r>
            <w:r>
              <w:rPr>
                <w:rFonts w:hint="eastAsia" w:cs="Times New Roman"/>
                <w:color w:val="auto"/>
                <w:kern w:val="2"/>
                <w:sz w:val="21"/>
                <w:szCs w:val="24"/>
                <w:u w:val="none"/>
                <w:lang w:val="en-US" w:eastAsia="zh-CN" w:bidi="ar"/>
              </w:rPr>
              <w:t>，经折算后</w:t>
            </w:r>
            <w:r>
              <w:rPr>
                <w:rFonts w:hint="eastAsia" w:ascii="Times New Roman" w:hAnsi="Times New Roman" w:cs="Times New Roman"/>
                <w:color w:val="auto"/>
                <w:kern w:val="2"/>
                <w:sz w:val="21"/>
                <w:szCs w:val="24"/>
                <w:u w:val="none"/>
                <w:lang w:val="en-US" w:eastAsia="zh-CN" w:bidi="ar"/>
              </w:rPr>
              <w:t>TSP</w:t>
            </w:r>
            <w:r>
              <w:rPr>
                <w:rFonts w:hint="default" w:ascii="Times New Roman" w:hAnsi="Times New Roman" w:eastAsia="宋体" w:cs="Times New Roman"/>
                <w:color w:val="auto"/>
                <w:kern w:val="2"/>
                <w:sz w:val="21"/>
                <w:szCs w:val="24"/>
                <w:u w:val="none"/>
                <w:lang w:val="en-US" w:eastAsia="zh-CN" w:bidi="ar"/>
              </w:rPr>
              <w:t>的</w:t>
            </w:r>
            <w:r>
              <w:rPr>
                <w:rFonts w:hint="default" w:ascii="Times New Roman" w:hAnsi="Times New Roman"/>
                <w:bCs/>
                <w:color w:val="auto"/>
                <w:sz w:val="21"/>
                <w:u w:val="none"/>
              </w:rPr>
              <w:t>1h均值</w:t>
            </w:r>
            <w:r>
              <w:rPr>
                <w:rFonts w:hint="eastAsia"/>
                <w:bCs/>
                <w:color w:val="auto"/>
                <w:sz w:val="21"/>
                <w:u w:val="none"/>
                <w:lang w:eastAsia="zh-CN"/>
              </w:rPr>
              <w:t>为</w:t>
            </w:r>
            <w:r>
              <w:rPr>
                <w:rFonts w:hint="eastAsia" w:cs="Times New Roman"/>
                <w:color w:val="auto"/>
                <w:sz w:val="21"/>
                <w:szCs w:val="21"/>
                <w:u w:val="none"/>
                <w:lang w:val="en-US" w:eastAsia="zh-CN"/>
              </w:rPr>
              <w:t>90</w:t>
            </w:r>
            <w:r>
              <w:rPr>
                <w:rFonts w:hint="default" w:ascii="Times New Roman" w:hAnsi="Times New Roman" w:cs="Times New Roman"/>
                <w:color w:val="auto"/>
                <w:sz w:val="21"/>
                <w:szCs w:val="21"/>
                <w:u w:val="none"/>
                <w:lang w:val="en-US"/>
              </w:rPr>
              <w:t>0</w:t>
            </w:r>
            <w:r>
              <w:rPr>
                <w:rFonts w:hint="default" w:ascii="Times New Roman" w:hAnsi="Times New Roman" w:eastAsia="宋体" w:cs="Times New Roman"/>
                <w:color w:val="auto"/>
                <w:kern w:val="2"/>
                <w:sz w:val="21"/>
                <w:szCs w:val="24"/>
                <w:u w:val="none"/>
                <w:lang w:val="en-US" w:eastAsia="zh-CN" w:bidi="ar"/>
              </w:rPr>
              <w:t>μg/m</w:t>
            </w:r>
            <w:r>
              <w:rPr>
                <w:rFonts w:hint="default" w:ascii="Times New Roman" w:hAnsi="Times New Roman" w:eastAsia="宋体" w:cs="Times New Roman"/>
                <w:color w:val="auto"/>
                <w:kern w:val="2"/>
                <w:sz w:val="21"/>
                <w:szCs w:val="24"/>
                <w:u w:val="none"/>
                <w:vertAlign w:val="superscript"/>
                <w:lang w:val="en-US" w:eastAsia="zh-CN" w:bidi="ar"/>
              </w:rPr>
              <w:t>3</w:t>
            </w:r>
            <w:r>
              <w:rPr>
                <w:rFonts w:hint="eastAsia" w:cs="Times New Roman"/>
                <w:color w:val="auto"/>
                <w:kern w:val="2"/>
                <w:sz w:val="21"/>
                <w:szCs w:val="24"/>
                <w:u w:val="none"/>
                <w:lang w:val="en-US" w:eastAsia="zh-CN" w:bidi="ar"/>
              </w:rPr>
              <w:t>。</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val="0"/>
                <w:color w:val="auto"/>
                <w:sz w:val="24"/>
                <w:u w:val="none"/>
                <w:lang w:val="en-US" w:eastAsia="zh-CN"/>
              </w:rPr>
            </w:pPr>
            <w:r>
              <w:rPr>
                <w:rFonts w:hint="default" w:ascii="Times New Roman" w:hAnsi="Times New Roman" w:cs="Times New Roman"/>
                <w:b/>
                <w:bCs w:val="0"/>
                <w:color w:val="auto"/>
                <w:sz w:val="24"/>
                <w:u w:val="none"/>
                <w:lang w:val="en-US" w:eastAsia="zh-CN"/>
              </w:rPr>
              <w:t>（3）估算模型参数</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u w:val="none"/>
                <w:lang w:val="en-US"/>
              </w:rPr>
            </w:pPr>
            <w:r>
              <w:rPr>
                <w:rFonts w:hint="default" w:ascii="Times New Roman" w:hAnsi="Times New Roman" w:eastAsia="宋体" w:cs="Times New Roman"/>
                <w:bCs/>
                <w:color w:val="auto"/>
                <w:kern w:val="2"/>
                <w:sz w:val="24"/>
                <w:szCs w:val="24"/>
                <w:u w:val="none"/>
                <w:lang w:val="en-US" w:eastAsia="zh-CN" w:bidi="ar"/>
              </w:rPr>
              <w:t>估算模型参数表见下表。</w:t>
            </w:r>
          </w:p>
          <w:p>
            <w:pPr>
              <w:pStyle w:val="33"/>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color w:val="auto"/>
                <w:sz w:val="24"/>
                <w:szCs w:val="24"/>
                <w:u w:val="none"/>
                <w:lang w:val="en-US"/>
              </w:rPr>
            </w:pPr>
            <w:bookmarkStart w:id="43" w:name="_bookmark50"/>
            <w:bookmarkEnd w:id="43"/>
            <w:r>
              <w:rPr>
                <w:rFonts w:hint="default" w:ascii="Times New Roman" w:hAnsi="Times New Roman" w:eastAsia="宋体" w:cs="Times New Roman"/>
                <w:b/>
                <w:color w:val="auto"/>
                <w:kern w:val="2"/>
                <w:sz w:val="24"/>
                <w:szCs w:val="24"/>
                <w:u w:val="none"/>
                <w:lang w:val="en-US" w:eastAsia="zh-CN" w:bidi="ar"/>
              </w:rPr>
              <w:t>表7-3  估算模型参数表</w:t>
            </w:r>
          </w:p>
          <w:tbl>
            <w:tblPr>
              <w:tblStyle w:val="36"/>
              <w:tblW w:w="77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69"/>
              <w:gridCol w:w="3361"/>
              <w:gridCol w:w="2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30"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参数</w:t>
                  </w:r>
                </w:p>
              </w:tc>
              <w:tc>
                <w:tcPr>
                  <w:tcW w:w="2309"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城市/农村选项</w:t>
                  </w: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城市/农村</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szCs w:val="21"/>
                      <w:u w:val="none"/>
                      <w:lang w:val="en-US" w:eastAsia="zh-CN"/>
                    </w:rPr>
                  </w:pPr>
                  <w:r>
                    <w:rPr>
                      <w:rFonts w:hint="eastAsia" w:ascii="Times New Roman" w:hAnsi="Times New Roman" w:cs="Times New Roman"/>
                      <w:color w:val="auto"/>
                      <w:szCs w:val="21"/>
                      <w:u w:val="none"/>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人口数（城市选项时）</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33"/>
                    <w:keepNext w:val="0"/>
                    <w:keepLines w:val="0"/>
                    <w:suppressLineNumbers w:val="0"/>
                    <w:adjustRightInd w:val="0"/>
                    <w:snapToGrid w:val="0"/>
                    <w:ind w:left="0" w:leftChars="0" w:right="0" w:rightChars="0"/>
                    <w:jc w:val="center"/>
                    <w:rPr>
                      <w:rFonts w:hint="eastAsia" w:ascii="Times New Roman" w:hAnsi="Times New Roman" w:eastAsia="宋体" w:cs="Times New Roman"/>
                      <w:color w:val="auto"/>
                      <w:szCs w:val="21"/>
                      <w:u w:val="none"/>
                      <w:lang w:val="en-US" w:eastAsia="zh-CN"/>
                    </w:rPr>
                  </w:pPr>
                  <w:r>
                    <w:rPr>
                      <w:rFonts w:hint="eastAsia" w:ascii="Times New Roman" w:hAnsi="Times New Roman" w:cs="Times New Roman"/>
                      <w:color w:val="auto"/>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43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最高环境温度/ ℃</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33"/>
                    <w:keepNext w:val="0"/>
                    <w:keepLines w:val="0"/>
                    <w:suppressLineNumbers w:val="0"/>
                    <w:adjustRightInd w:val="0"/>
                    <w:snapToGrid w:val="0"/>
                    <w:ind w:left="0" w:leftChars="0" w:right="0" w:rightChars="0"/>
                    <w:jc w:val="center"/>
                    <w:rPr>
                      <w:rFonts w:hint="default" w:ascii="Times New Roman" w:hAnsi="Times New Roman" w:cs="Times New Roman"/>
                      <w:color w:val="auto"/>
                      <w:szCs w:val="21"/>
                      <w:u w:val="none"/>
                      <w:lang w:val="en-US"/>
                    </w:rPr>
                  </w:pPr>
                  <w:r>
                    <w:rPr>
                      <w:rFonts w:hint="eastAsia" w:ascii="Times New Roman" w:hAnsi="Times New Roman"/>
                      <w:b w:val="0"/>
                      <w:bCs/>
                      <w:snapToGrid w:val="0"/>
                      <w:color w:val="auto"/>
                      <w:sz w:val="21"/>
                      <w:szCs w:val="21"/>
                      <w:u w:val="none"/>
                      <w:lang w:val="en-US" w:eastAsia="zh-CN"/>
                    </w:rPr>
                    <w:t>39.1（312.1K）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3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最低环境温度/ ℃</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33"/>
                    <w:keepNext w:val="0"/>
                    <w:keepLines w:val="0"/>
                    <w:suppressLineNumbers w:val="0"/>
                    <w:adjustRightInd w:val="0"/>
                    <w:snapToGrid w:val="0"/>
                    <w:ind w:left="0" w:leftChars="0" w:right="0" w:rightChars="0"/>
                    <w:jc w:val="center"/>
                    <w:rPr>
                      <w:rFonts w:hint="eastAsia" w:ascii="Times New Roman" w:hAnsi="Times New Roman" w:eastAsia="宋体" w:cs="Times New Roman"/>
                      <w:color w:val="auto"/>
                      <w:szCs w:val="21"/>
                      <w:u w:val="none"/>
                      <w:lang w:val="en-US" w:eastAsia="zh-CN"/>
                    </w:rPr>
                  </w:pPr>
                  <w:r>
                    <w:rPr>
                      <w:rFonts w:hint="eastAsia" w:ascii="Times New Roman" w:hAnsi="Times New Roman"/>
                      <w:b w:val="0"/>
                      <w:bCs/>
                      <w:snapToGrid w:val="0"/>
                      <w:color w:val="auto"/>
                      <w:sz w:val="21"/>
                      <w:szCs w:val="21"/>
                      <w:u w:val="none"/>
                      <w:lang w:val="en-US" w:eastAsia="zh-CN"/>
                    </w:rPr>
                    <w:t>0.5（273.5K）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3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土地利用类型</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33"/>
                    <w:keepNext w:val="0"/>
                    <w:keepLines w:val="0"/>
                    <w:suppressLineNumbers w:val="0"/>
                    <w:adjustRightInd w:val="0"/>
                    <w:snapToGrid w:val="0"/>
                    <w:ind w:left="0" w:leftChars="0" w:right="0" w:rightChars="0"/>
                    <w:jc w:val="center"/>
                    <w:rPr>
                      <w:rFonts w:hint="eastAsia" w:ascii="Times New Roman" w:hAnsi="Times New Roman"/>
                      <w:b w:val="0"/>
                      <w:bCs/>
                      <w:snapToGrid w:val="0"/>
                      <w:color w:val="auto"/>
                      <w:sz w:val="21"/>
                      <w:szCs w:val="21"/>
                      <w:u w:val="none"/>
                      <w:lang w:val="en-US" w:eastAsia="zh-CN"/>
                    </w:rPr>
                  </w:pPr>
                  <w:r>
                    <w:rPr>
                      <w:rFonts w:hint="eastAsia" w:ascii="Times New Roman" w:hAnsi="Times New Roman"/>
                      <w:b w:val="0"/>
                      <w:bCs/>
                      <w:snapToGrid w:val="0"/>
                      <w:color w:val="auto"/>
                      <w:sz w:val="21"/>
                      <w:szCs w:val="21"/>
                      <w:u w:val="none"/>
                      <w:lang w:val="en-US" w:eastAsia="zh-CN"/>
                    </w:rPr>
                    <w:t>阔叶林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30"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区域湿度条件</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33"/>
                    <w:keepNext w:val="0"/>
                    <w:keepLines w:val="0"/>
                    <w:suppressLineNumbers w:val="0"/>
                    <w:adjustRightInd w:val="0"/>
                    <w:snapToGrid w:val="0"/>
                    <w:ind w:left="0" w:leftChars="0" w:right="0" w:rightChars="0"/>
                    <w:jc w:val="center"/>
                    <w:rPr>
                      <w:rFonts w:hint="default" w:ascii="Times New Roman" w:hAnsi="Times New Roman"/>
                      <w:b w:val="0"/>
                      <w:bCs/>
                      <w:snapToGrid w:val="0"/>
                      <w:color w:val="auto"/>
                      <w:sz w:val="21"/>
                      <w:szCs w:val="21"/>
                      <w:u w:val="none"/>
                      <w:lang w:val="en-US"/>
                    </w:rPr>
                  </w:pPr>
                  <w:r>
                    <w:rPr>
                      <w:rFonts w:hint="eastAsia" w:ascii="Times New Roman" w:hAnsi="Times New Roman"/>
                      <w:b w:val="0"/>
                      <w:bCs/>
                      <w:snapToGrid w:val="0"/>
                      <w:color w:val="auto"/>
                      <w:sz w:val="21"/>
                      <w:szCs w:val="21"/>
                      <w:u w:val="none"/>
                    </w:rPr>
                    <w:t>潮湿气候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是否考虑地形</w:t>
                  </w: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考虑地形</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地形数据分辨率/m</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是否考虑岸线熏烟</w:t>
                  </w: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考虑岸线熏烟</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206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33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岸线距离/ km</w:t>
                  </w:r>
                </w:p>
              </w:tc>
              <w:tc>
                <w:tcPr>
                  <w:tcW w:w="2309"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3361"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岸线方向/ °</w:t>
                  </w:r>
                </w:p>
              </w:tc>
              <w:tc>
                <w:tcPr>
                  <w:tcW w:w="2309"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p>
              </w:tc>
            </w:tr>
          </w:tbl>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val="0"/>
                <w:color w:val="auto"/>
                <w:sz w:val="24"/>
                <w:u w:val="none"/>
                <w:lang w:val="en-US" w:eastAsia="zh-CN"/>
              </w:rPr>
            </w:pPr>
            <w:r>
              <w:rPr>
                <w:rFonts w:hint="default" w:ascii="Times New Roman" w:hAnsi="Times New Roman" w:cs="Times New Roman"/>
                <w:b/>
                <w:bCs w:val="0"/>
                <w:color w:val="auto"/>
                <w:sz w:val="24"/>
                <w:u w:val="none"/>
                <w:lang w:val="en-US" w:eastAsia="zh-CN"/>
              </w:rPr>
              <w:t>（4）污染源强计算参数</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u w:val="none"/>
                <w:lang w:val="en-US"/>
              </w:rPr>
            </w:pPr>
            <w:r>
              <w:rPr>
                <w:rFonts w:hint="default" w:ascii="Times New Roman" w:hAnsi="Times New Roman" w:eastAsia="宋体" w:cs="Times New Roman"/>
                <w:bCs/>
                <w:color w:val="auto"/>
                <w:kern w:val="2"/>
                <w:sz w:val="24"/>
                <w:szCs w:val="24"/>
                <w:u w:val="none"/>
                <w:lang w:val="en-US" w:eastAsia="zh-CN" w:bidi="ar"/>
              </w:rPr>
              <w:t>本项目大气污染物污染源排放参数见下表。</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u w:val="none"/>
                <w:lang w:val="en-US"/>
              </w:rPr>
            </w:pPr>
            <w:r>
              <w:rPr>
                <w:rFonts w:hint="default" w:ascii="Times New Roman" w:hAnsi="Times New Roman" w:eastAsia="宋体" w:cs="Times New Roman"/>
                <w:b/>
                <w:bCs w:val="0"/>
                <w:color w:val="auto"/>
                <w:kern w:val="2"/>
                <w:sz w:val="24"/>
                <w:szCs w:val="24"/>
                <w:u w:val="none"/>
                <w:lang w:val="en-US" w:eastAsia="zh-CN" w:bidi="ar"/>
              </w:rPr>
              <w:t>表7-</w:t>
            </w:r>
            <w:r>
              <w:rPr>
                <w:rFonts w:hint="eastAsia" w:cs="Times New Roman"/>
                <w:b/>
                <w:bCs w:val="0"/>
                <w:color w:val="auto"/>
                <w:kern w:val="2"/>
                <w:sz w:val="24"/>
                <w:szCs w:val="24"/>
                <w:u w:val="none"/>
                <w:lang w:val="en-US" w:eastAsia="zh-CN" w:bidi="ar"/>
              </w:rPr>
              <w:t>4</w:t>
            </w:r>
            <w:r>
              <w:rPr>
                <w:rFonts w:hint="default" w:ascii="Times New Roman" w:hAnsi="Times New Roman" w:eastAsia="宋体" w:cs="Times New Roman"/>
                <w:b/>
                <w:bCs w:val="0"/>
                <w:color w:val="auto"/>
                <w:kern w:val="2"/>
                <w:sz w:val="24"/>
                <w:szCs w:val="24"/>
                <w:u w:val="none"/>
                <w:lang w:val="en-US" w:eastAsia="zh-CN" w:bidi="ar"/>
              </w:rPr>
              <w:t xml:space="preserve">  矩形</w:t>
            </w:r>
            <w:r>
              <w:rPr>
                <w:rFonts w:hint="default" w:ascii="Times New Roman" w:hAnsi="Times New Roman" w:eastAsia="宋体" w:cs="Times New Roman"/>
                <w:b/>
                <w:bCs/>
                <w:color w:val="auto"/>
                <w:kern w:val="2"/>
                <w:sz w:val="24"/>
                <w:szCs w:val="24"/>
                <w:u w:val="none"/>
                <w:lang w:val="en-US" w:eastAsia="zh-CN" w:bidi="ar"/>
              </w:rPr>
              <w:t>面源参数表</w:t>
            </w:r>
          </w:p>
          <w:tbl>
            <w:tblPr>
              <w:tblStyle w:val="36"/>
              <w:tblW w:w="8987" w:type="dxa"/>
              <w:jc w:val="center"/>
              <w:tblInd w:w="-1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1"/>
              <w:gridCol w:w="962"/>
              <w:gridCol w:w="978"/>
              <w:gridCol w:w="799"/>
              <w:gridCol w:w="767"/>
              <w:gridCol w:w="1173"/>
              <w:gridCol w:w="979"/>
              <w:gridCol w:w="831"/>
              <w:gridCol w:w="1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61"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编号</w:t>
                  </w:r>
                </w:p>
              </w:tc>
              <w:tc>
                <w:tcPr>
                  <w:tcW w:w="962"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名称</w:t>
                  </w:r>
                </w:p>
              </w:tc>
              <w:tc>
                <w:tcPr>
                  <w:tcW w:w="97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面源海拔高度/m</w:t>
                  </w:r>
                </w:p>
              </w:tc>
              <w:tc>
                <w:tcPr>
                  <w:tcW w:w="799"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面源长度/m</w:t>
                  </w:r>
                </w:p>
              </w:tc>
              <w:tc>
                <w:tcPr>
                  <w:tcW w:w="76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面源宽度/m</w:t>
                  </w:r>
                </w:p>
              </w:tc>
              <w:tc>
                <w:tcPr>
                  <w:tcW w:w="117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面源有效排放高度/m</w:t>
                  </w:r>
                </w:p>
              </w:tc>
              <w:tc>
                <w:tcPr>
                  <w:tcW w:w="979"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年排放小时数/h</w:t>
                  </w:r>
                </w:p>
              </w:tc>
              <w:tc>
                <w:tcPr>
                  <w:tcW w:w="83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排放工况</w:t>
                  </w:r>
                </w:p>
              </w:tc>
              <w:tc>
                <w:tcPr>
                  <w:tcW w:w="1837"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u w:val="none"/>
                      <w:lang w:val="en-US" w:eastAsia="zh-CN" w:bidi="ar"/>
                    </w:rPr>
                  </w:pPr>
                  <w:r>
                    <w:rPr>
                      <w:rFonts w:hint="default" w:ascii="Times New Roman" w:hAnsi="Times New Roman" w:eastAsia="宋体" w:cs="Times New Roman"/>
                      <w:color w:val="auto"/>
                      <w:kern w:val="2"/>
                      <w:sz w:val="21"/>
                      <w:szCs w:val="24"/>
                      <w:u w:val="none"/>
                      <w:lang w:val="en-US" w:eastAsia="zh-CN" w:bidi="ar"/>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61"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962"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97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799"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767"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173"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979"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831"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837"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u w:val="none"/>
                      <w:lang w:val="en-US" w:eastAsia="zh-CN" w:bidi="ar"/>
                    </w:rPr>
                  </w:pPr>
                  <w:r>
                    <w:rPr>
                      <w:rFonts w:hint="eastAsia" w:ascii="Times New Roman" w:hAnsi="Times New Roman" w:cs="Times New Roman"/>
                      <w:color w:val="auto"/>
                      <w:kern w:val="2"/>
                      <w:sz w:val="21"/>
                      <w:szCs w:val="24"/>
                      <w:u w:val="none"/>
                      <w:lang w:val="en-US" w:eastAsia="zh-CN" w:bidi="ar"/>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1</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面源</w:t>
                  </w: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eastAsia" w:ascii="Times New Roman" w:hAnsi="Times New Roman" w:cs="Times New Roman"/>
                      <w:color w:val="auto"/>
                      <w:kern w:val="2"/>
                      <w:sz w:val="21"/>
                      <w:szCs w:val="21"/>
                      <w:u w:val="none"/>
                      <w:lang w:val="en-US" w:eastAsia="zh-CN" w:bidi="ar"/>
                    </w:rPr>
                    <w:t>51</w:t>
                  </w:r>
                </w:p>
              </w:tc>
              <w:tc>
                <w:tcPr>
                  <w:tcW w:w="7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60</w:t>
                  </w: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40</w:t>
                  </w:r>
                </w:p>
              </w:tc>
              <w:tc>
                <w:tcPr>
                  <w:tcW w:w="11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eastAsia" w:cs="Times New Roman"/>
                      <w:color w:val="auto"/>
                      <w:kern w:val="2"/>
                      <w:sz w:val="21"/>
                      <w:szCs w:val="21"/>
                      <w:u w:val="none"/>
                      <w:lang w:val="en-US" w:eastAsia="zh-CN" w:bidi="ar"/>
                    </w:rPr>
                    <w:t>5</w:t>
                  </w:r>
                  <w:r>
                    <w:rPr>
                      <w:rFonts w:hint="default" w:ascii="Times New Roman" w:hAnsi="Times New Roman" w:eastAsia="宋体" w:cs="Times New Roman"/>
                      <w:color w:val="auto"/>
                      <w:kern w:val="2"/>
                      <w:sz w:val="21"/>
                      <w:szCs w:val="21"/>
                      <w:u w:val="none"/>
                      <w:lang w:val="en-US" w:eastAsia="zh-CN" w:bidi="ar"/>
                    </w:rPr>
                    <w:t>.5</w:t>
                  </w:r>
                </w:p>
              </w:tc>
              <w:tc>
                <w:tcPr>
                  <w:tcW w:w="9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2</w:t>
                  </w:r>
                  <w:r>
                    <w:rPr>
                      <w:rFonts w:hint="eastAsia" w:cs="Times New Roman"/>
                      <w:color w:val="auto"/>
                      <w:kern w:val="2"/>
                      <w:sz w:val="21"/>
                      <w:szCs w:val="21"/>
                      <w:u w:val="none"/>
                      <w:lang w:val="en-US" w:eastAsia="zh-CN" w:bidi="ar"/>
                    </w:rPr>
                    <w:t>400</w:t>
                  </w:r>
                </w:p>
              </w:tc>
              <w:tc>
                <w:tcPr>
                  <w:tcW w:w="8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正常</w:t>
                  </w:r>
                </w:p>
              </w:tc>
              <w:tc>
                <w:tcPr>
                  <w:tcW w:w="1837"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lang w:val="en-US" w:eastAsia="zh-CN" w:bidi="ar"/>
                    </w:rPr>
                  </w:pPr>
                  <w:r>
                    <w:rPr>
                      <w:rFonts w:hint="eastAsia" w:ascii="Times New Roman" w:hAnsi="Times New Roman" w:cs="Times New Roman"/>
                      <w:color w:val="auto"/>
                      <w:kern w:val="2"/>
                      <w:sz w:val="21"/>
                      <w:szCs w:val="21"/>
                      <w:u w:val="none"/>
                      <w:lang w:val="en-US" w:eastAsia="zh-CN" w:bidi="ar"/>
                    </w:rPr>
                    <w:t>0.032</w:t>
                  </w:r>
                </w:p>
              </w:tc>
            </w:tr>
          </w:tbl>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val="0"/>
                <w:color w:val="FF0000"/>
                <w:sz w:val="24"/>
                <w:u w:val="single"/>
                <w:lang w:val="en-US" w:eastAsia="zh-CN"/>
              </w:rPr>
            </w:pP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b/>
                <w:bCs w:val="0"/>
                <w:color w:val="auto"/>
                <w:sz w:val="24"/>
                <w:u w:val="none"/>
                <w:lang w:val="en-US" w:eastAsia="zh-CN"/>
              </w:rPr>
            </w:pPr>
            <w:r>
              <w:rPr>
                <w:rFonts w:hint="default" w:ascii="Times New Roman" w:hAnsi="Times New Roman" w:cs="Times New Roman"/>
                <w:b/>
                <w:bCs w:val="0"/>
                <w:color w:val="auto"/>
                <w:sz w:val="24"/>
                <w:u w:val="none"/>
                <w:lang w:val="en-US" w:eastAsia="zh-CN"/>
              </w:rPr>
              <w:t>（5)主要污染源估算模型计算结果</w:t>
            </w:r>
          </w:p>
          <w:p>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b/>
                <w:bCs w:val="0"/>
                <w:color w:val="auto"/>
                <w:sz w:val="24"/>
                <w:szCs w:val="24"/>
                <w:u w:val="none"/>
                <w:lang w:val="en-US"/>
              </w:rPr>
            </w:pPr>
            <w:r>
              <w:rPr>
                <w:rFonts w:hint="default" w:ascii="Times New Roman" w:hAnsi="Times New Roman" w:eastAsia="宋体" w:cs="Times New Roman"/>
                <w:bCs/>
                <w:color w:val="auto"/>
                <w:kern w:val="2"/>
                <w:sz w:val="24"/>
                <w:szCs w:val="24"/>
                <w:u w:val="none"/>
                <w:lang w:val="en-US" w:eastAsia="zh-CN" w:bidi="ar"/>
              </w:rPr>
              <w:t>根据《环境影响评价技术导则大气环境》（HJ2.2-2018）要求，本次大气环境影响评价采用估算模式AERSCREEN估算，计算结果如下表。</w:t>
            </w:r>
          </w:p>
          <w:p>
            <w:pPr>
              <w:keepNext w:val="0"/>
              <w:keepLines w:val="0"/>
              <w:widowControl w:val="0"/>
              <w:suppressLineNumbers w:val="0"/>
              <w:spacing w:before="0" w:beforeAutospacing="0" w:after="0" w:afterAutospacing="0" w:line="271" w:lineRule="auto"/>
              <w:ind w:left="0" w:right="0"/>
              <w:jc w:val="center"/>
              <w:rPr>
                <w:rFonts w:hint="default" w:ascii="Times New Roman" w:hAnsi="Times New Roman" w:cs="Times New Roman"/>
                <w:b/>
                <w:color w:val="auto"/>
                <w:sz w:val="24"/>
                <w:szCs w:val="24"/>
                <w:highlight w:val="yellow"/>
                <w:u w:val="none"/>
                <w:lang w:val="en-US"/>
              </w:rPr>
            </w:pPr>
            <w:r>
              <w:rPr>
                <w:rFonts w:hint="default" w:ascii="Times New Roman" w:hAnsi="Times New Roman" w:eastAsia="宋体" w:cs="Times New Roman"/>
                <w:b/>
                <w:bCs w:val="0"/>
                <w:color w:val="auto"/>
                <w:kern w:val="2"/>
                <w:sz w:val="24"/>
                <w:szCs w:val="32"/>
                <w:u w:val="none"/>
                <w:lang w:val="en-US" w:eastAsia="zh-CN" w:bidi="ar"/>
              </w:rPr>
              <w:t>表7-</w:t>
            </w:r>
            <w:r>
              <w:rPr>
                <w:rFonts w:hint="eastAsia" w:cs="Times New Roman"/>
                <w:b/>
                <w:bCs w:val="0"/>
                <w:color w:val="auto"/>
                <w:kern w:val="2"/>
                <w:sz w:val="24"/>
                <w:szCs w:val="32"/>
                <w:u w:val="none"/>
                <w:lang w:val="en-US" w:eastAsia="zh-CN" w:bidi="ar"/>
              </w:rPr>
              <w:t>5</w:t>
            </w:r>
            <w:r>
              <w:rPr>
                <w:rFonts w:hint="default" w:ascii="Times New Roman" w:hAnsi="Times New Roman" w:eastAsia="宋体" w:cs="Times New Roman"/>
                <w:b/>
                <w:bCs w:val="0"/>
                <w:color w:val="auto"/>
                <w:kern w:val="2"/>
                <w:sz w:val="24"/>
                <w:szCs w:val="32"/>
                <w:u w:val="none"/>
                <w:lang w:val="en-US" w:eastAsia="zh-CN" w:bidi="ar"/>
              </w:rPr>
              <w:t xml:space="preserve">  主要污染源估算模型计算结果表</w:t>
            </w:r>
          </w:p>
          <w:tbl>
            <w:tblPr>
              <w:tblStyle w:val="36"/>
              <w:tblW w:w="7533" w:type="dxa"/>
              <w:jc w:val="center"/>
              <w:tblInd w:w="-234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3250"/>
              <w:gridCol w:w="2684"/>
              <w:gridCol w:w="15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23" w:hRule="atLeast"/>
                <w:jc w:val="center"/>
              </w:trPr>
              <w:tc>
                <w:tcPr>
                  <w:tcW w:w="3250"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下风向距离</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/m</w:t>
                  </w:r>
                </w:p>
              </w:tc>
              <w:tc>
                <w:tcPr>
                  <w:tcW w:w="4283"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rightChars="0"/>
                    <w:jc w:val="center"/>
                    <w:rPr>
                      <w:rFonts w:hint="default" w:ascii="Times New Roman" w:hAnsi="Times New Roman" w:cs="Times New Roman"/>
                      <w:color w:val="auto"/>
                      <w:szCs w:val="21"/>
                      <w:u w:val="none"/>
                      <w:lang w:val="en-US" w:bidi="ar"/>
                    </w:rPr>
                  </w:pPr>
                  <w:r>
                    <w:rPr>
                      <w:rFonts w:hint="eastAsia" w:ascii="Times New Roman" w:hAnsi="Times New Roman" w:cs="Times New Roman"/>
                      <w:color w:val="auto"/>
                      <w:kern w:val="2"/>
                      <w:sz w:val="21"/>
                      <w:szCs w:val="21"/>
                      <w:u w:val="none"/>
                      <w:lang w:val="en-US" w:eastAsia="zh-CN" w:bidi="ar"/>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 w:hRule="atLeast"/>
                <w:jc w:val="center"/>
              </w:trPr>
              <w:tc>
                <w:tcPr>
                  <w:tcW w:w="3250"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0"/>
                      <w:szCs w:val="20"/>
                      <w:u w:val="none"/>
                    </w:rPr>
                  </w:pPr>
                </w:p>
              </w:tc>
              <w:tc>
                <w:tcPr>
                  <w:tcW w:w="268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bidi="ar"/>
                    </w:rPr>
                  </w:pPr>
                  <w:r>
                    <w:rPr>
                      <w:rFonts w:hint="default" w:ascii="Times New Roman" w:hAnsi="Times New Roman" w:eastAsia="宋体" w:cs="Times New Roman"/>
                      <w:color w:val="auto"/>
                      <w:kern w:val="2"/>
                      <w:sz w:val="21"/>
                      <w:szCs w:val="21"/>
                      <w:u w:val="none"/>
                      <w:lang w:val="en-US" w:eastAsia="zh-CN" w:bidi="ar"/>
                    </w:rPr>
                    <w:t>预测质量浓度/（μg/m</w:t>
                  </w:r>
                  <w:r>
                    <w:rPr>
                      <w:rFonts w:hint="default" w:ascii="Times New Roman" w:hAnsi="Times New Roman" w:eastAsia="宋体" w:cs="Times New Roman"/>
                      <w:color w:val="auto"/>
                      <w:kern w:val="2"/>
                      <w:sz w:val="21"/>
                      <w:szCs w:val="21"/>
                      <w:u w:val="none"/>
                      <w:vertAlign w:val="superscript"/>
                      <w:lang w:val="en-US" w:eastAsia="zh-CN" w:bidi="ar"/>
                    </w:rPr>
                    <w:t>3</w:t>
                  </w:r>
                  <w:r>
                    <w:rPr>
                      <w:rFonts w:hint="default" w:ascii="Times New Roman" w:hAnsi="Times New Roman" w:eastAsia="宋体" w:cs="Times New Roman"/>
                      <w:color w:val="auto"/>
                      <w:kern w:val="2"/>
                      <w:sz w:val="21"/>
                      <w:szCs w:val="21"/>
                      <w:u w:val="none"/>
                      <w:lang w:val="en-US" w:eastAsia="zh-CN" w:bidi="ar"/>
                    </w:rPr>
                    <w:t>）</w:t>
                  </w:r>
                </w:p>
              </w:tc>
              <w:tc>
                <w:tcPr>
                  <w:tcW w:w="159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bidi="ar"/>
                    </w:rPr>
                  </w:pPr>
                  <w:r>
                    <w:rPr>
                      <w:rFonts w:hint="default" w:ascii="Times New Roman" w:hAnsi="Times New Roman" w:eastAsia="宋体" w:cs="Times New Roman"/>
                      <w:color w:val="auto"/>
                      <w:kern w:val="2"/>
                      <w:sz w:val="21"/>
                      <w:szCs w:val="21"/>
                      <w:u w:val="none"/>
                      <w:lang w:val="en-US" w:eastAsia="zh-CN" w:bidi="ar"/>
                    </w:rPr>
                    <w:t>占标率/%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3250"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下风向最大质量浓度及占标率/%</w:t>
                  </w:r>
                </w:p>
              </w:tc>
              <w:tc>
                <w:tcPr>
                  <w:tcW w:w="2684"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cs="Times New Roman"/>
                      <w:color w:val="auto"/>
                      <w:szCs w:val="21"/>
                      <w:u w:val="none"/>
                      <w:lang w:val="en-US"/>
                    </w:rPr>
                    <w:t>48.84</w:t>
                  </w:r>
                </w:p>
              </w:tc>
              <w:tc>
                <w:tcPr>
                  <w:tcW w:w="1599"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5.43%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jc w:val="center"/>
              </w:trPr>
              <w:tc>
                <w:tcPr>
                  <w:tcW w:w="3250"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bidi="ar"/>
                    </w:rPr>
                  </w:pPr>
                  <w:r>
                    <w:rPr>
                      <w:rFonts w:hint="default" w:ascii="Times New Roman" w:hAnsi="Times New Roman" w:eastAsia="宋体" w:cs="Times New Roman"/>
                      <w:bCs/>
                      <w:color w:val="auto"/>
                      <w:kern w:val="2"/>
                      <w:sz w:val="21"/>
                      <w:szCs w:val="21"/>
                      <w:u w:val="none"/>
                      <w:lang w:val="en-US" w:eastAsia="zh-CN" w:bidi="ar"/>
                    </w:rPr>
                    <w:t>最大浓度值距离/m</w:t>
                  </w:r>
                </w:p>
              </w:tc>
              <w:tc>
                <w:tcPr>
                  <w:tcW w:w="4283"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Cs w:val="21"/>
                      <w:u w:val="none"/>
                      <w:lang w:val="en-US" w:eastAsia="zh-CN"/>
                    </w:rPr>
                  </w:pPr>
                  <w:r>
                    <w:rPr>
                      <w:rFonts w:hint="eastAsia" w:ascii="Times New Roman" w:hAnsi="Times New Roman" w:cs="Times New Roman"/>
                      <w:color w:val="auto"/>
                      <w:szCs w:val="21"/>
                      <w:u w:val="none"/>
                      <w:lang w:val="en-US" w:eastAsia="zh-CN"/>
                    </w:rPr>
                    <w:t>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23" w:hRule="atLeast"/>
                <w:jc w:val="center"/>
              </w:trPr>
              <w:tc>
                <w:tcPr>
                  <w:tcW w:w="3250"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D</w:t>
                  </w:r>
                  <w:r>
                    <w:rPr>
                      <w:rFonts w:hint="default" w:ascii="Times New Roman" w:hAnsi="Times New Roman" w:eastAsia="宋体" w:cs="Times New Roman"/>
                      <w:color w:val="auto"/>
                      <w:kern w:val="2"/>
                      <w:sz w:val="21"/>
                      <w:szCs w:val="21"/>
                      <w:u w:val="none"/>
                      <w:vertAlign w:val="subscript"/>
                      <w:lang w:val="en-US" w:eastAsia="zh-CN" w:bidi="ar"/>
                    </w:rPr>
                    <w:t>10%</w:t>
                  </w:r>
                  <w:r>
                    <w:rPr>
                      <w:rFonts w:hint="default" w:ascii="Times New Roman" w:hAnsi="Times New Roman" w:eastAsia="宋体" w:cs="Times New Roman"/>
                      <w:color w:val="auto"/>
                      <w:kern w:val="2"/>
                      <w:sz w:val="21"/>
                      <w:szCs w:val="21"/>
                      <w:u w:val="none"/>
                      <w:lang w:val="en-US" w:eastAsia="zh-CN" w:bidi="ar"/>
                    </w:rPr>
                    <w:t xml:space="preserve"> 最远距离/m</w:t>
                  </w:r>
                </w:p>
              </w:tc>
              <w:tc>
                <w:tcPr>
                  <w:tcW w:w="4283"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p>
              </w:tc>
            </w:tr>
          </w:tbl>
          <w:p>
            <w:pPr>
              <w:pStyle w:val="33"/>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cs="Times New Roman"/>
                <w:color w:val="FF0000"/>
                <w:u w:val="single"/>
                <w:lang w:val="en-US"/>
              </w:rPr>
            </w:pPr>
          </w:p>
          <w:p>
            <w:pPr>
              <w:keepNext w:val="0"/>
              <w:keepLines w:val="0"/>
              <w:widowControl w:val="0"/>
              <w:suppressLineNumbers w:val="0"/>
              <w:spacing w:before="120" w:beforeLines="50" w:beforeAutospacing="0" w:after="0" w:afterAutospacing="0" w:line="360" w:lineRule="auto"/>
              <w:ind w:left="0" w:right="0" w:firstLine="482" w:firstLineChars="200"/>
              <w:jc w:val="both"/>
              <w:rPr>
                <w:rFonts w:hint="default" w:ascii="Times New Roman" w:hAnsi="Times New Roman" w:cs="Times New Roman"/>
                <w:b/>
                <w:color w:val="auto"/>
                <w:sz w:val="24"/>
                <w:szCs w:val="24"/>
                <w:u w:val="none"/>
                <w:lang w:val="en-US"/>
              </w:rPr>
            </w:pPr>
            <w:r>
              <w:rPr>
                <w:rFonts w:hint="default" w:ascii="Times New Roman" w:hAnsi="Times New Roman" w:eastAsia="宋体" w:cs="Times New Roman"/>
                <w:b/>
                <w:color w:val="auto"/>
                <w:kern w:val="2"/>
                <w:sz w:val="24"/>
                <w:szCs w:val="24"/>
                <w:u w:val="none"/>
                <w:lang w:val="en-US" w:eastAsia="zh-CN" w:bidi="ar"/>
              </w:rPr>
              <w:t>（6）评价等级的确定及评价范围</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4"/>
                <w:szCs w:val="24"/>
                <w:u w:val="none"/>
                <w:lang w:val="en-US" w:eastAsia="zh-CN" w:bidi="ar"/>
              </w:rPr>
              <w:t>根据《环境影响评价技术导则-大气环境》（HJ2.2-2018）及结合本项目的估算结果， 本项目污染物的Pmax为</w:t>
            </w:r>
            <w:r>
              <w:rPr>
                <w:rFonts w:hint="eastAsia" w:cs="Times New Roman"/>
                <w:color w:val="auto"/>
                <w:kern w:val="2"/>
                <w:sz w:val="24"/>
                <w:szCs w:val="24"/>
                <w:u w:val="none"/>
                <w:lang w:val="en-US" w:eastAsia="zh-CN" w:bidi="ar"/>
              </w:rPr>
              <w:t>5.43</w:t>
            </w:r>
            <w:r>
              <w:rPr>
                <w:rFonts w:hint="default" w:ascii="Times New Roman" w:hAnsi="Times New Roman" w:eastAsia="宋体" w:cs="Times New Roman"/>
                <w:color w:val="auto"/>
                <w:kern w:val="2"/>
                <w:sz w:val="24"/>
                <w:szCs w:val="24"/>
                <w:u w:val="none"/>
                <w:lang w:val="en-US" w:eastAsia="zh-CN" w:bidi="ar"/>
              </w:rPr>
              <w:t>%，即1%≤Pmax&lt;10%，因此本项目的大气环境影响评价工作等级为二级，大气影响评价范围为以项目厂址为中心边长为5km的矩形区域。</w:t>
            </w:r>
          </w:p>
          <w:p>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u w:val="none"/>
              </w:rPr>
            </w:pPr>
            <w:r>
              <w:rPr>
                <w:rFonts w:hint="default" w:ascii="Times New Roman" w:hAnsi="Times New Roman" w:cs="Times New Roman"/>
                <w:b/>
                <w:bCs w:val="0"/>
                <w:color w:val="auto"/>
                <w:sz w:val="24"/>
                <w:szCs w:val="24"/>
                <w:u w:val="none"/>
                <w:lang w:val="en-US" w:eastAsia="zh-CN"/>
              </w:rPr>
              <w:t>（7</w:t>
            </w:r>
            <w:r>
              <w:rPr>
                <w:rFonts w:hint="default" w:ascii="Times New Roman" w:hAnsi="Times New Roman" w:eastAsia="宋体" w:cs="Times New Roman"/>
                <w:b/>
                <w:bCs w:val="0"/>
                <w:color w:val="auto"/>
                <w:sz w:val="24"/>
                <w:szCs w:val="24"/>
                <w:u w:val="none"/>
              </w:rPr>
              <w:t>）污染物排放量核算</w:t>
            </w:r>
          </w:p>
          <w:p>
            <w:pPr>
              <w:keepNext w:val="0"/>
              <w:keepLines w:val="0"/>
              <w:widowControl w:val="0"/>
              <w:suppressLineNumbers w:val="0"/>
              <w:spacing w:before="120" w:beforeLines="50" w:beforeAutospacing="0" w:after="0" w:afterAutospacing="0" w:line="360" w:lineRule="auto"/>
              <w:ind w:left="0" w:right="0" w:firstLine="480" w:firstLineChars="200"/>
              <w:jc w:val="both"/>
              <w:rPr>
                <w:rFonts w:hint="default" w:ascii="Times New Roman" w:hAnsi="Times New Roman" w:cs="Times New Roman"/>
                <w:b/>
                <w:bCs w:val="0"/>
                <w:color w:val="auto"/>
                <w:sz w:val="24"/>
                <w:szCs w:val="24"/>
                <w:highlight w:val="none"/>
                <w:u w:val="none"/>
                <w:lang w:val="en-US"/>
              </w:rPr>
            </w:pPr>
            <w:r>
              <w:rPr>
                <w:rFonts w:hint="default" w:ascii="Times New Roman" w:hAnsi="Times New Roman" w:eastAsia="宋体" w:cs="Times New Roman"/>
                <w:color w:val="auto"/>
                <w:kern w:val="2"/>
                <w:sz w:val="24"/>
                <w:szCs w:val="24"/>
                <w:u w:val="none"/>
                <w:lang w:val="en-US" w:eastAsia="zh-CN" w:bidi="ar"/>
              </w:rPr>
              <w:t>根据《环境影响评价技术导则大气环境》（HJ2.2-2018），二级评价项目可不进行大气环境影响进一步的预测与评价工作。只对污染物排放量进行核算，核算内容详见表</w:t>
            </w:r>
            <w:r>
              <w:rPr>
                <w:rFonts w:hint="default" w:ascii="Times New Roman" w:hAnsi="Times New Roman" w:eastAsia="宋体" w:cs="Times New Roman"/>
                <w:color w:val="auto"/>
                <w:kern w:val="2"/>
                <w:sz w:val="24"/>
                <w:szCs w:val="24"/>
                <w:highlight w:val="none"/>
                <w:u w:val="none"/>
                <w:lang w:val="en-US" w:eastAsia="zh-CN" w:bidi="ar"/>
              </w:rPr>
              <w:t>7-</w:t>
            </w:r>
            <w:r>
              <w:rPr>
                <w:rFonts w:hint="eastAsia" w:cs="Times New Roman"/>
                <w:color w:val="auto"/>
                <w:kern w:val="2"/>
                <w:sz w:val="24"/>
                <w:szCs w:val="24"/>
                <w:highlight w:val="none"/>
                <w:u w:val="none"/>
                <w:lang w:val="en-US" w:eastAsia="zh-CN" w:bidi="ar"/>
              </w:rPr>
              <w:t>6</w:t>
            </w:r>
            <w:r>
              <w:rPr>
                <w:rFonts w:hint="default" w:ascii="Times New Roman" w:hAnsi="Times New Roman" w:eastAsia="宋体" w:cs="Times New Roman"/>
                <w:color w:val="auto"/>
                <w:kern w:val="2"/>
                <w:sz w:val="24"/>
                <w:szCs w:val="24"/>
                <w:highlight w:val="none"/>
                <w:u w:val="none"/>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u w:val="none"/>
                <w:lang w:val="en-US"/>
              </w:rPr>
            </w:pPr>
            <w:r>
              <w:rPr>
                <w:rFonts w:hint="default" w:ascii="Times New Roman" w:hAnsi="Times New Roman" w:eastAsia="宋体" w:cs="Times New Roman"/>
                <w:b/>
                <w:color w:val="auto"/>
                <w:kern w:val="2"/>
                <w:sz w:val="24"/>
                <w:szCs w:val="24"/>
                <w:highlight w:val="none"/>
                <w:u w:val="none"/>
                <w:lang w:val="en-US" w:eastAsia="zh-CN" w:bidi="ar"/>
              </w:rPr>
              <w:t>表7-</w:t>
            </w:r>
            <w:r>
              <w:rPr>
                <w:rFonts w:hint="eastAsia" w:cs="Times New Roman"/>
                <w:b/>
                <w:color w:val="auto"/>
                <w:kern w:val="2"/>
                <w:sz w:val="24"/>
                <w:szCs w:val="24"/>
                <w:highlight w:val="none"/>
                <w:u w:val="none"/>
                <w:lang w:val="en-US" w:eastAsia="zh-CN" w:bidi="ar"/>
              </w:rPr>
              <w:t>6</w:t>
            </w:r>
            <w:r>
              <w:rPr>
                <w:rFonts w:hint="default" w:ascii="Times New Roman" w:hAnsi="Times New Roman" w:eastAsia="宋体" w:cs="Times New Roman"/>
                <w:b/>
                <w:color w:val="auto"/>
                <w:kern w:val="2"/>
                <w:sz w:val="24"/>
                <w:szCs w:val="24"/>
                <w:highlight w:val="none"/>
                <w:u w:val="none"/>
                <w:lang w:val="en-US" w:eastAsia="zh-CN" w:bidi="ar"/>
              </w:rPr>
              <w:t xml:space="preserve">  大气污染物无组织排放量核算表</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0"/>
              <w:gridCol w:w="734"/>
              <w:gridCol w:w="1255"/>
              <w:gridCol w:w="918"/>
              <w:gridCol w:w="1117"/>
              <w:gridCol w:w="2018"/>
              <w:gridCol w:w="1105"/>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0" w:hRule="atLeast"/>
                <w:jc w:val="center"/>
              </w:trPr>
              <w:tc>
                <w:tcPr>
                  <w:tcW w:w="420"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序</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号</w:t>
                  </w:r>
                </w:p>
              </w:tc>
              <w:tc>
                <w:tcPr>
                  <w:tcW w:w="734"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排放口编号</w:t>
                  </w:r>
                </w:p>
              </w:tc>
              <w:tc>
                <w:tcPr>
                  <w:tcW w:w="1255"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产污</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环节</w:t>
                  </w:r>
                </w:p>
              </w:tc>
              <w:tc>
                <w:tcPr>
                  <w:tcW w:w="91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污染物</w:t>
                  </w:r>
                </w:p>
              </w:tc>
              <w:tc>
                <w:tcPr>
                  <w:tcW w:w="111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主要污染防治措施</w:t>
                  </w:r>
                </w:p>
              </w:tc>
              <w:tc>
                <w:tcPr>
                  <w:tcW w:w="3123"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国家或地方污染物排放标准</w:t>
                  </w:r>
                </w:p>
              </w:tc>
              <w:tc>
                <w:tcPr>
                  <w:tcW w:w="1526" w:type="dxa"/>
                  <w:vMerge w:val="restart"/>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56" w:hRule="atLeast"/>
                <w:jc w:val="center"/>
              </w:trPr>
              <w:tc>
                <w:tcPr>
                  <w:tcW w:w="420"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c>
                <w:tcPr>
                  <w:tcW w:w="734"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c>
                <w:tcPr>
                  <w:tcW w:w="1255"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c>
                <w:tcPr>
                  <w:tcW w:w="91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c>
                <w:tcPr>
                  <w:tcW w:w="1117"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标准名称</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浓度限值/</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（mg/m</w:t>
                  </w:r>
                  <w:r>
                    <w:rPr>
                      <w:rFonts w:hint="default" w:ascii="Times New Roman" w:hAnsi="Times New Roman" w:eastAsia="宋体" w:cs="Times New Roman"/>
                      <w:color w:val="auto"/>
                      <w:kern w:val="2"/>
                      <w:sz w:val="21"/>
                      <w:szCs w:val="21"/>
                      <w:u w:val="none"/>
                      <w:vertAlign w:val="superscript"/>
                      <w:lang w:val="en-US" w:eastAsia="zh-CN" w:bidi="ar"/>
                    </w:rPr>
                    <w:t>3</w:t>
                  </w:r>
                  <w:r>
                    <w:rPr>
                      <w:rFonts w:hint="default" w:ascii="Times New Roman" w:hAnsi="Times New Roman" w:eastAsia="宋体" w:cs="Times New Roman"/>
                      <w:color w:val="auto"/>
                      <w:kern w:val="2"/>
                      <w:sz w:val="21"/>
                      <w:szCs w:val="21"/>
                      <w:u w:val="none"/>
                      <w:lang w:val="en-US" w:eastAsia="zh-CN" w:bidi="ar"/>
                    </w:rPr>
                    <w:t>）</w:t>
                  </w:r>
                </w:p>
              </w:tc>
              <w:tc>
                <w:tcPr>
                  <w:tcW w:w="1526" w:type="dxa"/>
                  <w:vMerge w:val="continue"/>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0"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1"/>
                      <w:szCs w:val="21"/>
                      <w:u w:val="none"/>
                      <w:lang w:val="en-US"/>
                    </w:rPr>
                  </w:pPr>
                  <w:r>
                    <w:rPr>
                      <w:rFonts w:hint="default" w:ascii="Times New Roman" w:hAnsi="Times New Roman" w:eastAsia="宋体" w:cs="Times New Roman"/>
                      <w:color w:val="auto"/>
                      <w:kern w:val="2"/>
                      <w:sz w:val="21"/>
                      <w:szCs w:val="21"/>
                      <w:u w:val="none"/>
                      <w:lang w:val="en-US" w:eastAsia="zh-CN" w:bidi="ar"/>
                    </w:rPr>
                    <w:t>1</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default" w:ascii="Times New Roman" w:hAnsi="Times New Roman" w:cs="Times New Roman"/>
                      <w:color w:val="auto"/>
                      <w:kern w:val="2"/>
                      <w:sz w:val="21"/>
                      <w:szCs w:val="21"/>
                      <w:u w:val="none"/>
                      <w:lang w:val="en-US" w:eastAsia="zh-CN" w:bidi="ar"/>
                    </w:rPr>
                    <w:t>面源</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default" w:ascii="Times New Roman" w:hAnsi="Times New Roman" w:eastAsia="宋体" w:cs="Times New Roman"/>
                      <w:color w:val="auto"/>
                      <w:sz w:val="21"/>
                      <w:szCs w:val="21"/>
                      <w:highlight w:val="none"/>
                      <w:u w:val="none"/>
                      <w:lang w:val="en-US" w:eastAsia="zh-CN"/>
                    </w:rPr>
                    <w:t>分切、冲制</w:t>
                  </w:r>
                  <w:r>
                    <w:rPr>
                      <w:rFonts w:hint="default" w:ascii="Times New Roman" w:hAnsi="Times New Roman" w:eastAsia="宋体" w:cs="Times New Roman"/>
                      <w:color w:val="auto"/>
                      <w:sz w:val="21"/>
                      <w:szCs w:val="21"/>
                      <w:lang w:eastAsia="zh-CN"/>
                    </w:rPr>
                    <w:t>机加工</w:t>
                  </w:r>
                </w:p>
              </w:tc>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eastAsia" w:ascii="Times New Roman" w:hAnsi="Times New Roman" w:cs="Times New Roman"/>
                      <w:color w:val="auto"/>
                      <w:kern w:val="2"/>
                      <w:sz w:val="21"/>
                      <w:szCs w:val="21"/>
                      <w:u w:val="none"/>
                      <w:lang w:val="en-US" w:eastAsia="zh-CN" w:bidi="ar"/>
                    </w:rPr>
                    <w:t>颗粒物</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default" w:ascii="Times New Roman" w:hAnsi="Times New Roman" w:cs="Times New Roman"/>
                      <w:color w:val="auto"/>
                      <w:kern w:val="2"/>
                      <w:sz w:val="21"/>
                      <w:szCs w:val="21"/>
                      <w:u w:val="none"/>
                      <w:lang w:val="en-US" w:eastAsia="zh-CN" w:bidi="ar"/>
                    </w:rPr>
                    <w:t>加强车间通风换气</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eastAsia" w:ascii="宋体" w:hAnsi="宋体" w:eastAsia="宋体" w:cs="宋体"/>
                      <w:bCs/>
                      <w:color w:val="auto"/>
                      <w:sz w:val="21"/>
                      <w:szCs w:val="21"/>
                      <w:lang w:eastAsia="zh-CN"/>
                    </w:rPr>
                    <w:t>《大气污染物排放限值》（DB44/27-2001）</w:t>
                  </w:r>
                </w:p>
              </w:tc>
              <w:tc>
                <w:tcPr>
                  <w:tcW w:w="11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eastAsia" w:ascii="Times New Roman" w:hAnsi="Times New Roman" w:cs="Times New Roman"/>
                      <w:color w:val="auto"/>
                      <w:kern w:val="2"/>
                      <w:sz w:val="21"/>
                      <w:szCs w:val="21"/>
                      <w:u w:val="none"/>
                      <w:lang w:val="en-US" w:eastAsia="zh-CN" w:bidi="ar"/>
                    </w:rPr>
                    <w:t>1.0</w:t>
                  </w:r>
                </w:p>
              </w:tc>
              <w:tc>
                <w:tcPr>
                  <w:tcW w:w="1526"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u w:val="none"/>
                      <w:lang w:val="en-US" w:eastAsia="zh-CN" w:bidi="ar"/>
                    </w:rPr>
                  </w:pPr>
                  <w:r>
                    <w:rPr>
                      <w:rFonts w:hint="default" w:ascii="Times New Roman" w:hAnsi="Times New Roman" w:eastAsia="宋体" w:cs="Times New Roman"/>
                      <w:color w:val="auto"/>
                      <w:sz w:val="21"/>
                      <w:szCs w:val="21"/>
                      <w:u w:val="none"/>
                    </w:rPr>
                    <w:t>0.</w:t>
                  </w:r>
                  <w:r>
                    <w:rPr>
                      <w:rFonts w:hint="default" w:ascii="Times New Roman" w:hAnsi="Times New Roman" w:eastAsia="宋体" w:cs="Times New Roman"/>
                      <w:color w:val="auto"/>
                      <w:sz w:val="21"/>
                      <w:szCs w:val="21"/>
                      <w:u w:val="none"/>
                      <w:lang w:val="en-US" w:eastAsia="zh-CN"/>
                    </w:rPr>
                    <w:t>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93" w:type="dxa"/>
                  <w:gridSpan w:val="8"/>
                  <w:tcBorders>
                    <w:top w:val="single" w:color="auto" w:sz="4" w:space="0"/>
                    <w:left w:val="single" w:color="auto" w:sz="12"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27" w:type="dxa"/>
                  <w:gridSpan w:val="4"/>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无组织排放总计</w:t>
                  </w:r>
                </w:p>
              </w:tc>
              <w:tc>
                <w:tcPr>
                  <w:tcW w:w="4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Cs w:val="21"/>
                      <w:u w:val="none"/>
                      <w:lang w:val="en-US"/>
                    </w:rPr>
                  </w:pPr>
                  <w:r>
                    <w:rPr>
                      <w:rFonts w:hint="eastAsia" w:ascii="Times New Roman" w:hAnsi="Times New Roman" w:cs="Times New Roman"/>
                      <w:color w:val="auto"/>
                      <w:kern w:val="2"/>
                      <w:sz w:val="21"/>
                      <w:szCs w:val="21"/>
                      <w:u w:val="none"/>
                      <w:lang w:val="en-US" w:eastAsia="zh-CN" w:bidi="ar"/>
                    </w:rPr>
                    <w:t>颗粒物</w:t>
                  </w:r>
                </w:p>
              </w:tc>
              <w:tc>
                <w:tcPr>
                  <w:tcW w:w="1526"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sz w:val="21"/>
                      <w:szCs w:val="21"/>
                      <w:u w:val="none"/>
                    </w:rPr>
                    <w:t>0.</w:t>
                  </w:r>
                  <w:r>
                    <w:rPr>
                      <w:rFonts w:hint="default" w:ascii="Times New Roman" w:hAnsi="Times New Roman" w:eastAsia="宋体" w:cs="Times New Roman"/>
                      <w:color w:val="auto"/>
                      <w:sz w:val="21"/>
                      <w:szCs w:val="21"/>
                      <w:u w:val="none"/>
                      <w:lang w:val="en-US" w:eastAsia="zh-CN"/>
                    </w:rPr>
                    <w:t>076</w:t>
                  </w:r>
                </w:p>
              </w:tc>
            </w:tr>
          </w:tbl>
          <w:p>
            <w:pPr>
              <w:pStyle w:val="33"/>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cs="Times New Roman"/>
                <w:color w:val="FF0000"/>
                <w:sz w:val="24"/>
                <w:szCs w:val="24"/>
                <w:highlight w:val="yellow"/>
                <w:u w:val="single"/>
                <w:lang w:val="en-US"/>
              </w:rPr>
            </w:pPr>
          </w:p>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val="0"/>
                <w:color w:val="auto"/>
                <w:sz w:val="24"/>
                <w:szCs w:val="24"/>
                <w:u w:val="none"/>
                <w:lang w:val="en-US"/>
              </w:rPr>
            </w:pPr>
            <w:r>
              <w:rPr>
                <w:rFonts w:hint="default" w:ascii="Times New Roman" w:hAnsi="Times New Roman" w:eastAsia="宋体" w:cs="Times New Roman"/>
                <w:b/>
                <w:bCs w:val="0"/>
                <w:color w:val="auto"/>
                <w:kern w:val="2"/>
                <w:sz w:val="24"/>
                <w:szCs w:val="24"/>
                <w:u w:val="none"/>
                <w:lang w:val="en-US" w:eastAsia="zh-CN" w:bidi="ar"/>
              </w:rPr>
              <w:t>表7-</w:t>
            </w:r>
            <w:r>
              <w:rPr>
                <w:rFonts w:hint="eastAsia" w:cs="Times New Roman"/>
                <w:b/>
                <w:bCs w:val="0"/>
                <w:color w:val="auto"/>
                <w:kern w:val="2"/>
                <w:sz w:val="24"/>
                <w:szCs w:val="24"/>
                <w:u w:val="none"/>
                <w:lang w:val="en-US" w:eastAsia="zh-CN" w:bidi="ar"/>
              </w:rPr>
              <w:t>7</w:t>
            </w:r>
            <w:r>
              <w:rPr>
                <w:rFonts w:hint="default" w:ascii="Times New Roman" w:hAnsi="Times New Roman" w:eastAsia="宋体" w:cs="Times New Roman"/>
                <w:b/>
                <w:bCs w:val="0"/>
                <w:color w:val="auto"/>
                <w:kern w:val="2"/>
                <w:sz w:val="24"/>
                <w:szCs w:val="24"/>
                <w:u w:val="none"/>
                <w:lang w:val="en-US" w:eastAsia="zh-CN" w:bidi="ar"/>
              </w:rPr>
              <w:t xml:space="preserve">  大气污染物年排放量核算表</w:t>
            </w:r>
          </w:p>
          <w:tbl>
            <w:tblPr>
              <w:tblStyle w:val="36"/>
              <w:tblW w:w="83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87"/>
              <w:gridCol w:w="2745"/>
              <w:gridCol w:w="34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PrEx>
              <w:trPr>
                <w:trHeight w:val="454" w:hRule="atLeast"/>
                <w:jc w:val="center"/>
              </w:trPr>
              <w:tc>
                <w:tcPr>
                  <w:tcW w:w="2187" w:type="dxa"/>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序号</w:t>
                  </w:r>
                </w:p>
              </w:tc>
              <w:tc>
                <w:tcPr>
                  <w:tcW w:w="2745"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4"/>
                      <w:u w:val="none"/>
                      <w:lang w:val="en-US" w:eastAsia="zh-CN" w:bidi="ar"/>
                    </w:rPr>
                    <w:t>污染物</w:t>
                  </w:r>
                </w:p>
              </w:tc>
              <w:tc>
                <w:tcPr>
                  <w:tcW w:w="3465" w:type="dxa"/>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single"/>
                      <w:lang w:val="en-US"/>
                    </w:rPr>
                  </w:pPr>
                  <w:r>
                    <w:rPr>
                      <w:rFonts w:hint="default" w:ascii="Times New Roman" w:hAnsi="Times New Roman" w:eastAsia="宋体" w:cs="Times New Roman"/>
                      <w:color w:val="auto"/>
                      <w:kern w:val="2"/>
                      <w:sz w:val="21"/>
                      <w:szCs w:val="24"/>
                      <w:u w:val="none"/>
                      <w:lang w:val="en-US" w:eastAsia="zh-CN" w:bidi="ar"/>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87"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4"/>
                      <w:u w:val="none"/>
                      <w:lang w:val="en-US" w:eastAsia="zh-CN" w:bidi="ar"/>
                    </w:rPr>
                  </w:pPr>
                  <w:r>
                    <w:rPr>
                      <w:rFonts w:hint="default" w:ascii="Times New Roman" w:hAnsi="Times New Roman" w:cs="Times New Roman"/>
                      <w:color w:val="auto"/>
                      <w:kern w:val="2"/>
                      <w:sz w:val="21"/>
                      <w:szCs w:val="24"/>
                      <w:u w:val="none"/>
                      <w:lang w:val="en-US" w:eastAsia="zh-CN" w:bidi="ar"/>
                    </w:rPr>
                    <w:t>1</w:t>
                  </w:r>
                </w:p>
              </w:tc>
              <w:tc>
                <w:tcPr>
                  <w:tcW w:w="2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4"/>
                      <w:u w:val="none"/>
                      <w:lang w:val="en-US" w:eastAsia="zh-CN" w:bidi="ar"/>
                    </w:rPr>
                  </w:pPr>
                  <w:r>
                    <w:rPr>
                      <w:rFonts w:hint="eastAsia" w:ascii="Times New Roman" w:hAnsi="Times New Roman" w:cs="Times New Roman"/>
                      <w:color w:val="auto"/>
                      <w:kern w:val="2"/>
                      <w:sz w:val="21"/>
                      <w:szCs w:val="21"/>
                      <w:u w:val="none"/>
                      <w:lang w:val="en-US" w:eastAsia="zh-CN" w:bidi="ar"/>
                    </w:rPr>
                    <w:t>颗粒物</w:t>
                  </w:r>
                </w:p>
              </w:tc>
              <w:tc>
                <w:tcPr>
                  <w:tcW w:w="3465"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4"/>
                      <w:u w:val="none"/>
                      <w:lang w:val="en-US" w:eastAsia="zh-CN" w:bidi="ar"/>
                    </w:rPr>
                  </w:pPr>
                  <w:r>
                    <w:rPr>
                      <w:rFonts w:hint="default" w:ascii="Times New Roman" w:hAnsi="Times New Roman" w:eastAsia="宋体" w:cs="Times New Roman"/>
                      <w:color w:val="auto"/>
                      <w:sz w:val="21"/>
                      <w:szCs w:val="21"/>
                      <w:u w:val="none"/>
                    </w:rPr>
                    <w:t>0.</w:t>
                  </w:r>
                  <w:r>
                    <w:rPr>
                      <w:rFonts w:hint="default" w:ascii="Times New Roman" w:hAnsi="Times New Roman" w:eastAsia="宋体" w:cs="Times New Roman"/>
                      <w:color w:val="auto"/>
                      <w:sz w:val="21"/>
                      <w:szCs w:val="21"/>
                      <w:u w:val="none"/>
                      <w:lang w:val="en-US" w:eastAsia="zh-CN"/>
                    </w:rPr>
                    <w:t>076</w:t>
                  </w:r>
                </w:p>
              </w:tc>
            </w:tr>
          </w:tbl>
          <w:p>
            <w:pPr>
              <w:pStyle w:val="52"/>
              <w:keepNext w:val="0"/>
              <w:keepLines w:val="0"/>
              <w:suppressLineNumbers w:val="0"/>
              <w:spacing w:before="0" w:beforeAutospacing="0" w:after="0" w:afterAutospacing="0"/>
              <w:ind w:left="0" w:right="0"/>
              <w:rPr>
                <w:rFonts w:hint="default" w:ascii="Times New Roman" w:hAnsi="Times New Roman" w:eastAsia="宋体" w:cs="Times New Roman"/>
                <w:b/>
                <w:bCs w:val="0"/>
                <w:color w:val="FF0000"/>
                <w:sz w:val="24"/>
                <w:szCs w:val="28"/>
                <w:u w:val="single"/>
                <w:vertAlign w:val="baseline"/>
                <w:lang w:val="en-US" w:eastAsia="zh-CN"/>
              </w:rPr>
            </w:pPr>
          </w:p>
          <w:p>
            <w:pPr>
              <w:keepNext w:val="0"/>
              <w:keepLines w:val="0"/>
              <w:widowControl w:val="0"/>
              <w:suppressLineNumbers w:val="0"/>
              <w:spacing w:before="0" w:beforeAutospacing="0" w:after="0" w:afterAutospacing="0" w:line="360" w:lineRule="auto"/>
              <w:ind w:left="0" w:right="0" w:firstLine="240" w:firstLineChars="100"/>
              <w:jc w:val="both"/>
              <w:rPr>
                <w:rFonts w:hint="default" w:ascii="Times New Roman" w:hAnsi="Times New Roman" w:cs="Times New Roman"/>
                <w:b/>
                <w:color w:val="auto"/>
                <w:sz w:val="24"/>
                <w:szCs w:val="32"/>
                <w:highlight w:val="none"/>
                <w:u w:val="none"/>
                <w:lang w:val="en-US"/>
              </w:rPr>
            </w:pPr>
            <w:r>
              <w:rPr>
                <w:rFonts w:hint="default" w:ascii="Times New Roman" w:hAnsi="Times New Roman" w:eastAsia="宋体" w:cs="Times New Roman"/>
                <w:color w:val="auto"/>
                <w:kern w:val="2"/>
                <w:sz w:val="24"/>
                <w:szCs w:val="32"/>
                <w:highlight w:val="none"/>
                <w:u w:val="none"/>
                <w:lang w:val="en-US" w:eastAsia="zh-CN" w:bidi="ar"/>
              </w:rPr>
              <w:t>本项目大气环境影响评价自查表详见表7-</w:t>
            </w:r>
            <w:r>
              <w:rPr>
                <w:rFonts w:hint="eastAsia" w:cs="Times New Roman"/>
                <w:color w:val="auto"/>
                <w:kern w:val="2"/>
                <w:sz w:val="24"/>
                <w:szCs w:val="32"/>
                <w:highlight w:val="none"/>
                <w:u w:val="none"/>
                <w:lang w:val="en-US" w:eastAsia="zh-CN" w:bidi="ar"/>
              </w:rPr>
              <w:t>8</w:t>
            </w:r>
            <w:r>
              <w:rPr>
                <w:rFonts w:hint="default" w:ascii="Times New Roman" w:hAnsi="Times New Roman" w:eastAsia="宋体" w:cs="Times New Roman"/>
                <w:color w:val="auto"/>
                <w:kern w:val="2"/>
                <w:sz w:val="24"/>
                <w:szCs w:val="32"/>
                <w:highlight w:val="none"/>
                <w:u w:val="none"/>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highlight w:val="none"/>
                <w:u w:val="none"/>
                <w:lang w:val="en-US"/>
              </w:rPr>
            </w:pPr>
            <w:r>
              <w:rPr>
                <w:rFonts w:hint="default" w:ascii="Times New Roman" w:hAnsi="Times New Roman" w:eastAsia="宋体" w:cs="Times New Roman"/>
                <w:b/>
                <w:color w:val="auto"/>
                <w:kern w:val="2"/>
                <w:sz w:val="24"/>
                <w:szCs w:val="24"/>
                <w:highlight w:val="none"/>
                <w:u w:val="none"/>
                <w:lang w:val="en-US" w:eastAsia="zh-CN" w:bidi="ar"/>
              </w:rPr>
              <w:t>表7-</w:t>
            </w:r>
            <w:r>
              <w:rPr>
                <w:rFonts w:hint="eastAsia" w:cs="Times New Roman"/>
                <w:b/>
                <w:color w:val="auto"/>
                <w:kern w:val="2"/>
                <w:sz w:val="24"/>
                <w:szCs w:val="24"/>
                <w:highlight w:val="none"/>
                <w:u w:val="none"/>
                <w:lang w:val="en-US" w:eastAsia="zh-CN" w:bidi="ar"/>
              </w:rPr>
              <w:t>8</w:t>
            </w:r>
            <w:r>
              <w:rPr>
                <w:rFonts w:hint="default" w:ascii="Times New Roman" w:hAnsi="Times New Roman" w:eastAsia="宋体" w:cs="Times New Roman"/>
                <w:b/>
                <w:color w:val="auto"/>
                <w:kern w:val="2"/>
                <w:sz w:val="24"/>
                <w:szCs w:val="24"/>
                <w:highlight w:val="none"/>
                <w:u w:val="none"/>
                <w:lang w:val="en-US" w:eastAsia="zh-CN" w:bidi="ar"/>
              </w:rPr>
              <w:t xml:space="preserve">  建设项目大气环境影响评价自查表</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5"/>
              <w:gridCol w:w="1217"/>
              <w:gridCol w:w="1118"/>
              <w:gridCol w:w="653"/>
              <w:gridCol w:w="136"/>
              <w:gridCol w:w="1219"/>
              <w:gridCol w:w="269"/>
              <w:gridCol w:w="259"/>
              <w:gridCol w:w="27"/>
              <w:gridCol w:w="592"/>
              <w:gridCol w:w="330"/>
              <w:gridCol w:w="536"/>
              <w:gridCol w:w="117"/>
              <w:gridCol w:w="910"/>
              <w:gridCol w:w="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292"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工作内容</w:t>
                  </w:r>
                </w:p>
              </w:tc>
              <w:tc>
                <w:tcPr>
                  <w:tcW w:w="6801" w:type="dxa"/>
                  <w:gridSpan w:val="13"/>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评价等级与范围</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评价等级</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一级</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 xml:space="preserve"> 二级</w:t>
                  </w:r>
                  <w:r>
                    <w:rPr>
                      <w:rFonts w:hint="default" w:ascii="Times New Roman" w:hAnsi="Times New Roman" w:eastAsia="宋体" w:cs="Times New Roman"/>
                      <w:color w:val="auto"/>
                      <w:kern w:val="2"/>
                      <w:sz w:val="21"/>
                      <w:szCs w:val="21"/>
                      <w:u w:val="none"/>
                      <w:lang w:val="en-US" w:eastAsia="zh-CN" w:bidi="ar"/>
                    </w:rPr>
                    <w:sym w:font="Wingdings" w:char="00FE"/>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三级</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评价范围</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边长=50km</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 5～50km</w:t>
                  </w:r>
                  <w:r>
                    <w:rPr>
                      <w:rFonts w:hint="default" w:ascii="Times New Roman" w:hAnsi="Times New Roman" w:eastAsia="宋体" w:cs="Times New Roman"/>
                      <w:color w:val="auto"/>
                      <w:kern w:val="2"/>
                      <w:sz w:val="21"/>
                      <w:szCs w:val="21"/>
                      <w:u w:val="none"/>
                      <w:lang w:val="en-US" w:eastAsia="zh-CN" w:bidi="ar"/>
                    </w:rPr>
                    <w:sym w:font="Wingdings" w:char="00A8"/>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边长=5 km</w:t>
                  </w:r>
                  <w:r>
                    <w:rPr>
                      <w:rFonts w:hint="default" w:ascii="Times New Roman" w:hAnsi="Times New Roman" w:eastAsia="宋体" w:cs="Times New Roman"/>
                      <w:color w:val="auto"/>
                      <w:kern w:val="2"/>
                      <w:sz w:val="21"/>
                      <w:szCs w:val="21"/>
                      <w:u w:val="none"/>
                      <w:lang w:val="en-US" w:eastAsia="zh-CN" w:bidi="ar"/>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评价因子</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SO</w:t>
                  </w:r>
                  <w:r>
                    <w:rPr>
                      <w:rFonts w:hint="default" w:ascii="Times New Roman" w:hAnsi="Times New Roman" w:eastAsia="宋体" w:cs="Times New Roman"/>
                      <w:color w:val="auto"/>
                      <w:kern w:val="2"/>
                      <w:sz w:val="21"/>
                      <w:szCs w:val="21"/>
                      <w:u w:val="none"/>
                      <w:vertAlign w:val="subscript"/>
                      <w:lang w:val="en-US" w:eastAsia="zh-CN" w:bidi="ar"/>
                    </w:rPr>
                    <w:t>2</w:t>
                  </w:r>
                  <w:r>
                    <w:rPr>
                      <w:rFonts w:hint="default" w:ascii="Times New Roman" w:hAnsi="Times New Roman" w:eastAsia="宋体" w:cs="Times New Roman"/>
                      <w:color w:val="auto"/>
                      <w:kern w:val="2"/>
                      <w:sz w:val="21"/>
                      <w:szCs w:val="21"/>
                      <w:u w:val="none"/>
                      <w:lang w:val="en-US" w:eastAsia="zh-CN" w:bidi="ar"/>
                    </w:rPr>
                    <w:t>+NOx排放量</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≥2000t/a</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500～2000t/a</w:t>
                  </w:r>
                  <w:r>
                    <w:rPr>
                      <w:rFonts w:hint="default" w:ascii="Times New Roman" w:hAnsi="Times New Roman" w:eastAsia="宋体" w:cs="Times New Roman"/>
                      <w:color w:val="auto"/>
                      <w:kern w:val="2"/>
                      <w:sz w:val="21"/>
                      <w:szCs w:val="21"/>
                      <w:u w:val="none"/>
                      <w:lang w:val="en-US" w:eastAsia="zh-CN" w:bidi="ar"/>
                    </w:rPr>
                    <w:sym w:font="Wingdings" w:char="00A8"/>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﹤500t/a</w:t>
                  </w:r>
                  <w:r>
                    <w:rPr>
                      <w:rFonts w:hint="default" w:ascii="Times New Roman" w:hAnsi="Times New Roman" w:eastAsia="宋体" w:cs="Times New Roman"/>
                      <w:color w:val="auto"/>
                      <w:kern w:val="2"/>
                      <w:sz w:val="21"/>
                      <w:szCs w:val="21"/>
                      <w:u w:val="none"/>
                      <w:lang w:val="en-US" w:eastAsia="zh-CN" w:bidi="ar"/>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singl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评价因子</w:t>
                  </w:r>
                </w:p>
              </w:tc>
              <w:tc>
                <w:tcPr>
                  <w:tcW w:w="365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u w:val="none"/>
                    </w:rPr>
                  </w:pPr>
                  <w:r>
                    <w:rPr>
                      <w:rFonts w:hint="default" w:ascii="Times New Roman" w:hAnsi="Times New Roman" w:eastAsia="宋体" w:cs="Times New Roman"/>
                      <w:color w:val="auto"/>
                      <w:kern w:val="2"/>
                      <w:sz w:val="21"/>
                      <w:szCs w:val="21"/>
                      <w:u w:val="none"/>
                      <w:lang w:val="en-US" w:eastAsia="zh-CN" w:bidi="ar"/>
                    </w:rPr>
                    <w:t>基本污染物（SO</w:t>
                  </w:r>
                  <w:r>
                    <w:rPr>
                      <w:rFonts w:hint="default" w:ascii="Times New Roman" w:hAnsi="Times New Roman" w:eastAsia="宋体" w:cs="Times New Roman"/>
                      <w:color w:val="auto"/>
                      <w:kern w:val="2"/>
                      <w:sz w:val="21"/>
                      <w:szCs w:val="21"/>
                      <w:u w:val="none"/>
                      <w:vertAlign w:val="subscript"/>
                      <w:lang w:val="en-US" w:eastAsia="zh-CN" w:bidi="ar"/>
                    </w:rPr>
                    <w:t>2</w:t>
                  </w:r>
                  <w:r>
                    <w:rPr>
                      <w:rFonts w:hint="default" w:ascii="Times New Roman" w:hAnsi="Times New Roman" w:eastAsia="宋体" w:cs="Times New Roman"/>
                      <w:color w:val="auto"/>
                      <w:kern w:val="2"/>
                      <w:sz w:val="21"/>
                      <w:szCs w:val="21"/>
                      <w:u w:val="none"/>
                      <w:lang w:val="en-US" w:eastAsia="zh-CN" w:bidi="ar"/>
                    </w:rPr>
                    <w:t>、NO</w:t>
                  </w:r>
                  <w:r>
                    <w:rPr>
                      <w:rFonts w:hint="default" w:ascii="Times New Roman" w:hAnsi="Times New Roman" w:eastAsia="宋体" w:cs="Times New Roman"/>
                      <w:color w:val="auto"/>
                      <w:kern w:val="2"/>
                      <w:sz w:val="21"/>
                      <w:szCs w:val="21"/>
                      <w:u w:val="none"/>
                      <w:vertAlign w:val="subscript"/>
                      <w:lang w:val="en-US" w:eastAsia="zh-CN" w:bidi="ar"/>
                    </w:rPr>
                    <w:t>2</w:t>
                  </w:r>
                  <w:r>
                    <w:rPr>
                      <w:rFonts w:hint="default" w:ascii="Times New Roman" w:hAnsi="Times New Roman" w:eastAsia="宋体" w:cs="Times New Roman"/>
                      <w:color w:val="auto"/>
                      <w:kern w:val="2"/>
                      <w:sz w:val="21"/>
                      <w:szCs w:val="21"/>
                      <w:u w:val="none"/>
                      <w:lang w:val="en-US" w:eastAsia="zh-CN" w:bidi="ar"/>
                    </w:rPr>
                    <w:t>、PM</w:t>
                  </w:r>
                  <w:r>
                    <w:rPr>
                      <w:rFonts w:hint="default" w:ascii="Times New Roman" w:hAnsi="Times New Roman" w:eastAsia="宋体" w:cs="Times New Roman"/>
                      <w:color w:val="auto"/>
                      <w:kern w:val="2"/>
                      <w:sz w:val="21"/>
                      <w:szCs w:val="21"/>
                      <w:u w:val="none"/>
                      <w:vertAlign w:val="subscript"/>
                      <w:lang w:val="en-US" w:eastAsia="zh-CN" w:bidi="ar"/>
                    </w:rPr>
                    <w:t>10</w:t>
                  </w:r>
                  <w:r>
                    <w:rPr>
                      <w:rFonts w:hint="default" w:ascii="Times New Roman" w:hAnsi="Times New Roman" w:eastAsia="宋体" w:cs="Times New Roman"/>
                      <w:color w:val="auto"/>
                      <w:kern w:val="2"/>
                      <w:sz w:val="21"/>
                      <w:szCs w:val="21"/>
                      <w:u w:val="none"/>
                      <w:lang w:val="en-US" w:eastAsia="zh-CN" w:bidi="ar"/>
                    </w:rPr>
                    <w:t>、PM</w:t>
                  </w:r>
                  <w:r>
                    <w:rPr>
                      <w:rFonts w:hint="default" w:ascii="Times New Roman" w:hAnsi="Times New Roman" w:eastAsia="宋体" w:cs="Times New Roman"/>
                      <w:color w:val="auto"/>
                      <w:kern w:val="2"/>
                      <w:sz w:val="21"/>
                      <w:szCs w:val="21"/>
                      <w:u w:val="none"/>
                      <w:vertAlign w:val="subscript"/>
                      <w:lang w:val="en-US" w:eastAsia="zh-CN" w:bidi="ar"/>
                    </w:rPr>
                    <w:t>2.5</w:t>
                  </w:r>
                  <w:r>
                    <w:rPr>
                      <w:rFonts w:hint="default" w:ascii="Times New Roman" w:hAnsi="Times New Roman" w:eastAsia="宋体" w:cs="Times New Roman"/>
                      <w:color w:val="auto"/>
                      <w:kern w:val="2"/>
                      <w:sz w:val="21"/>
                      <w:szCs w:val="21"/>
                      <w:u w:val="none"/>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CO、O</w:t>
                  </w:r>
                  <w:r>
                    <w:rPr>
                      <w:rFonts w:hint="default" w:ascii="Times New Roman" w:hAnsi="Times New Roman" w:eastAsia="宋体" w:cs="Times New Roman"/>
                      <w:color w:val="auto"/>
                      <w:kern w:val="2"/>
                      <w:sz w:val="21"/>
                      <w:szCs w:val="21"/>
                      <w:u w:val="none"/>
                      <w:vertAlign w:val="subscript"/>
                      <w:lang w:val="en-US" w:eastAsia="zh-CN" w:bidi="ar"/>
                    </w:rPr>
                    <w:t>3</w:t>
                  </w:r>
                  <w:r>
                    <w:rPr>
                      <w:rFonts w:hint="default" w:ascii="Times New Roman" w:hAnsi="Times New Roman" w:eastAsia="宋体" w:cs="Times New Roman"/>
                      <w:color w:val="auto"/>
                      <w:kern w:val="2"/>
                      <w:sz w:val="21"/>
                      <w:szCs w:val="21"/>
                      <w:u w:val="none"/>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其他污染物（</w:t>
                  </w:r>
                  <w:r>
                    <w:rPr>
                      <w:rFonts w:hint="eastAsia" w:ascii="Times New Roman" w:hAnsi="Times New Roman" w:cs="Times New Roman"/>
                      <w:color w:val="auto"/>
                      <w:kern w:val="2"/>
                      <w:sz w:val="21"/>
                      <w:szCs w:val="21"/>
                      <w:u w:val="none"/>
                      <w:lang w:val="en-US" w:eastAsia="zh-CN" w:bidi="ar"/>
                    </w:rPr>
                    <w:t>TSP</w:t>
                  </w:r>
                  <w:r>
                    <w:rPr>
                      <w:rFonts w:hint="default" w:ascii="Times New Roman" w:hAnsi="Times New Roman" w:eastAsia="宋体" w:cs="Times New Roman"/>
                      <w:color w:val="auto"/>
                      <w:kern w:val="2"/>
                      <w:sz w:val="21"/>
                      <w:szCs w:val="21"/>
                      <w:u w:val="none"/>
                      <w:lang w:val="en-US" w:eastAsia="zh-CN" w:bidi="ar"/>
                    </w:rPr>
                    <w:t>）</w:t>
                  </w:r>
                </w:p>
              </w:tc>
              <w:tc>
                <w:tcPr>
                  <w:tcW w:w="3147"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包括二次PM</w:t>
                  </w:r>
                  <w:r>
                    <w:rPr>
                      <w:rFonts w:hint="default" w:ascii="Times New Roman" w:hAnsi="Times New Roman" w:eastAsia="宋体" w:cs="Times New Roman"/>
                      <w:color w:val="auto"/>
                      <w:kern w:val="2"/>
                      <w:sz w:val="21"/>
                      <w:szCs w:val="21"/>
                      <w:u w:val="none"/>
                      <w:vertAlign w:val="subscript"/>
                      <w:lang w:val="en-US" w:eastAsia="zh-CN" w:bidi="ar"/>
                    </w:rPr>
                    <w:t>2.5</w:t>
                  </w:r>
                  <w:r>
                    <w:rPr>
                      <w:rFonts w:hint="default" w:ascii="Times New Roman" w:hAnsi="Times New Roman" w:eastAsia="宋体" w:cs="Times New Roman"/>
                      <w:color w:val="auto"/>
                      <w:kern w:val="2"/>
                      <w:sz w:val="21"/>
                      <w:szCs w:val="21"/>
                      <w:u w:val="none"/>
                      <w:lang w:val="en-US" w:eastAsia="zh-CN" w:bidi="ar"/>
                    </w:rPr>
                    <w:sym w:font="Wingdings" w:char="00A8"/>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single"/>
                      <w:lang w:val="en-US"/>
                    </w:rPr>
                  </w:pPr>
                  <w:r>
                    <w:rPr>
                      <w:rFonts w:hint="default" w:ascii="Times New Roman" w:hAnsi="Times New Roman" w:eastAsia="宋体" w:cs="Times New Roman"/>
                      <w:color w:val="auto"/>
                      <w:kern w:val="2"/>
                      <w:sz w:val="21"/>
                      <w:szCs w:val="21"/>
                      <w:u w:val="none"/>
                      <w:lang w:val="en-US" w:eastAsia="zh-CN" w:bidi="ar"/>
                    </w:rPr>
                    <w:t>不包括二次PM</w:t>
                  </w:r>
                  <w:r>
                    <w:rPr>
                      <w:rFonts w:hint="default" w:ascii="Times New Roman" w:hAnsi="Times New Roman" w:eastAsia="宋体" w:cs="Times New Roman"/>
                      <w:color w:val="auto"/>
                      <w:kern w:val="2"/>
                      <w:sz w:val="21"/>
                      <w:szCs w:val="21"/>
                      <w:u w:val="none"/>
                      <w:vertAlign w:val="subscript"/>
                      <w:lang w:val="en-US" w:eastAsia="zh-CN" w:bidi="ar"/>
                    </w:rPr>
                    <w:t>2.5</w:t>
                  </w:r>
                  <w:r>
                    <w:rPr>
                      <w:rFonts w:hint="default" w:ascii="Times New Roman" w:hAnsi="Times New Roman" w:eastAsia="宋体" w:cs="Times New Roman"/>
                      <w:color w:val="auto"/>
                      <w:kern w:val="2"/>
                      <w:sz w:val="21"/>
                      <w:szCs w:val="21"/>
                      <w:u w:val="none"/>
                      <w:lang w:val="en-US" w:eastAsia="zh-CN" w:bidi="ar"/>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single"/>
                      <w:lang w:val="en-US"/>
                    </w:rPr>
                  </w:pPr>
                  <w:r>
                    <w:rPr>
                      <w:rFonts w:hint="default" w:ascii="Times New Roman" w:hAnsi="Times New Roman" w:eastAsia="宋体" w:cs="Times New Roman"/>
                      <w:color w:val="auto"/>
                      <w:kern w:val="2"/>
                      <w:sz w:val="21"/>
                      <w:szCs w:val="21"/>
                      <w:u w:val="none"/>
                      <w:lang w:val="en-US" w:eastAsia="zh-CN" w:bidi="ar"/>
                    </w:rPr>
                    <w:t>评价标准</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评价标准</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国家标准</w:t>
                  </w:r>
                  <w:r>
                    <w:rPr>
                      <w:rFonts w:hint="default" w:ascii="Times New Roman" w:hAnsi="Times New Roman" w:eastAsia="宋体" w:cs="Times New Roman"/>
                      <w:color w:val="auto"/>
                      <w:kern w:val="2"/>
                      <w:sz w:val="21"/>
                      <w:szCs w:val="21"/>
                      <w:u w:val="none"/>
                      <w:lang w:val="en-US" w:eastAsia="zh-CN" w:bidi="ar"/>
                    </w:rPr>
                    <w:sym w:font="Wingdings" w:char="00FE"/>
                  </w:r>
                </w:p>
              </w:tc>
              <w:tc>
                <w:tcPr>
                  <w:tcW w:w="188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地方标准</w:t>
                  </w:r>
                  <w:r>
                    <w:rPr>
                      <w:rFonts w:hint="default" w:ascii="Times New Roman" w:hAnsi="Times New Roman" w:eastAsia="宋体" w:cs="Times New Roman"/>
                      <w:color w:val="auto"/>
                      <w:kern w:val="2"/>
                      <w:sz w:val="21"/>
                      <w:szCs w:val="21"/>
                      <w:u w:val="none"/>
                      <w:lang w:val="en-US" w:eastAsia="zh-CN" w:bidi="ar"/>
                    </w:rPr>
                    <w:sym w:font="Wingdings" w:char="00A8"/>
                  </w:r>
                </w:p>
              </w:tc>
              <w:tc>
                <w:tcPr>
                  <w:tcW w:w="160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附录D</w:t>
                  </w:r>
                  <w:r>
                    <w:rPr>
                      <w:rFonts w:hint="default" w:ascii="Times New Roman" w:hAnsi="Times New Roman" w:eastAsia="宋体" w:cs="Times New Roman"/>
                      <w:color w:val="auto"/>
                      <w:kern w:val="2"/>
                      <w:sz w:val="21"/>
                      <w:szCs w:val="21"/>
                      <w:u w:val="none"/>
                      <w:lang w:val="en-US" w:eastAsia="zh-CN" w:bidi="ar"/>
                    </w:rPr>
                    <w:sym w:font="Wingdings" w:char="00A8"/>
                  </w:r>
                </w:p>
              </w:tc>
              <w:tc>
                <w:tcPr>
                  <w:tcW w:w="1545"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其他标准</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现状评价</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环境功能区</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一类区</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二类区</w:t>
                  </w:r>
                  <w:r>
                    <w:rPr>
                      <w:rFonts w:hint="default" w:ascii="Times New Roman" w:hAnsi="Times New Roman" w:eastAsia="宋体" w:cs="Times New Roman"/>
                      <w:color w:val="auto"/>
                      <w:kern w:val="2"/>
                      <w:sz w:val="21"/>
                      <w:szCs w:val="21"/>
                      <w:u w:val="none"/>
                      <w:lang w:val="en-US" w:eastAsia="zh-CN" w:bidi="ar"/>
                    </w:rPr>
                    <w:sym w:font="Wingdings" w:char="00FE"/>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一类区和二类区</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评价基准年</w:t>
                  </w:r>
                </w:p>
              </w:tc>
              <w:tc>
                <w:tcPr>
                  <w:tcW w:w="6801"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 201</w:t>
                  </w:r>
                  <w:r>
                    <w:rPr>
                      <w:rFonts w:hint="eastAsia" w:cs="Times New Roman"/>
                      <w:color w:val="auto"/>
                      <w:kern w:val="2"/>
                      <w:sz w:val="21"/>
                      <w:szCs w:val="21"/>
                      <w:u w:val="none"/>
                      <w:lang w:val="en-US" w:eastAsia="zh-CN" w:bidi="ar"/>
                    </w:rPr>
                    <w:t>7</w:t>
                  </w:r>
                  <w:r>
                    <w:rPr>
                      <w:rFonts w:hint="default" w:ascii="Times New Roman" w:hAnsi="Times New Roman" w:eastAsia="宋体" w:cs="Times New Roman"/>
                      <w:color w:val="auto"/>
                      <w:kern w:val="2"/>
                      <w:sz w:val="21"/>
                      <w:szCs w:val="21"/>
                      <w:u w:val="none"/>
                      <w:lang w:val="en-US" w:eastAsia="zh-CN" w:bidi="ar"/>
                    </w:rPr>
                    <w:t xml:space="preserve">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FF0000"/>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环境空气质量现状调查数据来源</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长期例行监测数据</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主管部门发布的数据</w:t>
                  </w:r>
                  <w:r>
                    <w:rPr>
                      <w:rFonts w:hint="default" w:ascii="Times New Roman" w:hAnsi="Times New Roman" w:eastAsia="宋体" w:cs="Times New Roman"/>
                      <w:color w:val="auto"/>
                      <w:kern w:val="2"/>
                      <w:sz w:val="21"/>
                      <w:szCs w:val="21"/>
                      <w:u w:val="none"/>
                      <w:lang w:val="en-US" w:eastAsia="zh-CN" w:bidi="ar"/>
                    </w:rPr>
                    <w:sym w:font="Wingdings" w:char="00FE"/>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现状补充监测</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FF0000"/>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现状评价</w:t>
                  </w:r>
                </w:p>
              </w:tc>
              <w:tc>
                <w:tcPr>
                  <w:tcW w:w="368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达标区</w:t>
                  </w:r>
                  <w:r>
                    <w:rPr>
                      <w:rFonts w:hint="default" w:ascii="Times New Roman" w:hAnsi="Times New Roman" w:eastAsia="宋体" w:cs="Times New Roman"/>
                      <w:color w:val="auto"/>
                      <w:kern w:val="2"/>
                      <w:sz w:val="21"/>
                      <w:szCs w:val="21"/>
                      <w:u w:val="none"/>
                      <w:lang w:val="en-US" w:eastAsia="zh-CN" w:bidi="ar"/>
                    </w:rPr>
                    <w:sym w:font="Wingdings" w:char="00FE"/>
                  </w:r>
                </w:p>
              </w:tc>
              <w:tc>
                <w:tcPr>
                  <w:tcW w:w="3120" w:type="dxa"/>
                  <w:gridSpan w:val="6"/>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不达标区</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污染源调查</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调查内容</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本项目正常排放源</w:t>
                  </w:r>
                  <w:r>
                    <w:rPr>
                      <w:rFonts w:hint="default" w:ascii="Times New Roman" w:hAnsi="Times New Roman" w:eastAsia="宋体" w:cs="Times New Roman"/>
                      <w:color w:val="auto"/>
                      <w:kern w:val="2"/>
                      <w:sz w:val="21"/>
                      <w:szCs w:val="21"/>
                      <w:u w:val="none"/>
                      <w:lang w:val="en-US" w:eastAsia="zh-CN" w:bidi="ar"/>
                    </w:rPr>
                    <w:sym w:font="Wingdings" w:char="00A8"/>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本项目非正常排放源</w:t>
                  </w:r>
                  <w:r>
                    <w:rPr>
                      <w:rFonts w:hint="default" w:ascii="Times New Roman" w:hAnsi="Times New Roman" w:eastAsia="宋体" w:cs="Times New Roman"/>
                      <w:color w:val="auto"/>
                      <w:kern w:val="2"/>
                      <w:sz w:val="21"/>
                      <w:szCs w:val="21"/>
                      <w:u w:val="none"/>
                      <w:lang w:val="en-US" w:eastAsia="zh-CN" w:bidi="ar"/>
                    </w:rPr>
                    <w:sym w:font="Wingdings" w:char="00A8"/>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现有污染源</w:t>
                  </w:r>
                  <w:r>
                    <w:rPr>
                      <w:rFonts w:hint="default" w:ascii="Times New Roman" w:hAnsi="Times New Roman" w:eastAsia="宋体" w:cs="Times New Roman"/>
                      <w:color w:val="auto"/>
                      <w:kern w:val="2"/>
                      <w:sz w:val="21"/>
                      <w:szCs w:val="21"/>
                      <w:u w:val="none"/>
                      <w:lang w:val="en-US" w:eastAsia="zh-CN" w:bidi="ar"/>
                    </w:rPr>
                    <w:sym w:font="Wingdings" w:char="00A8"/>
                  </w:r>
                </w:p>
              </w:tc>
              <w:tc>
                <w:tcPr>
                  <w:tcW w:w="191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拟替代的污染源</w:t>
                  </w:r>
                  <w:r>
                    <w:rPr>
                      <w:rFonts w:hint="default" w:ascii="Times New Roman" w:hAnsi="Times New Roman" w:eastAsia="宋体" w:cs="Times New Roman"/>
                      <w:color w:val="auto"/>
                      <w:kern w:val="2"/>
                      <w:sz w:val="21"/>
                      <w:szCs w:val="21"/>
                      <w:u w:val="none"/>
                      <w:lang w:val="en-US" w:eastAsia="zh-CN" w:bidi="ar"/>
                    </w:rPr>
                    <w:sym w:font="Wingdings" w:char="00A8"/>
                  </w:r>
                </w:p>
              </w:tc>
              <w:tc>
                <w:tcPr>
                  <w:tcW w:w="15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其他在建、拟建项目污染源</w:t>
                  </w:r>
                  <w:r>
                    <w:rPr>
                      <w:rFonts w:hint="default" w:ascii="Times New Roman" w:hAnsi="Times New Roman" w:eastAsia="宋体" w:cs="Times New Roman"/>
                      <w:color w:val="auto"/>
                      <w:kern w:val="2"/>
                      <w:sz w:val="21"/>
                      <w:szCs w:val="21"/>
                      <w:u w:val="none"/>
                      <w:lang w:val="en-US" w:eastAsia="zh-CN" w:bidi="ar"/>
                    </w:rPr>
                    <w:sym w:font="Wingdings" w:char="00A8"/>
                  </w:r>
                </w:p>
              </w:tc>
              <w:tc>
                <w:tcPr>
                  <w:tcW w:w="1545"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区域污染源</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大气环境影响预测与评价</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预测模型</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AERMOD</w:t>
                  </w:r>
                  <w:r>
                    <w:rPr>
                      <w:rFonts w:hint="default" w:ascii="Times New Roman" w:hAnsi="Times New Roman" w:eastAsia="宋体" w:cs="Times New Roman"/>
                      <w:color w:val="auto"/>
                      <w:kern w:val="2"/>
                      <w:sz w:val="21"/>
                      <w:szCs w:val="21"/>
                      <w:u w:val="none"/>
                      <w:lang w:val="en-US" w:eastAsia="zh-CN" w:bidi="ar"/>
                    </w:rPr>
                    <w:sym w:font="Wingdings" w:char="00A8"/>
                  </w:r>
                </w:p>
              </w:tc>
              <w:tc>
                <w:tcPr>
                  <w:tcW w:w="7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ADMS</w:t>
                  </w:r>
                  <w:r>
                    <w:rPr>
                      <w:rFonts w:hint="default" w:ascii="Times New Roman" w:hAnsi="Times New Roman" w:eastAsia="宋体" w:cs="Times New Roman"/>
                      <w:color w:val="auto"/>
                      <w:kern w:val="2"/>
                      <w:sz w:val="21"/>
                      <w:szCs w:val="21"/>
                      <w:u w:val="none"/>
                      <w:lang w:val="en-US" w:eastAsia="zh-CN" w:bidi="ar"/>
                    </w:rPr>
                    <w:sym w:font="Wingdings" w:char="00A8"/>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AUSTAL2000</w:t>
                  </w:r>
                  <w:r>
                    <w:rPr>
                      <w:rFonts w:hint="default" w:ascii="Times New Roman" w:hAnsi="Times New Roman" w:eastAsia="宋体" w:cs="Times New Roman"/>
                      <w:color w:val="auto"/>
                      <w:kern w:val="2"/>
                      <w:sz w:val="21"/>
                      <w:szCs w:val="21"/>
                      <w:u w:val="none"/>
                      <w:lang w:val="en-US" w:eastAsia="zh-CN" w:bidi="ar"/>
                    </w:rPr>
                    <w:sym w:font="Wingdings" w:char="00A8"/>
                  </w:r>
                </w:p>
              </w:tc>
              <w:tc>
                <w:tcPr>
                  <w:tcW w:w="11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EDMS/AEDT</w:t>
                  </w:r>
                  <w:r>
                    <w:rPr>
                      <w:rFonts w:hint="default" w:ascii="Times New Roman" w:hAnsi="Times New Roman" w:eastAsia="宋体" w:cs="Times New Roman"/>
                      <w:color w:val="auto"/>
                      <w:kern w:val="2"/>
                      <w:sz w:val="21"/>
                      <w:szCs w:val="21"/>
                      <w:u w:val="none"/>
                      <w:lang w:val="en-US" w:eastAsia="zh-CN" w:bidi="ar"/>
                    </w:rPr>
                    <w:sym w:font="Wingdings" w:char="00A8"/>
                  </w:r>
                </w:p>
              </w:tc>
              <w:tc>
                <w:tcPr>
                  <w:tcW w:w="9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CALPUFF</w:t>
                  </w:r>
                  <w:r>
                    <w:rPr>
                      <w:rFonts w:hint="default" w:ascii="Times New Roman" w:hAnsi="Times New Roman" w:eastAsia="宋体" w:cs="Times New Roman"/>
                      <w:color w:val="auto"/>
                      <w:kern w:val="2"/>
                      <w:sz w:val="21"/>
                      <w:szCs w:val="21"/>
                      <w:u w:val="none"/>
                      <w:lang w:val="en-US" w:eastAsia="zh-CN" w:bidi="ar"/>
                    </w:rPr>
                    <w:sym w:font="Wingdings" w:char="00A8"/>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网络模型</w:t>
                  </w:r>
                  <w:r>
                    <w:rPr>
                      <w:rFonts w:hint="default" w:ascii="Times New Roman" w:hAnsi="Times New Roman" w:eastAsia="宋体" w:cs="Times New Roman"/>
                      <w:color w:val="auto"/>
                      <w:kern w:val="2"/>
                      <w:sz w:val="21"/>
                      <w:szCs w:val="21"/>
                      <w:u w:val="none"/>
                      <w:lang w:val="en-US" w:eastAsia="zh-CN" w:bidi="ar"/>
                    </w:rPr>
                    <w:sym w:font="Wingdings" w:char="00A8"/>
                  </w:r>
                </w:p>
              </w:tc>
              <w:tc>
                <w:tcPr>
                  <w:tcW w:w="635"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其他</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预测范围</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边长≥50km</w:t>
                  </w:r>
                  <w:r>
                    <w:rPr>
                      <w:rFonts w:hint="default" w:ascii="Times New Roman" w:hAnsi="Times New Roman" w:eastAsia="宋体" w:cs="Times New Roman"/>
                      <w:color w:val="auto"/>
                      <w:kern w:val="2"/>
                      <w:sz w:val="21"/>
                      <w:szCs w:val="21"/>
                      <w:u w:val="none"/>
                      <w:lang w:val="en-US" w:eastAsia="zh-CN" w:bidi="ar"/>
                    </w:rPr>
                    <w:sym w:font="Wingdings" w:char="00A8"/>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边长5～50km</w:t>
                  </w:r>
                  <w:r>
                    <w:rPr>
                      <w:rFonts w:hint="default" w:ascii="Times New Roman" w:hAnsi="Times New Roman" w:eastAsia="宋体" w:cs="Times New Roman"/>
                      <w:color w:val="auto"/>
                      <w:kern w:val="2"/>
                      <w:sz w:val="21"/>
                      <w:szCs w:val="21"/>
                      <w:u w:val="none"/>
                      <w:lang w:val="en-US" w:eastAsia="zh-CN" w:bidi="ar"/>
                    </w:rPr>
                    <w:sym w:font="Wingdings" w:char="00A8"/>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边长=5km</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预测因子</w:t>
                  </w:r>
                </w:p>
              </w:tc>
              <w:tc>
                <w:tcPr>
                  <w:tcW w:w="31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预测因子（             ）</w:t>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包括二次PM</w:t>
                  </w:r>
                  <w:r>
                    <w:rPr>
                      <w:rFonts w:hint="default" w:ascii="Times New Roman" w:hAnsi="Times New Roman" w:eastAsia="宋体" w:cs="Times New Roman"/>
                      <w:color w:val="auto"/>
                      <w:kern w:val="2"/>
                      <w:sz w:val="21"/>
                      <w:szCs w:val="21"/>
                      <w:u w:val="none"/>
                      <w:vertAlign w:val="subscript"/>
                      <w:lang w:val="en-US" w:eastAsia="zh-CN" w:bidi="ar"/>
                    </w:rPr>
                    <w:t>2.5</w:t>
                  </w:r>
                  <w:r>
                    <w:rPr>
                      <w:rFonts w:hint="default" w:ascii="Times New Roman" w:hAnsi="Times New Roman" w:eastAsia="宋体" w:cs="Times New Roman"/>
                      <w:color w:val="auto"/>
                      <w:kern w:val="2"/>
                      <w:sz w:val="21"/>
                      <w:szCs w:val="21"/>
                      <w:u w:val="none"/>
                      <w:lang w:val="en-US" w:eastAsia="zh-CN" w:bidi="ar"/>
                    </w:rPr>
                    <w:sym w:font="Wingdings" w:char="00A8"/>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不包括二次PM</w:t>
                  </w:r>
                  <w:r>
                    <w:rPr>
                      <w:rFonts w:hint="default" w:ascii="Times New Roman" w:hAnsi="Times New Roman" w:eastAsia="宋体" w:cs="Times New Roman"/>
                      <w:color w:val="auto"/>
                      <w:kern w:val="2"/>
                      <w:sz w:val="21"/>
                      <w:szCs w:val="21"/>
                      <w:u w:val="none"/>
                      <w:vertAlign w:val="subscript"/>
                      <w:lang w:val="en-US" w:eastAsia="zh-CN" w:bidi="ar"/>
                    </w:rPr>
                    <w:t>2.5</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正常排放短期浓度贡献值</w:t>
                  </w:r>
                </w:p>
              </w:tc>
              <w:tc>
                <w:tcPr>
                  <w:tcW w:w="31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最大占标率≤100%</w:t>
                  </w:r>
                  <w:r>
                    <w:rPr>
                      <w:rFonts w:hint="default" w:ascii="Times New Roman" w:hAnsi="Times New Roman" w:eastAsia="宋体" w:cs="Times New Roman"/>
                      <w:color w:val="auto"/>
                      <w:kern w:val="2"/>
                      <w:sz w:val="21"/>
                      <w:szCs w:val="21"/>
                      <w:u w:val="none"/>
                      <w:lang w:val="en-US" w:eastAsia="zh-CN" w:bidi="ar"/>
                    </w:rPr>
                    <w:sym w:font="Wingdings" w:char="00A8"/>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最大占标率﹥100%</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正常排放年均浓度贡献值</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一类区</w:t>
                  </w:r>
                </w:p>
              </w:tc>
              <w:tc>
                <w:tcPr>
                  <w:tcW w:w="13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最大占标率≤10%</w:t>
                  </w:r>
                  <w:r>
                    <w:rPr>
                      <w:rFonts w:hint="default" w:ascii="Times New Roman" w:hAnsi="Times New Roman" w:eastAsia="宋体" w:cs="Times New Roman"/>
                      <w:color w:val="auto"/>
                      <w:kern w:val="2"/>
                      <w:sz w:val="21"/>
                      <w:szCs w:val="21"/>
                      <w:u w:val="none"/>
                      <w:lang w:val="en-US" w:eastAsia="zh-CN" w:bidi="ar"/>
                    </w:rPr>
                    <w:sym w:font="Wingdings" w:char="00A8"/>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最大占标率﹥10%</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二类区</w:t>
                  </w:r>
                </w:p>
              </w:tc>
              <w:tc>
                <w:tcPr>
                  <w:tcW w:w="13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最大占标率≤30%</w:t>
                  </w:r>
                  <w:r>
                    <w:rPr>
                      <w:rFonts w:hint="default" w:ascii="Times New Roman" w:hAnsi="Times New Roman" w:eastAsia="宋体" w:cs="Times New Roman"/>
                      <w:color w:val="auto"/>
                      <w:kern w:val="2"/>
                      <w:sz w:val="21"/>
                      <w:szCs w:val="21"/>
                      <w:u w:val="none"/>
                      <w:lang w:val="en-US" w:eastAsia="zh-CN" w:bidi="ar"/>
                    </w:rPr>
                    <w:sym w:font="Wingdings" w:char="00A8"/>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本项目</w:t>
                  </w:r>
                  <w:r>
                    <w:rPr>
                      <w:rFonts w:hint="default" w:ascii="Times New Roman" w:hAnsi="Times New Roman" w:eastAsia="宋体" w:cs="Times New Roman"/>
                      <w:color w:val="auto"/>
                      <w:kern w:val="2"/>
                      <w:sz w:val="21"/>
                      <w:szCs w:val="21"/>
                      <w:u w:val="none"/>
                      <w:lang w:val="en-US" w:eastAsia="zh-CN" w:bidi="ar"/>
                    </w:rPr>
                    <w:t>最大占标率﹥30%</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非正常排放1h浓度贡献值</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非正常持续时长（）h</w:t>
                  </w:r>
                </w:p>
              </w:tc>
              <w:tc>
                <w:tcPr>
                  <w:tcW w:w="2832"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非正常</w:t>
                  </w:r>
                  <w:r>
                    <w:rPr>
                      <w:rFonts w:hint="default" w:ascii="Times New Roman" w:hAnsi="Times New Roman" w:eastAsia="宋体" w:cs="Times New Roman"/>
                      <w:color w:val="auto"/>
                      <w:kern w:val="2"/>
                      <w:sz w:val="21"/>
                      <w:szCs w:val="21"/>
                      <w:u w:val="none"/>
                      <w:lang w:val="en-US" w:eastAsia="zh-CN" w:bidi="ar"/>
                    </w:rPr>
                    <w:t>最大占标率≤100%</w:t>
                  </w:r>
                  <w:r>
                    <w:rPr>
                      <w:rFonts w:hint="default" w:ascii="Times New Roman" w:hAnsi="Times New Roman" w:eastAsia="宋体" w:cs="Times New Roman"/>
                      <w:color w:val="auto"/>
                      <w:kern w:val="2"/>
                      <w:sz w:val="21"/>
                      <w:szCs w:val="21"/>
                      <w:u w:val="none"/>
                      <w:lang w:val="en-US" w:eastAsia="zh-CN" w:bidi="ar"/>
                    </w:rPr>
                    <w:sym w:font="Wingdings" w:char="00A8"/>
                  </w:r>
                </w:p>
              </w:tc>
              <w:tc>
                <w:tcPr>
                  <w:tcW w:w="2198" w:type="dxa"/>
                  <w:gridSpan w:val="4"/>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非正常</w:t>
                  </w:r>
                  <w:r>
                    <w:rPr>
                      <w:rFonts w:hint="default" w:ascii="Times New Roman" w:hAnsi="Times New Roman" w:eastAsia="宋体" w:cs="Times New Roman"/>
                      <w:color w:val="auto"/>
                      <w:kern w:val="2"/>
                      <w:sz w:val="21"/>
                      <w:szCs w:val="21"/>
                      <w:u w:val="none"/>
                      <w:lang w:val="en-US" w:eastAsia="zh-CN" w:bidi="ar"/>
                    </w:rPr>
                    <w:t>最大占标率﹥100%</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保证率日平均浓度和年平均浓度叠加值</w:t>
                  </w:r>
                </w:p>
              </w:tc>
              <w:tc>
                <w:tcPr>
                  <w:tcW w:w="31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叠加</w:t>
                  </w:r>
                  <w:r>
                    <w:rPr>
                      <w:rFonts w:hint="default" w:ascii="Times New Roman" w:hAnsi="Times New Roman" w:eastAsia="宋体" w:cs="Times New Roman"/>
                      <w:color w:val="auto"/>
                      <w:kern w:val="2"/>
                      <w:sz w:val="21"/>
                      <w:szCs w:val="21"/>
                      <w:u w:val="none"/>
                      <w:lang w:val="en-US" w:eastAsia="zh-CN" w:bidi="ar"/>
                    </w:rPr>
                    <w:t>达标</w:t>
                  </w:r>
                  <w:r>
                    <w:rPr>
                      <w:rFonts w:hint="default" w:ascii="Times New Roman" w:hAnsi="Times New Roman" w:eastAsia="宋体" w:cs="Times New Roman"/>
                      <w:color w:val="auto"/>
                      <w:kern w:val="2"/>
                      <w:sz w:val="21"/>
                      <w:szCs w:val="21"/>
                      <w:u w:val="none"/>
                      <w:lang w:val="en-US" w:eastAsia="zh-CN" w:bidi="ar"/>
                    </w:rPr>
                    <w:sym w:font="Wingdings" w:char="00A8"/>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C</w:t>
                  </w:r>
                  <w:r>
                    <w:rPr>
                      <w:rFonts w:hint="default" w:ascii="Times New Roman" w:hAnsi="Times New Roman" w:eastAsia="宋体" w:cs="Times New Roman"/>
                      <w:color w:val="auto"/>
                      <w:kern w:val="2"/>
                      <w:sz w:val="21"/>
                      <w:szCs w:val="21"/>
                      <w:u w:val="none"/>
                      <w:vertAlign w:val="subscript"/>
                      <w:lang w:val="en-US" w:eastAsia="zh-CN" w:bidi="ar"/>
                    </w:rPr>
                    <w:t>叠加不</w:t>
                  </w:r>
                  <w:r>
                    <w:rPr>
                      <w:rFonts w:hint="default" w:ascii="Times New Roman" w:hAnsi="Times New Roman" w:eastAsia="宋体" w:cs="Times New Roman"/>
                      <w:color w:val="auto"/>
                      <w:kern w:val="2"/>
                      <w:sz w:val="21"/>
                      <w:szCs w:val="21"/>
                      <w:u w:val="none"/>
                      <w:lang w:val="en-US" w:eastAsia="zh-CN" w:bidi="ar"/>
                    </w:rPr>
                    <w:t>达标</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区域环境质量的整体变化情况</w:t>
                  </w:r>
                </w:p>
              </w:tc>
              <w:tc>
                <w:tcPr>
                  <w:tcW w:w="31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i/>
                      <w:color w:val="auto"/>
                      <w:kern w:val="2"/>
                      <w:sz w:val="21"/>
                      <w:szCs w:val="21"/>
                      <w:u w:val="none"/>
                      <w:lang w:val="en-US" w:eastAsia="zh-CN" w:bidi="ar"/>
                    </w:rPr>
                    <w:t xml:space="preserve">k </w:t>
                  </w:r>
                  <w:r>
                    <w:rPr>
                      <w:rFonts w:hint="default" w:ascii="Times New Roman" w:hAnsi="Times New Roman" w:eastAsia="宋体" w:cs="Times New Roman"/>
                      <w:color w:val="auto"/>
                      <w:kern w:val="2"/>
                      <w:sz w:val="21"/>
                      <w:szCs w:val="21"/>
                      <w:u w:val="none"/>
                      <w:lang w:val="en-US" w:eastAsia="zh-CN" w:bidi="ar"/>
                    </w:rPr>
                    <w:t>≤-20%</w:t>
                  </w:r>
                  <w:r>
                    <w:rPr>
                      <w:rFonts w:hint="default" w:ascii="Times New Roman" w:hAnsi="Times New Roman" w:eastAsia="宋体" w:cs="Times New Roman"/>
                      <w:color w:val="auto"/>
                      <w:kern w:val="2"/>
                      <w:sz w:val="21"/>
                      <w:szCs w:val="21"/>
                      <w:u w:val="none"/>
                      <w:lang w:val="en-US" w:eastAsia="zh-CN" w:bidi="ar"/>
                    </w:rPr>
                    <w:sym w:font="Wingdings" w:char="00A8"/>
                  </w:r>
                </w:p>
              </w:tc>
              <w:tc>
                <w:tcPr>
                  <w:tcW w:w="3675" w:type="dxa"/>
                  <w:gridSpan w:val="9"/>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i/>
                      <w:color w:val="auto"/>
                      <w:kern w:val="2"/>
                      <w:sz w:val="21"/>
                      <w:szCs w:val="21"/>
                      <w:u w:val="none"/>
                      <w:lang w:val="en-US" w:eastAsia="zh-CN" w:bidi="ar"/>
                    </w:rPr>
                    <w:t xml:space="preserve">k </w:t>
                  </w:r>
                  <w:r>
                    <w:rPr>
                      <w:rFonts w:hint="default" w:ascii="Times New Roman" w:hAnsi="Times New Roman" w:eastAsia="宋体" w:cs="Times New Roman"/>
                      <w:color w:val="auto"/>
                      <w:kern w:val="2"/>
                      <w:sz w:val="21"/>
                      <w:szCs w:val="21"/>
                      <w:u w:val="none"/>
                      <w:lang w:val="en-US" w:eastAsia="zh-CN" w:bidi="ar"/>
                    </w:rPr>
                    <w:t>﹥-20%</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环境监测计划</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污染源监测</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监测因子：（</w:t>
                  </w:r>
                  <w:r>
                    <w:rPr>
                      <w:rFonts w:hint="eastAsia" w:cs="Times New Roman"/>
                      <w:color w:val="auto"/>
                      <w:sz w:val="21"/>
                      <w:szCs w:val="21"/>
                      <w:vertAlign w:val="baseline"/>
                      <w:lang w:val="en-US" w:eastAsia="zh-CN"/>
                    </w:rPr>
                    <w:t>颗粒物</w:t>
                  </w:r>
                  <w:r>
                    <w:rPr>
                      <w:rFonts w:hint="default" w:ascii="Times New Roman" w:hAnsi="Times New Roman" w:eastAsia="宋体" w:cs="Times New Roman"/>
                      <w:color w:val="auto"/>
                      <w:kern w:val="2"/>
                      <w:sz w:val="21"/>
                      <w:szCs w:val="21"/>
                      <w:u w:val="none"/>
                      <w:lang w:val="en-US" w:eastAsia="zh-CN" w:bidi="ar"/>
                    </w:rPr>
                    <w:t>）</w:t>
                  </w:r>
                </w:p>
              </w:tc>
              <w:tc>
                <w:tcPr>
                  <w:tcW w:w="336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eastAsia="zh-CN"/>
                    </w:rPr>
                  </w:pPr>
                  <w:r>
                    <w:rPr>
                      <w:rFonts w:hint="default"/>
                      <w:color w:val="auto"/>
                      <w:lang w:val="en-US" w:eastAsia="zh-CN"/>
                    </w:rPr>
                    <w:t>有组织废气监测</w:t>
                  </w:r>
                  <w:r>
                    <w:rPr>
                      <w:rFonts w:hint="default"/>
                      <w:color w:val="auto"/>
                      <w:lang w:val="en-US" w:eastAsia="zh-CN"/>
                    </w:rPr>
                    <w:sym w:font="Wingdings" w:char="00A8"/>
                  </w:r>
                </w:p>
                <w:p>
                  <w:pPr>
                    <w:pStyle w:val="7"/>
                    <w:keepNext w:val="0"/>
                    <w:keepLines w:val="0"/>
                    <w:suppressLineNumbers w:val="0"/>
                    <w:spacing w:before="0" w:beforeAutospacing="0" w:after="0" w:afterAutospacing="0"/>
                    <w:ind w:left="0" w:leftChars="0" w:right="0" w:firstLine="0" w:firstLineChars="0"/>
                    <w:jc w:val="center"/>
                    <w:rPr>
                      <w:rFonts w:hint="default"/>
                      <w:color w:val="auto"/>
                      <w:lang w:val="en-US"/>
                    </w:rPr>
                  </w:pPr>
                  <w:r>
                    <w:rPr>
                      <w:rFonts w:hint="default" w:ascii="Times New Roman" w:hAnsi="Times New Roman" w:eastAsia="宋体" w:cs="Times New Roman"/>
                      <w:color w:val="auto"/>
                      <w:kern w:val="2"/>
                      <w:sz w:val="21"/>
                      <w:szCs w:val="21"/>
                      <w:u w:val="none"/>
                      <w:lang w:val="en-US" w:eastAsia="zh-CN" w:bidi="ar"/>
                    </w:rPr>
                    <w:t>无组织废气监测</w:t>
                  </w:r>
                  <w:r>
                    <w:rPr>
                      <w:rFonts w:hint="default" w:ascii="Times New Roman" w:hAnsi="Times New Roman" w:eastAsia="宋体" w:cs="Times New Roman"/>
                      <w:color w:val="auto"/>
                      <w:kern w:val="2"/>
                      <w:sz w:val="21"/>
                      <w:szCs w:val="21"/>
                      <w:u w:val="none"/>
                      <w:lang w:val="en-US" w:eastAsia="zh-CN" w:bidi="ar"/>
                    </w:rPr>
                    <w:sym w:font="Wingdings" w:char="00FE"/>
                  </w:r>
                </w:p>
              </w:tc>
              <w:tc>
                <w:tcPr>
                  <w:tcW w:w="1662" w:type="dxa"/>
                  <w:gridSpan w:val="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无监测</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环境质量监测</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监测因子：（</w:t>
                  </w:r>
                  <w:r>
                    <w:rPr>
                      <w:rFonts w:hint="eastAsia" w:cs="Times New Roman"/>
                      <w:color w:val="auto"/>
                      <w:kern w:val="2"/>
                      <w:sz w:val="21"/>
                      <w:szCs w:val="21"/>
                      <w:u w:val="none"/>
                      <w:lang w:val="en-US" w:eastAsia="zh-CN" w:bidi="ar"/>
                    </w:rPr>
                    <w:t xml:space="preserve">    </w:t>
                  </w:r>
                  <w:r>
                    <w:rPr>
                      <w:rFonts w:hint="default" w:ascii="Times New Roman" w:hAnsi="Times New Roman" w:eastAsia="宋体" w:cs="Times New Roman"/>
                      <w:color w:val="auto"/>
                      <w:kern w:val="2"/>
                      <w:sz w:val="21"/>
                      <w:szCs w:val="21"/>
                      <w:u w:val="none"/>
                      <w:lang w:val="en-US" w:eastAsia="zh-CN" w:bidi="ar"/>
                    </w:rPr>
                    <w:t>）</w:t>
                  </w:r>
                </w:p>
              </w:tc>
              <w:tc>
                <w:tcPr>
                  <w:tcW w:w="336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eastAsia" w:cs="Times New Roman"/>
                      <w:color w:val="auto"/>
                      <w:kern w:val="2"/>
                      <w:sz w:val="21"/>
                      <w:szCs w:val="21"/>
                      <w:u w:val="none"/>
                      <w:lang w:val="en-US" w:eastAsia="zh-CN" w:bidi="ar"/>
                    </w:rPr>
                    <w:t>监测点位数（   ）</w:t>
                  </w:r>
                </w:p>
              </w:tc>
              <w:tc>
                <w:tcPr>
                  <w:tcW w:w="1662" w:type="dxa"/>
                  <w:gridSpan w:val="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无监测</w:t>
                  </w:r>
                  <w:r>
                    <w:rPr>
                      <w:rFonts w:hint="default" w:ascii="Times New Roman" w:hAnsi="Times New Roman" w:eastAsia="宋体" w:cs="Times New Roman"/>
                      <w:color w:val="auto"/>
                      <w:kern w:val="2"/>
                      <w:sz w:val="21"/>
                      <w:szCs w:val="21"/>
                      <w:u w:val="none"/>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评价结论</w:t>
                  </w: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环境影响</w:t>
                  </w:r>
                </w:p>
              </w:tc>
              <w:tc>
                <w:tcPr>
                  <w:tcW w:w="6801"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可以接受</w:t>
                  </w:r>
                  <w:r>
                    <w:rPr>
                      <w:rFonts w:hint="default" w:ascii="Times New Roman" w:hAnsi="Times New Roman" w:eastAsia="宋体" w:cs="Times New Roman"/>
                      <w:color w:val="auto"/>
                      <w:kern w:val="2"/>
                      <w:sz w:val="21"/>
                      <w:szCs w:val="21"/>
                      <w:u w:val="none"/>
                      <w:lang w:val="en-US" w:eastAsia="zh-CN" w:bidi="ar"/>
                    </w:rPr>
                    <w:sym w:font="Wingdings" w:char="00FE"/>
                  </w:r>
                  <w:r>
                    <w:rPr>
                      <w:rFonts w:hint="default" w:ascii="Times New Roman" w:hAnsi="Times New Roman" w:eastAsia="宋体" w:cs="Times New Roman"/>
                      <w:color w:val="auto"/>
                      <w:kern w:val="2"/>
                      <w:sz w:val="21"/>
                      <w:szCs w:val="21"/>
                      <w:u w:val="none"/>
                      <w:lang w:val="en-US" w:eastAsia="zh-CN" w:bidi="ar"/>
                    </w:rPr>
                    <w:t xml:space="preserve">            不可以接受</w:t>
                  </w:r>
                  <w:r>
                    <w:rPr>
                      <w:rFonts w:hint="default" w:ascii="Times New Roman" w:hAnsi="Times New Roman" w:eastAsia="宋体" w:cs="Times New Roman"/>
                      <w:color w:val="auto"/>
                      <w:kern w:val="2"/>
                      <w:sz w:val="21"/>
                      <w:szCs w:val="21"/>
                      <w:u w:val="none"/>
                      <w:lang w:val="en-US" w:eastAsia="zh-CN" w:bidi="ar"/>
                    </w:rPr>
                    <w:sym w:font="Wingdings" w:char="00A8"/>
                  </w:r>
                  <w:r>
                    <w:rPr>
                      <w:rFonts w:hint="default" w:ascii="Times New Roman" w:hAnsi="Times New Roman" w:eastAsia="宋体" w:cs="Times New Roman"/>
                      <w:color w:val="auto"/>
                      <w:kern w:val="2"/>
                      <w:sz w:val="21"/>
                      <w:szCs w:val="21"/>
                      <w:u w:val="none"/>
                      <w:lang w:val="en-US" w:eastAsia="zh-CN"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大气环境防护距离</w:t>
                  </w:r>
                </w:p>
              </w:tc>
              <w:tc>
                <w:tcPr>
                  <w:tcW w:w="6801"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距（    ）厂界最远（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5"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污染源年排放量</w:t>
                  </w:r>
                </w:p>
              </w:tc>
              <w:tc>
                <w:tcPr>
                  <w:tcW w:w="17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SO</w:t>
                  </w:r>
                  <w:r>
                    <w:rPr>
                      <w:rFonts w:hint="default" w:ascii="Times New Roman" w:hAnsi="Times New Roman" w:eastAsia="宋体" w:cs="Times New Roman"/>
                      <w:color w:val="auto"/>
                      <w:kern w:val="2"/>
                      <w:sz w:val="21"/>
                      <w:szCs w:val="21"/>
                      <w:u w:val="none"/>
                      <w:vertAlign w:val="subscript"/>
                      <w:lang w:val="en-US" w:eastAsia="zh-CN" w:bidi="ar"/>
                    </w:rPr>
                    <w:t>2</w:t>
                  </w:r>
                  <w:r>
                    <w:rPr>
                      <w:rFonts w:hint="default" w:ascii="Times New Roman" w:hAnsi="Times New Roman" w:eastAsia="宋体" w:cs="Times New Roman"/>
                      <w:color w:val="auto"/>
                      <w:kern w:val="2"/>
                      <w:sz w:val="21"/>
                      <w:szCs w:val="21"/>
                      <w:u w:val="none"/>
                      <w:lang w:val="en-US" w:eastAsia="zh-CN" w:bidi="ar"/>
                    </w:rPr>
                    <w:t>：（   ）t/a</w:t>
                  </w:r>
                </w:p>
              </w:tc>
              <w:tc>
                <w:tcPr>
                  <w:tcW w:w="162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NO</w:t>
                  </w:r>
                  <w:r>
                    <w:rPr>
                      <w:rFonts w:hint="default" w:ascii="Times New Roman" w:hAnsi="Times New Roman" w:eastAsia="宋体" w:cs="Times New Roman"/>
                      <w:color w:val="auto"/>
                      <w:kern w:val="2"/>
                      <w:sz w:val="21"/>
                      <w:szCs w:val="21"/>
                      <w:u w:val="none"/>
                      <w:vertAlign w:val="subscript"/>
                      <w:lang w:val="en-US" w:eastAsia="zh-CN" w:bidi="ar"/>
                    </w:rPr>
                    <w:t>x</w:t>
                  </w:r>
                  <w:r>
                    <w:rPr>
                      <w:rFonts w:hint="default" w:ascii="Times New Roman" w:hAnsi="Times New Roman" w:eastAsia="宋体" w:cs="Times New Roman"/>
                      <w:color w:val="auto"/>
                      <w:kern w:val="2"/>
                      <w:sz w:val="21"/>
                      <w:szCs w:val="21"/>
                      <w:u w:val="none"/>
                      <w:lang w:val="en-US" w:eastAsia="zh-CN" w:bidi="ar"/>
                    </w:rPr>
                    <w:t>：（   ）t/a</w:t>
                  </w:r>
                </w:p>
              </w:tc>
              <w:tc>
                <w:tcPr>
                  <w:tcW w:w="186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颗粒物：</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w:t>
                  </w:r>
                  <w:r>
                    <w:rPr>
                      <w:rFonts w:hint="default" w:ascii="Times New Roman" w:hAnsi="Times New Roman" w:eastAsia="宋体" w:cs="Times New Roman"/>
                      <w:color w:val="auto"/>
                      <w:sz w:val="21"/>
                      <w:szCs w:val="21"/>
                      <w:u w:val="none"/>
                    </w:rPr>
                    <w:t>0.</w:t>
                  </w:r>
                  <w:r>
                    <w:rPr>
                      <w:rFonts w:hint="default" w:ascii="Times New Roman" w:hAnsi="Times New Roman" w:eastAsia="宋体" w:cs="Times New Roman"/>
                      <w:color w:val="auto"/>
                      <w:sz w:val="21"/>
                      <w:szCs w:val="21"/>
                      <w:u w:val="none"/>
                      <w:lang w:val="en-US" w:eastAsia="zh-CN"/>
                    </w:rPr>
                    <w:t>076</w:t>
                  </w:r>
                  <w:r>
                    <w:rPr>
                      <w:rFonts w:hint="default" w:ascii="Times New Roman" w:hAnsi="Times New Roman" w:eastAsia="宋体" w:cs="Times New Roman"/>
                      <w:color w:val="auto"/>
                      <w:kern w:val="2"/>
                      <w:sz w:val="21"/>
                      <w:szCs w:val="21"/>
                      <w:u w:val="none"/>
                      <w:lang w:val="en-US" w:eastAsia="zh-CN" w:bidi="ar"/>
                    </w:rPr>
                    <w:t>）t/a</w:t>
                  </w:r>
                </w:p>
              </w:tc>
              <w:tc>
                <w:tcPr>
                  <w:tcW w:w="1545"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u w:val="none"/>
                      <w:lang w:val="en-US"/>
                    </w:rPr>
                  </w:pPr>
                  <w:r>
                    <w:rPr>
                      <w:rFonts w:hint="default" w:ascii="Times New Roman" w:hAnsi="Times New Roman" w:eastAsia="宋体" w:cs="Times New Roman"/>
                      <w:color w:val="auto"/>
                      <w:kern w:val="2"/>
                      <w:sz w:val="21"/>
                      <w:szCs w:val="21"/>
                      <w:u w:val="none"/>
                      <w:lang w:val="en-US" w:eastAsia="zh-CN" w:bidi="ar"/>
                    </w:rPr>
                    <w:t>VOCs：（）t/a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93" w:type="dxa"/>
                  <w:gridSpan w:val="15"/>
                  <w:tcBorders>
                    <w:top w:val="single" w:color="auto" w:sz="4" w:space="0"/>
                    <w:left w:val="single" w:color="auto" w:sz="12" w:space="0"/>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u w:val="single"/>
                      <w:lang w:val="en-US"/>
                    </w:rPr>
                  </w:pPr>
                  <w:r>
                    <w:rPr>
                      <w:rFonts w:hint="default" w:ascii="Times New Roman" w:hAnsi="Times New Roman" w:eastAsia="宋体" w:cs="Times New Roman"/>
                      <w:color w:val="auto"/>
                      <w:kern w:val="2"/>
                      <w:sz w:val="21"/>
                      <w:szCs w:val="21"/>
                      <w:u w:val="none"/>
                      <w:lang w:val="en-US" w:eastAsia="zh-CN" w:bidi="ar"/>
                    </w:rPr>
                    <w:t>注：“</w:t>
                  </w:r>
                  <w:r>
                    <w:rPr>
                      <w:rFonts w:hint="default" w:ascii="Times New Roman" w:hAnsi="Times New Roman" w:eastAsia="宋体" w:cs="Times New Roman"/>
                      <w:color w:val="auto"/>
                      <w:kern w:val="2"/>
                      <w:sz w:val="21"/>
                      <w:szCs w:val="21"/>
                      <w:u w:val="none"/>
                      <w:lang w:val="en-US" w:eastAsia="zh-CN" w:bidi="ar"/>
                    </w:rPr>
                    <w:sym w:font="Wingdings" w:char="00A8"/>
                  </w:r>
                  <w:r>
                    <w:rPr>
                      <w:rFonts w:hint="default" w:ascii="Times New Roman" w:hAnsi="Times New Roman" w:eastAsia="宋体" w:cs="Times New Roman"/>
                      <w:color w:val="auto"/>
                      <w:kern w:val="2"/>
                      <w:sz w:val="21"/>
                      <w:szCs w:val="21"/>
                      <w:u w:val="none"/>
                      <w:lang w:val="en-US" w:eastAsia="zh-CN" w:bidi="ar"/>
                    </w:rPr>
                    <w:t>”为勾选项，填“√”；“（   ）”为内容填写项</w:t>
                  </w:r>
                </w:p>
              </w:tc>
            </w:tr>
          </w:tbl>
          <w:p>
            <w:pPr>
              <w:keepNext w:val="0"/>
              <w:keepLines w:val="0"/>
              <w:suppressLineNumbers w:val="0"/>
              <w:spacing w:before="0" w:beforeAutospacing="0" w:after="0" w:afterAutospacing="0" w:line="348" w:lineRule="auto"/>
              <w:ind w:left="0" w:right="0" w:firstLine="482" w:firstLineChars="200"/>
              <w:rPr>
                <w:rFonts w:hint="default" w:ascii="Times New Roman" w:hAnsi="Times New Roman" w:cs="Times New Roman"/>
                <w:b/>
                <w:bCs w:val="0"/>
                <w:color w:val="auto"/>
                <w:sz w:val="24"/>
                <w:highlight w:val="none"/>
                <w:lang w:val="en-US" w:eastAsia="zh-CN"/>
              </w:rPr>
            </w:pPr>
          </w:p>
          <w:p>
            <w:pPr>
              <w:keepNext w:val="0"/>
              <w:keepLines w:val="0"/>
              <w:suppressLineNumbers w:val="0"/>
              <w:spacing w:before="0" w:beforeAutospacing="0" w:after="0" w:afterAutospacing="0" w:line="348" w:lineRule="auto"/>
              <w:ind w:left="0" w:right="0" w:firstLine="482" w:firstLineChars="200"/>
              <w:rPr>
                <w:rFonts w:hint="default" w:ascii="Times New Roman" w:hAnsi="Times New Roman" w:cs="Times New Roman"/>
                <w:b/>
                <w:bCs w:val="0"/>
                <w:color w:val="auto"/>
                <w:sz w:val="24"/>
                <w:highlight w:val="none"/>
              </w:rPr>
            </w:pPr>
            <w:r>
              <w:rPr>
                <w:rFonts w:hint="default" w:ascii="Times New Roman" w:hAnsi="Times New Roman" w:cs="Times New Roman"/>
                <w:b/>
                <w:bCs w:val="0"/>
                <w:color w:val="auto"/>
                <w:sz w:val="24"/>
                <w:highlight w:val="none"/>
                <w:lang w:val="en-US" w:eastAsia="zh-CN"/>
              </w:rPr>
              <w:t>2</w:t>
            </w:r>
            <w:r>
              <w:rPr>
                <w:rFonts w:hint="default" w:ascii="Times New Roman" w:hAnsi="Times New Roman" w:cs="Times New Roman"/>
                <w:b/>
                <w:bCs w:val="0"/>
                <w:color w:val="auto"/>
                <w:sz w:val="24"/>
                <w:highlight w:val="none"/>
              </w:rPr>
              <w:t>、</w:t>
            </w:r>
            <w:bookmarkEnd w:id="41"/>
            <w:bookmarkEnd w:id="42"/>
            <w:r>
              <w:rPr>
                <w:rFonts w:hint="default" w:ascii="Times New Roman" w:hAnsi="Times New Roman" w:eastAsia="宋体" w:cs="Times New Roman"/>
                <w:b/>
                <w:color w:val="auto"/>
                <w:kern w:val="2"/>
                <w:sz w:val="24"/>
                <w:szCs w:val="24"/>
                <w:lang w:val="en-US" w:eastAsia="zh-CN" w:bidi="ar"/>
              </w:rPr>
              <w:t>水环境影响分析及防治措施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rPr>
            </w:pPr>
            <w:bookmarkStart w:id="44" w:name="_Toc484089032"/>
            <w:bookmarkStart w:id="45" w:name="_Toc364763647"/>
            <w:bookmarkStart w:id="46" w:name="_Toc364331276"/>
            <w:r>
              <w:rPr>
                <w:rFonts w:hint="eastAsia"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lang w:val="en-US" w:eastAsia="zh-CN"/>
              </w:rPr>
              <w:t>项目</w:t>
            </w:r>
            <w:r>
              <w:rPr>
                <w:rFonts w:hint="eastAsia" w:cs="Times New Roman"/>
                <w:color w:val="auto"/>
                <w:sz w:val="24"/>
                <w:highlight w:val="none"/>
                <w:u w:val="none"/>
                <w:lang w:val="en-US" w:eastAsia="zh-CN"/>
              </w:rPr>
              <w:t>产生的</w:t>
            </w:r>
            <w:r>
              <w:rPr>
                <w:rFonts w:hint="default" w:ascii="Times New Roman" w:hAnsi="Times New Roman" w:eastAsia="宋体" w:cs="Times New Roman"/>
                <w:color w:val="auto"/>
                <w:sz w:val="24"/>
                <w:highlight w:val="none"/>
                <w:u w:val="none"/>
                <w:lang w:eastAsia="zh-CN"/>
              </w:rPr>
              <w:t>废水主要为</w:t>
            </w:r>
            <w:r>
              <w:rPr>
                <w:rFonts w:hint="default" w:ascii="Times New Roman" w:hAnsi="Times New Roman" w:cs="Times New Roman"/>
                <w:color w:val="auto"/>
                <w:sz w:val="24"/>
                <w:highlight w:val="none"/>
                <w:u w:val="none"/>
                <w:lang w:val="en-US" w:eastAsia="zh-CN"/>
              </w:rPr>
              <w:t>员工</w:t>
            </w:r>
            <w:r>
              <w:rPr>
                <w:rFonts w:hint="default" w:ascii="Times New Roman" w:hAnsi="Times New Roman" w:eastAsia="宋体" w:cs="Times New Roman"/>
                <w:color w:val="auto"/>
                <w:sz w:val="24"/>
                <w:highlight w:val="none"/>
                <w:u w:val="none"/>
                <w:lang w:eastAsia="zh-CN"/>
              </w:rPr>
              <w:t>生活污水</w:t>
            </w:r>
            <w:r>
              <w:rPr>
                <w:rFonts w:hint="eastAsia" w:cs="Times New Roman"/>
                <w:color w:val="auto"/>
                <w:sz w:val="24"/>
                <w:highlight w:val="none"/>
                <w:u w:val="none"/>
                <w:lang w:eastAsia="zh-CN"/>
              </w:rPr>
              <w:t>和清洗废水</w:t>
            </w:r>
            <w:r>
              <w:rPr>
                <w:rFonts w:hint="default" w:ascii="Times New Roman" w:hAnsi="Times New Roman" w:cs="Times New Roman"/>
                <w:color w:val="auto"/>
                <w:sz w:val="24"/>
                <w:highlight w:val="none"/>
                <w:u w:val="none"/>
                <w:lang w:eastAsia="zh-CN"/>
              </w:rPr>
              <w:t>。</w:t>
            </w:r>
          </w:p>
          <w:p>
            <w:pPr>
              <w:keepNext w:val="0"/>
              <w:keepLines w:val="0"/>
              <w:widowControl w:val="0"/>
              <w:suppressLineNumbers w:val="0"/>
              <w:spacing w:before="48" w:beforeLines="2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生活污水</w:t>
            </w:r>
            <w:r>
              <w:rPr>
                <w:rFonts w:hint="eastAsia" w:cs="Times New Roman"/>
                <w:b w:val="0"/>
                <w:bCs/>
                <w:color w:val="auto"/>
                <w:kern w:val="2"/>
                <w:sz w:val="24"/>
                <w:szCs w:val="24"/>
                <w:lang w:val="en-US" w:eastAsia="zh-CN" w:bidi="ar"/>
              </w:rPr>
              <w:t>：</w:t>
            </w:r>
            <w:r>
              <w:rPr>
                <w:rFonts w:hint="default" w:ascii="Times New Roman" w:hAnsi="Times New Roman"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rPr>
              <w:t>项目</w:t>
            </w:r>
            <w:r>
              <w:rPr>
                <w:rFonts w:hint="default" w:ascii="Times New Roman" w:hAnsi="Times New Roman" w:eastAsia="宋体" w:cs="Times New Roman"/>
                <w:bCs/>
                <w:color w:val="auto"/>
                <w:sz w:val="24"/>
                <w:szCs w:val="22"/>
                <w:highlight w:val="none"/>
                <w:u w:val="none"/>
              </w:rPr>
              <w:t>员工生活污水量为</w:t>
            </w:r>
            <w:r>
              <w:rPr>
                <w:rFonts w:hint="eastAsia" w:cs="Times New Roman"/>
                <w:color w:val="auto"/>
                <w:sz w:val="24"/>
                <w:highlight w:val="none"/>
                <w:u w:val="none"/>
                <w:lang w:val="en-US" w:eastAsia="zh-CN"/>
              </w:rPr>
              <w:t>0.432</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val="en-US" w:eastAsia="zh-CN"/>
              </w:rPr>
              <w:t>129.6</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default" w:ascii="Times New Roman" w:hAnsi="Times New Roman" w:cs="Times New Roman"/>
                <w:color w:val="auto"/>
                <w:sz w:val="24"/>
                <w:highlight w:val="none"/>
                <w:u w:val="none"/>
                <w:lang w:eastAsia="zh-CN"/>
              </w:rPr>
              <w:t>）</w:t>
            </w:r>
            <w:r>
              <w:rPr>
                <w:rFonts w:hint="default" w:ascii="Times New Roman" w:hAnsi="Times New Roman" w:eastAsia="宋体" w:cs="Times New Roman"/>
                <w:bCs/>
                <w:color w:val="auto"/>
                <w:sz w:val="24"/>
                <w:szCs w:val="22"/>
                <w:highlight w:val="none"/>
                <w:u w:val="none"/>
              </w:rPr>
              <w:t>。员工办公生活污水主要污染物为COD</w:t>
            </w:r>
            <w:r>
              <w:rPr>
                <w:rFonts w:hint="default" w:ascii="Times New Roman" w:hAnsi="Times New Roman" w:eastAsia="宋体" w:cs="Times New Roman"/>
                <w:bCs/>
                <w:color w:val="auto"/>
                <w:sz w:val="24"/>
                <w:szCs w:val="22"/>
                <w:highlight w:val="none"/>
                <w:u w:val="none"/>
                <w:vertAlign w:val="subscript"/>
              </w:rPr>
              <w:t>cr</w:t>
            </w:r>
            <w:r>
              <w:rPr>
                <w:rFonts w:hint="default" w:ascii="Times New Roman" w:hAnsi="Times New Roman" w:eastAsia="宋体" w:cs="Times New Roman"/>
                <w:bCs/>
                <w:color w:val="auto"/>
                <w:sz w:val="24"/>
                <w:szCs w:val="22"/>
                <w:highlight w:val="none"/>
                <w:u w:val="none"/>
              </w:rPr>
              <w:t>、BOD</w:t>
            </w:r>
            <w:r>
              <w:rPr>
                <w:rFonts w:hint="default" w:ascii="Times New Roman" w:hAnsi="Times New Roman" w:eastAsia="宋体" w:cs="Times New Roman"/>
                <w:bCs/>
                <w:color w:val="auto"/>
                <w:sz w:val="24"/>
                <w:szCs w:val="22"/>
                <w:highlight w:val="none"/>
                <w:u w:val="none"/>
                <w:vertAlign w:val="subscript"/>
              </w:rPr>
              <w:t>5</w:t>
            </w:r>
            <w:r>
              <w:rPr>
                <w:rFonts w:hint="default" w:ascii="Times New Roman" w:hAnsi="Times New Roman" w:eastAsia="宋体" w:cs="Times New Roman"/>
                <w:bCs/>
                <w:color w:val="auto"/>
                <w:sz w:val="24"/>
                <w:szCs w:val="22"/>
                <w:highlight w:val="none"/>
                <w:u w:val="none"/>
              </w:rPr>
              <w:t>、SS、氨氮</w:t>
            </w:r>
            <w:r>
              <w:rPr>
                <w:rFonts w:hint="default" w:ascii="Times New Roman" w:hAnsi="Times New Roman" w:cs="Times New Roman"/>
                <w:bCs/>
                <w:color w:val="auto"/>
                <w:sz w:val="24"/>
                <w:szCs w:val="22"/>
                <w:highlight w:val="none"/>
                <w:u w:val="none"/>
                <w:lang w:eastAsia="zh-CN"/>
              </w:rPr>
              <w:t>。</w:t>
            </w:r>
            <w:r>
              <w:rPr>
                <w:rFonts w:hint="default" w:ascii="Times New Roman" w:hAnsi="Times New Roman" w:eastAsia="宋体" w:cs="Times New Roman"/>
                <w:color w:val="auto"/>
                <w:kern w:val="2"/>
                <w:sz w:val="24"/>
                <w:szCs w:val="24"/>
                <w:lang w:val="en-US" w:eastAsia="zh-CN" w:bidi="ar"/>
              </w:rPr>
              <w:t>项目生活污水经三级化粪池预处理达到广东省《水污染物排放限值》（DB44/26-2001）第二时段三级标准后</w:t>
            </w:r>
            <w:r>
              <w:rPr>
                <w:rFonts w:hint="eastAsia" w:cs="Times New Roman"/>
                <w:color w:val="auto"/>
                <w:kern w:val="2"/>
                <w:sz w:val="24"/>
                <w:szCs w:val="24"/>
                <w:lang w:val="en-US" w:eastAsia="zh-CN" w:bidi="ar"/>
              </w:rPr>
              <w:t>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w:t>
            </w:r>
            <w:r>
              <w:rPr>
                <w:rFonts w:hint="default" w:ascii="Times New Roman" w:hAnsi="Times New Roman" w:eastAsia="宋体" w:cs="Times New Roman"/>
                <w:color w:val="auto"/>
                <w:kern w:val="2"/>
                <w:sz w:val="24"/>
                <w:szCs w:val="24"/>
                <w:lang w:val="en-US" w:eastAsia="zh-CN" w:bidi="ar"/>
              </w:rPr>
              <w:t xml:space="preserve">入河口镇污水处理厂处理。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FF"/>
                <w:sz w:val="24"/>
                <w:szCs w:val="24"/>
                <w:lang w:val="en-US" w:eastAsia="zh-CN"/>
              </w:rPr>
            </w:pPr>
            <w:r>
              <w:rPr>
                <w:rFonts w:hint="eastAsia" w:cs="Times New Roman"/>
                <w:color w:val="auto"/>
                <w:sz w:val="24"/>
                <w:highlight w:val="none"/>
                <w:u w:val="none"/>
                <w:lang w:eastAsia="zh-CN"/>
              </w:rPr>
              <w:t>清洗废水：</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b w:val="0"/>
                <w:bCs w:val="0"/>
                <w:snapToGrid w:val="0"/>
                <w:color w:val="FF0000"/>
                <w:kern w:val="0"/>
                <w:sz w:val="24"/>
                <w:szCs w:val="24"/>
                <w:highlight w:val="none"/>
                <w:lang w:eastAsia="zh-CN"/>
              </w:rPr>
              <w:t>电容</w:t>
            </w:r>
            <w:r>
              <w:rPr>
                <w:rFonts w:hint="default" w:ascii="Times New Roman" w:hAnsi="Times New Roman" w:eastAsia="宋体" w:cs="Times New Roman"/>
                <w:color w:val="auto"/>
                <w:sz w:val="24"/>
                <w:szCs w:val="24"/>
                <w:lang w:val="en-US" w:eastAsia="zh-CN"/>
              </w:rPr>
              <w:t>铝壳半成品在机加工后需进行清洗，去除表面灰尘和油污。项目设1 条清洗线，每条清洗线共设7道清洗工序，共计有</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个清洗槽</w:t>
            </w:r>
            <w:r>
              <w:rPr>
                <w:rFonts w:hint="eastAsia" w:ascii="Times New Roman" w:hAnsi="Times New Roman" w:eastAsia="宋体" w:cs="Times New Roman"/>
                <w:color w:val="auto"/>
                <w:sz w:val="24"/>
                <w:szCs w:val="24"/>
                <w:lang w:val="en-US" w:eastAsia="zh-CN"/>
              </w:rPr>
              <w:t>，每个水槽的规格均为0.5*0.5*0.5m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，前</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道清洗工序在超声波清洗机加</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清洗，每半个月更换一次，每次更换废水量约0.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，则每年产生清洗废水约为</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吨。更换的清洗废水为含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和杂质的溶液，每次更换出来的清洗废液收集到危险废物存储室中储存，交有资质单位处理。最后</w:t>
            </w:r>
            <w:r>
              <w:rPr>
                <w:rFonts w:hint="eastAsia"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lang w:val="en-US" w:eastAsia="zh-CN"/>
              </w:rPr>
              <w:t>道采用清水清洗，最后</w:t>
            </w:r>
            <w:r>
              <w:rPr>
                <w:rFonts w:hint="eastAsia"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lang w:val="en-US" w:eastAsia="zh-CN"/>
              </w:rPr>
              <w:t>道清水用水回用到前面</w:t>
            </w:r>
            <w:r>
              <w:rPr>
                <w:rFonts w:hint="eastAsia" w:ascii="Times New Roman" w:hAnsi="Times New Roman" w:eastAsia="宋体"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道清洗工序中。</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lang w:eastAsia="zh-CN"/>
              </w:rPr>
              <w:t>（</w:t>
            </w:r>
            <w:r>
              <w:rPr>
                <w:rFonts w:hint="eastAsia" w:cs="Times New Roman"/>
                <w:b/>
                <w:bCs w:val="0"/>
                <w:color w:val="auto"/>
                <w:sz w:val="24"/>
                <w:szCs w:val="24"/>
                <w:lang w:val="en-US" w:eastAsia="zh-CN"/>
              </w:rPr>
              <w:t>1</w:t>
            </w:r>
            <w:r>
              <w:rPr>
                <w:rFonts w:hint="default" w:ascii="Times New Roman" w:hAnsi="Times New Roman" w:cs="Times New Roman"/>
                <w:b/>
                <w:bCs w:val="0"/>
                <w:color w:val="auto"/>
                <w:sz w:val="24"/>
                <w:szCs w:val="24"/>
                <w:lang w:val="en-US" w:eastAsia="zh-CN"/>
              </w:rPr>
              <w:t>）</w:t>
            </w:r>
            <w:r>
              <w:rPr>
                <w:rFonts w:hint="default" w:ascii="Times New Roman" w:hAnsi="Times New Roman" w:cs="Times New Roman"/>
                <w:b/>
                <w:bCs w:val="0"/>
                <w:color w:val="auto"/>
                <w:sz w:val="24"/>
                <w:szCs w:val="24"/>
              </w:rPr>
              <w:t>评价等级的确定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建设项目地表水环境影响评价等级按照影响类型、排放方式、排放量或者影响情况、受纳水体环境质量现状、水环境保护目标等综合确定。水污染影响类型建设项目根据排放方式和废水排放量划分评价等级，见下表：</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24"/>
                <w:lang w:val="en-US"/>
              </w:rPr>
            </w:pPr>
            <w:r>
              <w:rPr>
                <w:rFonts w:hint="default" w:ascii="Times New Roman" w:hAnsi="Times New Roman" w:eastAsia="宋体" w:cs="Times New Roman"/>
                <w:b/>
                <w:bCs w:val="0"/>
                <w:color w:val="auto"/>
                <w:kern w:val="2"/>
                <w:sz w:val="24"/>
                <w:szCs w:val="24"/>
                <w:highlight w:val="none"/>
                <w:lang w:val="en-US" w:eastAsia="zh-CN" w:bidi="ar"/>
              </w:rPr>
              <w:t>表7-</w:t>
            </w:r>
            <w:r>
              <w:rPr>
                <w:rFonts w:hint="eastAsia" w:cs="Times New Roman"/>
                <w:b/>
                <w:bCs w:val="0"/>
                <w:color w:val="auto"/>
                <w:kern w:val="2"/>
                <w:sz w:val="24"/>
                <w:szCs w:val="24"/>
                <w:highlight w:val="none"/>
                <w:lang w:val="en-US" w:eastAsia="zh-CN" w:bidi="ar"/>
              </w:rPr>
              <w:t>9</w:t>
            </w:r>
            <w:r>
              <w:rPr>
                <w:rFonts w:hint="default" w:ascii="Times New Roman" w:hAnsi="Times New Roman" w:eastAsia="宋体" w:cs="Times New Roman"/>
                <w:b/>
                <w:bCs w:val="0"/>
                <w:color w:val="auto"/>
                <w:kern w:val="2"/>
                <w:sz w:val="24"/>
                <w:szCs w:val="24"/>
                <w:highlight w:val="none"/>
                <w:lang w:val="en-US" w:eastAsia="zh-CN" w:bidi="ar"/>
              </w:rPr>
              <w:t xml:space="preserve"> </w:t>
            </w:r>
            <w:r>
              <w:rPr>
                <w:rFonts w:hint="default" w:ascii="Times New Roman" w:hAnsi="Times New Roman" w:eastAsia="宋体" w:cs="Times New Roman"/>
                <w:b/>
                <w:bCs w:val="0"/>
                <w:color w:val="auto"/>
                <w:kern w:val="2"/>
                <w:sz w:val="24"/>
                <w:szCs w:val="24"/>
                <w:lang w:val="en-US" w:eastAsia="zh-CN" w:bidi="ar"/>
              </w:rPr>
              <w:t xml:space="preserve">  </w:t>
            </w:r>
            <w:r>
              <w:rPr>
                <w:rFonts w:hint="default" w:ascii="Times New Roman" w:hAnsi="Times New Roman" w:eastAsia="宋体" w:cs="Times New Roman"/>
                <w:b/>
                <w:color w:val="auto"/>
                <w:kern w:val="2"/>
                <w:sz w:val="24"/>
                <w:szCs w:val="24"/>
                <w:lang w:val="en-US" w:eastAsia="zh-CN" w:bidi="ar"/>
              </w:rPr>
              <w:t>水污染影响型建设项目评价等级判定</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04"/>
              <w:gridCol w:w="2703"/>
              <w:gridCol w:w="3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评价等级</w:t>
                  </w:r>
                </w:p>
              </w:tc>
              <w:tc>
                <w:tcPr>
                  <w:tcW w:w="6189"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排放方式</w:t>
                  </w:r>
                </w:p>
              </w:tc>
              <w:tc>
                <w:tcPr>
                  <w:tcW w:w="3486"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废水排放量Q/（m</w:t>
                  </w:r>
                  <w:r>
                    <w:rPr>
                      <w:rFonts w:hint="default" w:ascii="Times New Roman" w:hAnsi="Times New Roman" w:eastAsia="宋体" w:cs="Times New Roman"/>
                      <w:color w:val="auto"/>
                      <w:kern w:val="2"/>
                      <w:sz w:val="21"/>
                      <w:szCs w:val="24"/>
                      <w:vertAlign w:val="superscript"/>
                      <w:lang w:val="en-US" w:eastAsia="zh-CN" w:bidi="ar"/>
                    </w:rPr>
                    <w:t>3</w:t>
                  </w:r>
                  <w:r>
                    <w:rPr>
                      <w:rFonts w:hint="default" w:ascii="Times New Roman" w:hAnsi="Times New Roman" w:eastAsia="宋体" w:cs="Times New Roman"/>
                      <w:color w:val="auto"/>
                      <w:kern w:val="2"/>
                      <w:sz w:val="21"/>
                      <w:szCs w:val="24"/>
                      <w:lang w:val="en-US" w:eastAsia="zh-CN" w:bidi="ar"/>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一级</w:t>
                  </w: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直接排放</w:t>
                  </w:r>
                </w:p>
              </w:tc>
              <w:tc>
                <w:tcPr>
                  <w:tcW w:w="3486"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二级</w:t>
                  </w: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直接排放</w:t>
                  </w:r>
                </w:p>
              </w:tc>
              <w:tc>
                <w:tcPr>
                  <w:tcW w:w="3486"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三级A</w:t>
                  </w: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直接排放</w:t>
                  </w:r>
                </w:p>
              </w:tc>
              <w:tc>
                <w:tcPr>
                  <w:tcW w:w="3486"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2904"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三级B</w:t>
                  </w: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间接排放</w:t>
                  </w:r>
                </w:p>
              </w:tc>
              <w:tc>
                <w:tcPr>
                  <w:tcW w:w="3486"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9093" w:type="dxa"/>
                  <w:gridSpan w:val="3"/>
                  <w:tcBorders>
                    <w:top w:val="single" w:color="auto" w:sz="4" w:space="0"/>
                    <w:left w:val="single" w:color="auto" w:sz="12" w:space="0"/>
                    <w:bottom w:val="single" w:color="auto" w:sz="12"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注3：厂区存在堆积物（露天堆放的原料、燃料、废渣等以及垃圾堆放场）、降尘污染的，应将初期雨污水纳入废水排放量，相应的主要污染物纳入水污染当量计算。</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注4：建设项目直接排放第一类污染物的，其评价等级为一级；建设项目直接排放的污染物为受纳水体超标因子的，评价等级不低于二级。</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注5：直接排放受纳水体影响范围涉及饮用水水源保护区、饮用水取水口、重点保护与珍稀水生生物的栖息地、重要水生生物的自然产卵场等保护目标时，评价等级不低于二级。</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注6：建设项目向河流、湖库排放温排水引起受纳水体水温变化超过水环境质量标准要求，且评价范围有水温敏感目标时，评价等级为一级。</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注7：建设项目利用海水作为调节温度介质，排水量≥500万m</w:t>
                  </w:r>
                  <w:r>
                    <w:rPr>
                      <w:rFonts w:hint="default" w:ascii="Times New Roman" w:hAnsi="Times New Roman" w:eastAsia="宋体" w:cs="Times New Roman"/>
                      <w:color w:val="auto"/>
                      <w:kern w:val="2"/>
                      <w:sz w:val="21"/>
                      <w:szCs w:val="24"/>
                      <w:vertAlign w:val="superscript"/>
                      <w:lang w:val="en-US" w:eastAsia="zh-CN" w:bidi="ar"/>
                    </w:rPr>
                    <w:t>3</w:t>
                  </w:r>
                  <w:r>
                    <w:rPr>
                      <w:rFonts w:hint="default" w:ascii="Times New Roman" w:hAnsi="Times New Roman" w:eastAsia="宋体" w:cs="Times New Roman"/>
                      <w:color w:val="auto"/>
                      <w:kern w:val="2"/>
                      <w:sz w:val="21"/>
                      <w:szCs w:val="24"/>
                      <w:lang w:val="en-US" w:eastAsia="zh-CN" w:bidi="ar"/>
                    </w:rPr>
                    <w:t xml:space="preserve"> /d，评价等级为一级；排水量＜500万m</w:t>
                  </w:r>
                  <w:r>
                    <w:rPr>
                      <w:rFonts w:hint="default" w:ascii="Times New Roman" w:hAnsi="Times New Roman" w:eastAsia="宋体" w:cs="Times New Roman"/>
                      <w:color w:val="auto"/>
                      <w:kern w:val="2"/>
                      <w:sz w:val="21"/>
                      <w:szCs w:val="24"/>
                      <w:vertAlign w:val="superscript"/>
                      <w:lang w:val="en-US" w:eastAsia="zh-CN" w:bidi="ar"/>
                    </w:rPr>
                    <w:t>3</w:t>
                  </w:r>
                  <w:r>
                    <w:rPr>
                      <w:rFonts w:hint="default" w:ascii="Times New Roman" w:hAnsi="Times New Roman" w:eastAsia="宋体" w:cs="Times New Roman"/>
                      <w:color w:val="auto"/>
                      <w:kern w:val="2"/>
                      <w:sz w:val="21"/>
                      <w:szCs w:val="24"/>
                      <w:lang w:val="en-US" w:eastAsia="zh-CN" w:bidi="ar"/>
                    </w:rPr>
                    <w:t xml:space="preserve"> /d，评价等级为二级。</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注8：仅涉及清净下水排放的，如其排放水质满足受纳水体水环境质量标准要求的，评价等级为三级 A。</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注9：依托现有排放口，且对外环境未新增排放污染物的直接排放建设项目，评价等级参照间接排放，定为三级 B。</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CN" w:bidi="ar"/>
                    </w:rPr>
                    <w:t>注10：建设项目生产工艺中有废水产生，但作为回水利用，不排放到外环境的，按三级 B 评价。</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本项目外排的主要为员工生活污水，属于间接排放，根据《环境影响评价技术导则 地表水环境》（HJ2.3-2018），故本项目地表水环境影响评价等级为三级 B。可不进行水环境影响评价预测，可不考虑评价时期。</w:t>
            </w:r>
            <w:r>
              <w:rPr>
                <w:rFonts w:hint="default" w:ascii="Times New Roman" w:hAnsi="Times New Roman" w:cs="Times New Roman"/>
                <w:color w:val="auto"/>
                <w:sz w:val="24"/>
                <w:szCs w:val="24"/>
                <w:lang w:eastAsia="zh-CN"/>
              </w:rPr>
              <w:t>但</w:t>
            </w:r>
            <w:r>
              <w:rPr>
                <w:rFonts w:hint="default" w:ascii="Times New Roman" w:hAnsi="Times New Roman" w:cs="Times New Roman"/>
                <w:color w:val="auto"/>
                <w:sz w:val="24"/>
                <w:szCs w:val="24"/>
              </w:rPr>
              <w:t>应满足其依托污水处理设施环境可行性分析的要求。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val="0"/>
                <w:color w:val="auto"/>
                <w:sz w:val="24"/>
                <w:szCs w:val="24"/>
              </w:rPr>
            </w:pP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3</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项目废水污染物排放情况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yellow"/>
                <w:lang w:val="en-GB"/>
              </w:rPr>
            </w:pPr>
            <w:r>
              <w:rPr>
                <w:rFonts w:hint="default" w:ascii="Times New Roman" w:hAnsi="Times New Roman" w:cs="Times New Roman"/>
                <w:color w:val="auto"/>
                <w:sz w:val="24"/>
                <w:szCs w:val="24"/>
                <w:lang w:val="en-GB"/>
              </w:rPr>
              <w:t>①生活污水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项目生活污水排放执行标准见表</w:t>
            </w:r>
            <w:r>
              <w:rPr>
                <w:rFonts w:hint="eastAsia" w:cs="Times New Roman"/>
                <w:color w:val="auto"/>
                <w:sz w:val="24"/>
                <w:szCs w:val="24"/>
                <w:highlight w:val="none"/>
                <w:lang w:val="en-US" w:eastAsia="zh-CN"/>
              </w:rPr>
              <w:t>7-10</w:t>
            </w:r>
            <w:r>
              <w:rPr>
                <w:rFonts w:hint="default" w:ascii="Times New Roman" w:hAnsi="Times New Roman" w:cs="Times New Roman"/>
                <w:color w:val="auto"/>
                <w:sz w:val="24"/>
                <w:szCs w:val="24"/>
                <w:highlight w:val="none"/>
              </w:rPr>
              <w:t xml:space="preserve">，废水类别、污染物及污染治理设施信息见表 </w:t>
            </w:r>
            <w:r>
              <w:rPr>
                <w:rFonts w:hint="eastAsia" w:cs="Times New Roman"/>
                <w:color w:val="auto"/>
                <w:sz w:val="24"/>
                <w:szCs w:val="24"/>
                <w:highlight w:val="none"/>
                <w:lang w:val="en-US" w:eastAsia="zh-CN"/>
              </w:rPr>
              <w:t>7-11</w:t>
            </w:r>
            <w:r>
              <w:rPr>
                <w:rFonts w:hint="default" w:ascii="Times New Roman" w:hAnsi="Times New Roman" w:cs="Times New Roman"/>
                <w:color w:val="auto"/>
                <w:sz w:val="24"/>
                <w:szCs w:val="24"/>
                <w:highlight w:val="none"/>
              </w:rPr>
              <w:t>，废水间接排放口基本情况见表</w:t>
            </w:r>
            <w:r>
              <w:rPr>
                <w:rFonts w:hint="eastAsia" w:cs="Times New Roman"/>
                <w:color w:val="auto"/>
                <w:sz w:val="24"/>
                <w:szCs w:val="24"/>
                <w:highlight w:val="none"/>
                <w:lang w:val="en-US" w:eastAsia="zh-CN"/>
              </w:rPr>
              <w:t>7-12</w:t>
            </w:r>
            <w:r>
              <w:rPr>
                <w:rFonts w:hint="default" w:ascii="Times New Roman" w:hAnsi="Times New Roman" w:cs="Times New Roman"/>
                <w:color w:val="auto"/>
                <w:sz w:val="24"/>
                <w:szCs w:val="24"/>
                <w:highlight w:val="none"/>
              </w:rPr>
              <w:t>，废水污染物排放信息见表</w:t>
            </w:r>
            <w:r>
              <w:rPr>
                <w:rFonts w:hint="eastAsia" w:cs="Times New Roman"/>
                <w:color w:val="auto"/>
                <w:sz w:val="24"/>
                <w:szCs w:val="24"/>
                <w:highlight w:val="none"/>
                <w:lang w:val="en-US" w:eastAsia="zh-CN"/>
              </w:rPr>
              <w:t>7-13</w:t>
            </w:r>
            <w:r>
              <w:rPr>
                <w:rFonts w:hint="default" w:ascii="Times New Roman" w:hAnsi="Times New Roman" w:cs="Times New Roman"/>
                <w:color w:val="auto"/>
                <w:sz w:val="24"/>
                <w:szCs w:val="24"/>
                <w:highlight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7-10</w:t>
            </w:r>
            <w:r>
              <w:rPr>
                <w:rFonts w:hint="default" w:ascii="Times New Roman" w:hAnsi="Times New Roman" w:cs="Times New Roman"/>
                <w:b/>
                <w:bCs/>
                <w:color w:val="auto"/>
                <w:sz w:val="24"/>
                <w:szCs w:val="24"/>
              </w:rPr>
              <w:t xml:space="preserve">  生活污水排放执行标准表</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0"/>
              <w:gridCol w:w="1320"/>
              <w:gridCol w:w="3909"/>
              <w:gridCol w:w="1500"/>
              <w:gridCol w:w="1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29" w:hRule="atLeast"/>
                <w:jc w:val="center"/>
              </w:trPr>
              <w:tc>
                <w:tcPr>
                  <w:tcW w:w="620"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序号</w:t>
                  </w:r>
                </w:p>
              </w:tc>
              <w:tc>
                <w:tcPr>
                  <w:tcW w:w="132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排放口编号</w:t>
                  </w:r>
                </w:p>
              </w:tc>
              <w:tc>
                <w:tcPr>
                  <w:tcW w:w="7153" w:type="dxa"/>
                  <w:gridSpan w:val="3"/>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20"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320"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9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名称</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污染物种类</w:t>
                  </w:r>
                </w:p>
              </w:tc>
              <w:tc>
                <w:tcPr>
                  <w:tcW w:w="1744"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20"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1</w:t>
                  </w:r>
                </w:p>
              </w:tc>
              <w:tc>
                <w:tcPr>
                  <w:tcW w:w="1320"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1#</w:t>
                  </w:r>
                </w:p>
              </w:tc>
              <w:tc>
                <w:tcPr>
                  <w:tcW w:w="3909"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cs="Times New Roman"/>
                      <w:color w:val="auto"/>
                      <w:sz w:val="21"/>
                      <w:szCs w:val="21"/>
                    </w:rPr>
                    <w:t>广东省《水污染物排放限值》（DB44/26-2001）第二时段三级标准</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lang w:val="en-US"/>
                    </w:rPr>
                  </w:pPr>
                  <w:r>
                    <w:rPr>
                      <w:rFonts w:hint="default" w:ascii="Times New Roman" w:hAnsi="Times New Roman" w:eastAsia="宋体" w:cs="Times New Roman"/>
                      <w:bCs/>
                      <w:color w:val="auto"/>
                      <w:kern w:val="0"/>
                      <w:sz w:val="21"/>
                      <w:szCs w:val="21"/>
                      <w:lang w:val="en-US" w:eastAsia="zh-CN" w:bidi="ar"/>
                    </w:rPr>
                    <w:t>CODcr</w:t>
                  </w:r>
                </w:p>
              </w:tc>
              <w:tc>
                <w:tcPr>
                  <w:tcW w:w="1744"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lang w:val="en-US"/>
                    </w:rPr>
                  </w:pPr>
                  <w:r>
                    <w:rPr>
                      <w:rFonts w:hint="eastAsia" w:cs="Times New Roman"/>
                      <w:bCs/>
                      <w:color w:val="auto"/>
                      <w:sz w:val="21"/>
                      <w:szCs w:val="21"/>
                      <w:lang w:val="en-US" w:eastAsia="zh-CN"/>
                    </w:rPr>
                    <w:t>5</w:t>
                  </w:r>
                  <w:r>
                    <w:rPr>
                      <w:rFonts w:hint="default" w:ascii="Times New Roman" w:hAnsi="Times New Roman" w:cs="Times New Roman"/>
                      <w:bCs/>
                      <w:color w:val="auto"/>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20"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2</w:t>
                  </w:r>
                </w:p>
              </w:tc>
              <w:tc>
                <w:tcPr>
                  <w:tcW w:w="132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909"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lang w:val="en-US"/>
                    </w:rPr>
                  </w:pPr>
                  <w:r>
                    <w:rPr>
                      <w:rFonts w:hint="default" w:ascii="Times New Roman" w:hAnsi="Times New Roman" w:eastAsia="宋体" w:cs="Times New Roman"/>
                      <w:bCs/>
                      <w:color w:val="auto"/>
                      <w:kern w:val="0"/>
                      <w:sz w:val="21"/>
                      <w:szCs w:val="21"/>
                      <w:lang w:val="en-US" w:eastAsia="zh-CN" w:bidi="ar"/>
                    </w:rPr>
                    <w:t>BOD</w:t>
                  </w:r>
                  <w:r>
                    <w:rPr>
                      <w:rFonts w:hint="default" w:ascii="Times New Roman" w:hAnsi="Times New Roman" w:eastAsia="宋体" w:cs="Times New Roman"/>
                      <w:bCs/>
                      <w:color w:val="auto"/>
                      <w:kern w:val="0"/>
                      <w:sz w:val="21"/>
                      <w:szCs w:val="21"/>
                      <w:vertAlign w:val="subscript"/>
                      <w:lang w:val="en-US" w:eastAsia="zh-CN" w:bidi="ar"/>
                    </w:rPr>
                    <w:t>5</w:t>
                  </w:r>
                </w:p>
              </w:tc>
              <w:tc>
                <w:tcPr>
                  <w:tcW w:w="1744"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lang w:val="en-US"/>
                    </w:rPr>
                  </w:pPr>
                  <w:r>
                    <w:rPr>
                      <w:rFonts w:hint="eastAsia" w:cs="Times New Roman"/>
                      <w:bCs/>
                      <w:color w:val="auto"/>
                      <w:sz w:val="21"/>
                      <w:szCs w:val="21"/>
                      <w:lang w:val="en-US" w:eastAsia="zh-CN"/>
                    </w:rPr>
                    <w:t>30</w:t>
                  </w:r>
                  <w:r>
                    <w:rPr>
                      <w:rFonts w:hint="default" w:ascii="Times New Roman" w:hAnsi="Times New Roman" w:cs="Times New Roman"/>
                      <w:bCs/>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3" w:hRule="atLeast"/>
                <w:jc w:val="center"/>
              </w:trPr>
              <w:tc>
                <w:tcPr>
                  <w:tcW w:w="620"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3</w:t>
                  </w:r>
                </w:p>
              </w:tc>
              <w:tc>
                <w:tcPr>
                  <w:tcW w:w="132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909"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lang w:val="en-US"/>
                    </w:rPr>
                  </w:pPr>
                  <w:r>
                    <w:rPr>
                      <w:rFonts w:hint="default" w:ascii="Times New Roman" w:hAnsi="Times New Roman" w:eastAsia="宋体" w:cs="Times New Roman"/>
                      <w:bCs/>
                      <w:color w:val="auto"/>
                      <w:kern w:val="0"/>
                      <w:sz w:val="21"/>
                      <w:szCs w:val="21"/>
                      <w:lang w:val="en-US" w:eastAsia="zh-CN" w:bidi="ar"/>
                    </w:rPr>
                    <w:t>SS</w:t>
                  </w:r>
                </w:p>
              </w:tc>
              <w:tc>
                <w:tcPr>
                  <w:tcW w:w="1744"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lang w:val="en-US"/>
                    </w:rPr>
                  </w:pPr>
                  <w:r>
                    <w:rPr>
                      <w:rFonts w:hint="eastAsia" w:cs="Times New Roman"/>
                      <w:bCs/>
                      <w:color w:val="auto"/>
                      <w:sz w:val="21"/>
                      <w:szCs w:val="21"/>
                      <w:lang w:val="en-US" w:eastAsia="zh-CN"/>
                    </w:rPr>
                    <w:t>40</w:t>
                  </w:r>
                  <w:r>
                    <w:rPr>
                      <w:rFonts w:hint="default" w:ascii="Times New Roman" w:hAnsi="Times New Roman" w:cs="Times New Roman"/>
                      <w:bCs/>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20"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4</w:t>
                  </w:r>
                </w:p>
              </w:tc>
              <w:tc>
                <w:tcPr>
                  <w:tcW w:w="1320"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909"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cs="Times New Roman"/>
                      <w:color w:val="auto"/>
                      <w:lang w:val="en-US"/>
                    </w:rPr>
                  </w:pPr>
                  <w:r>
                    <w:rPr>
                      <w:rFonts w:hint="default" w:ascii="Times New Roman" w:hAnsi="Times New Roman" w:eastAsia="宋体" w:cs="Times New Roman"/>
                      <w:bCs/>
                      <w:color w:val="auto"/>
                      <w:kern w:val="0"/>
                      <w:sz w:val="21"/>
                      <w:szCs w:val="21"/>
                      <w:lang w:val="en-US" w:eastAsia="zh-CN" w:bidi="ar"/>
                    </w:rPr>
                    <w:t>氨氮</w:t>
                  </w:r>
                </w:p>
              </w:tc>
              <w:tc>
                <w:tcPr>
                  <w:tcW w:w="1744"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w:t>
                  </w:r>
                </w:p>
              </w:tc>
            </w:tr>
          </w:tbl>
          <w:p>
            <w:pPr>
              <w:keepNext w:val="0"/>
              <w:keepLines w:val="0"/>
              <w:suppressLineNumbers w:val="0"/>
              <w:spacing w:before="0" w:beforeAutospacing="0" w:after="0" w:afterAutospacing="0"/>
              <w:ind w:left="0" w:right="0"/>
              <w:rPr>
                <w:rFonts w:hint="default" w:ascii="Times New Roman" w:hAnsi="Times New Roman" w:cs="Times New Roman"/>
                <w:color w:val="0000FF"/>
              </w:rPr>
            </w:pP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cs="Times New Roman"/>
                <w:b/>
                <w:color w:val="auto"/>
                <w:sz w:val="24"/>
                <w:szCs w:val="24"/>
                <w:lang w:val="en-US" w:eastAsia="zh-CN"/>
              </w:rPr>
              <w:t>7-11</w:t>
            </w:r>
            <w:r>
              <w:rPr>
                <w:rFonts w:hint="default" w:ascii="Times New Roman" w:hAnsi="Times New Roman" w:cs="Times New Roman"/>
                <w:b/>
                <w:color w:val="auto"/>
                <w:sz w:val="24"/>
                <w:szCs w:val="24"/>
              </w:rPr>
              <w:t xml:space="preserve">  废水类别、污染物及污染治理设施信息表</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6"/>
              <w:gridCol w:w="662"/>
              <w:gridCol w:w="947"/>
              <w:gridCol w:w="688"/>
              <w:gridCol w:w="688"/>
              <w:gridCol w:w="789"/>
              <w:gridCol w:w="932"/>
              <w:gridCol w:w="861"/>
              <w:gridCol w:w="516"/>
              <w:gridCol w:w="932"/>
              <w:gridCol w:w="1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29" w:hRule="atLeast"/>
                <w:jc w:val="center"/>
              </w:trPr>
              <w:tc>
                <w:tcPr>
                  <w:tcW w:w="396"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序号</w:t>
                  </w:r>
                </w:p>
              </w:tc>
              <w:tc>
                <w:tcPr>
                  <w:tcW w:w="662"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废水类别</w:t>
                  </w:r>
                </w:p>
              </w:tc>
              <w:tc>
                <w:tcPr>
                  <w:tcW w:w="94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污染物种类</w:t>
                  </w:r>
                </w:p>
              </w:tc>
              <w:tc>
                <w:tcPr>
                  <w:tcW w:w="68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排放去向</w:t>
                  </w:r>
                </w:p>
              </w:tc>
              <w:tc>
                <w:tcPr>
                  <w:tcW w:w="68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排放规律</w:t>
                  </w:r>
                </w:p>
              </w:tc>
              <w:tc>
                <w:tcPr>
                  <w:tcW w:w="2582"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污染治理设施</w:t>
                  </w:r>
                </w:p>
              </w:tc>
              <w:tc>
                <w:tcPr>
                  <w:tcW w:w="516"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排污口编号</w:t>
                  </w:r>
                </w:p>
              </w:tc>
              <w:tc>
                <w:tcPr>
                  <w:tcW w:w="932"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排放口设置是否符合要求</w:t>
                  </w:r>
                </w:p>
              </w:tc>
              <w:tc>
                <w:tcPr>
                  <w:tcW w:w="1682" w:type="dxa"/>
                  <w:vMerge w:val="restart"/>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396"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662"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947"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68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688"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污染治理设施编号</w:t>
                  </w:r>
                </w:p>
              </w:tc>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污染治理设施名称</w:t>
                  </w:r>
                </w:p>
              </w:tc>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t>污染治理设施工艺</w:t>
                  </w:r>
                </w:p>
              </w:tc>
              <w:tc>
                <w:tcPr>
                  <w:tcW w:w="516"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932"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682" w:type="dxa"/>
                  <w:vMerge w:val="continue"/>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96" w:type="dxa"/>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662"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生活污水</w:t>
                  </w:r>
                </w:p>
              </w:tc>
              <w:tc>
                <w:tcPr>
                  <w:tcW w:w="947"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CODcr、BOD</w:t>
                  </w:r>
                  <w:r>
                    <w:rPr>
                      <w:rFonts w:hint="default" w:ascii="Times New Roman" w:hAnsi="Times New Roman" w:eastAsia="宋体" w:cs="Times New Roman"/>
                      <w:color w:val="auto"/>
                      <w:kern w:val="2"/>
                      <w:sz w:val="21"/>
                      <w:szCs w:val="21"/>
                      <w:vertAlign w:val="subscript"/>
                      <w:lang w:val="en-US" w:eastAsia="zh-CN" w:bidi="ar"/>
                    </w:rPr>
                    <w:t>5</w:t>
                  </w:r>
                  <w:r>
                    <w:rPr>
                      <w:rFonts w:hint="default" w:ascii="Times New Roman" w:hAnsi="Times New Roman" w:eastAsia="宋体" w:cs="Times New Roman"/>
                      <w:color w:val="auto"/>
                      <w:kern w:val="2"/>
                      <w:sz w:val="21"/>
                      <w:szCs w:val="21"/>
                      <w:lang w:val="en-US" w:eastAsia="zh-CN" w:bidi="ar"/>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SS、</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氨氮</w:t>
                  </w:r>
                </w:p>
              </w:tc>
              <w:tc>
                <w:tcPr>
                  <w:tcW w:w="688"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河口镇污水处理厂</w:t>
                  </w:r>
                </w:p>
              </w:tc>
              <w:tc>
                <w:tcPr>
                  <w:tcW w:w="688"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连续</w:t>
                  </w:r>
                </w:p>
              </w:tc>
              <w:tc>
                <w:tcPr>
                  <w:tcW w:w="789"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932"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生活污水预处理设施</w:t>
                  </w:r>
                </w:p>
              </w:tc>
              <w:tc>
                <w:tcPr>
                  <w:tcW w:w="861"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三级化粪池</w:t>
                  </w:r>
                </w:p>
              </w:tc>
              <w:tc>
                <w:tcPr>
                  <w:tcW w:w="51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1#</w:t>
                  </w:r>
                </w:p>
              </w:tc>
              <w:tc>
                <w:tcPr>
                  <w:tcW w:w="932"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是</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否</w:t>
                  </w:r>
                </w:p>
              </w:tc>
              <w:tc>
                <w:tcPr>
                  <w:tcW w:w="1682"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企业总排</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雨水排放</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清净下水排放</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温排水排放</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车间或车间处理设施排放口</w:t>
                  </w:r>
                </w:p>
              </w:tc>
            </w:tr>
          </w:tbl>
          <w:p>
            <w:pPr>
              <w:pStyle w:val="2"/>
              <w:keepLines w:val="0"/>
              <w:suppressLineNumbers w:val="0"/>
              <w:spacing w:before="0" w:beforeAutospacing="0" w:after="0" w:afterAutospacing="0"/>
              <w:ind w:left="0" w:right="0"/>
              <w:rPr>
                <w:rFonts w:hint="default" w:ascii="Times New Roman" w:hAnsi="Times New Roman" w:cs="Times New Roman"/>
                <w:b/>
                <w:color w:val="0000FF"/>
                <w:sz w:val="24"/>
                <w:szCs w:val="24"/>
                <w:u w:val="none"/>
              </w:rPr>
            </w:pP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color w:val="auto"/>
                <w:sz w:val="24"/>
                <w:szCs w:val="24"/>
                <w:highlight w:val="none"/>
                <w:u w:val="none"/>
              </w:rPr>
            </w:pPr>
            <w:r>
              <w:rPr>
                <w:rFonts w:hint="default" w:ascii="Times New Roman" w:hAnsi="Times New Roman" w:cs="Times New Roman"/>
                <w:b/>
                <w:color w:val="auto"/>
                <w:sz w:val="24"/>
                <w:szCs w:val="24"/>
                <w:highlight w:val="none"/>
                <w:u w:val="none"/>
              </w:rPr>
              <w:t>表</w:t>
            </w:r>
            <w:r>
              <w:rPr>
                <w:rFonts w:hint="eastAsia" w:cs="Times New Roman"/>
                <w:b/>
                <w:color w:val="auto"/>
                <w:sz w:val="24"/>
                <w:szCs w:val="24"/>
                <w:highlight w:val="none"/>
                <w:u w:val="none"/>
                <w:lang w:val="en-US" w:eastAsia="zh-CN"/>
              </w:rPr>
              <w:t>7-12</w:t>
            </w:r>
            <w:r>
              <w:rPr>
                <w:rFonts w:hint="default" w:ascii="Times New Roman" w:hAnsi="Times New Roman" w:cs="Times New Roman"/>
                <w:b/>
                <w:color w:val="auto"/>
                <w:sz w:val="24"/>
                <w:szCs w:val="24"/>
                <w:highlight w:val="none"/>
                <w:u w:val="none"/>
                <w:lang w:val="en-US" w:eastAsia="zh-CN"/>
              </w:rPr>
              <w:t xml:space="preserve"> </w:t>
            </w:r>
            <w:r>
              <w:rPr>
                <w:rFonts w:hint="default" w:ascii="Times New Roman" w:hAnsi="Times New Roman" w:cs="Times New Roman"/>
                <w:b/>
                <w:color w:val="auto"/>
                <w:sz w:val="24"/>
                <w:szCs w:val="24"/>
                <w:highlight w:val="none"/>
                <w:u w:val="none"/>
              </w:rPr>
              <w:t xml:space="preserve"> 生活污水间接排放口基本情况表</w:t>
            </w:r>
          </w:p>
          <w:tbl>
            <w:tblPr>
              <w:tblStyle w:val="36"/>
              <w:tblW w:w="9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145"/>
              <w:gridCol w:w="998"/>
              <w:gridCol w:w="998"/>
              <w:gridCol w:w="1621"/>
              <w:gridCol w:w="998"/>
              <w:gridCol w:w="1127"/>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996"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排放口编号</w:t>
                  </w:r>
                </w:p>
              </w:tc>
              <w:tc>
                <w:tcPr>
                  <w:tcW w:w="1145"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排放量</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（t/a）</w:t>
                  </w:r>
                </w:p>
              </w:tc>
              <w:tc>
                <w:tcPr>
                  <w:tcW w:w="99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排放去向</w:t>
                  </w:r>
                </w:p>
              </w:tc>
              <w:tc>
                <w:tcPr>
                  <w:tcW w:w="99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排放规律</w:t>
                  </w:r>
                </w:p>
              </w:tc>
              <w:tc>
                <w:tcPr>
                  <w:tcW w:w="1621"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排放时段</w:t>
                  </w:r>
                </w:p>
              </w:tc>
              <w:tc>
                <w:tcPr>
                  <w:tcW w:w="3395" w:type="dxa"/>
                  <w:gridSpan w:val="3"/>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受</w:t>
                  </w:r>
                  <w:r>
                    <w:rPr>
                      <w:rFonts w:hint="default" w:ascii="Times New Roman" w:hAnsi="Times New Roman" w:cs="Times New Roman"/>
                      <w:bCs/>
                      <w:color w:val="auto"/>
                      <w:sz w:val="21"/>
                      <w:szCs w:val="21"/>
                      <w:u w:val="none"/>
                      <w:lang w:eastAsia="zh-CN"/>
                    </w:rPr>
                    <w:t>纳</w:t>
                  </w:r>
                  <w:r>
                    <w:rPr>
                      <w:rFonts w:hint="default" w:ascii="Times New Roman" w:hAnsi="Times New Roman" w:cs="Times New Roman"/>
                      <w:bCs/>
                      <w:color w:val="auto"/>
                      <w:sz w:val="21"/>
                      <w:szCs w:val="21"/>
                      <w:u w:val="none"/>
                    </w:rPr>
                    <w:t>污水厂的信息表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996"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45"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621"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名称</w:t>
                  </w:r>
                </w:p>
              </w:tc>
              <w:tc>
                <w:tcPr>
                  <w:tcW w:w="1127"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污染物</w:t>
                  </w:r>
                </w:p>
              </w:tc>
              <w:tc>
                <w:tcPr>
                  <w:tcW w:w="1270"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996"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1#</w:t>
                  </w:r>
                </w:p>
              </w:tc>
              <w:tc>
                <w:tcPr>
                  <w:tcW w:w="1145"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color w:val="auto"/>
                      <w:sz w:val="21"/>
                      <w:szCs w:val="21"/>
                      <w:highlight w:val="none"/>
                      <w:u w:val="none"/>
                      <w:lang w:val="en-US" w:eastAsia="zh-CN"/>
                    </w:rPr>
                    <w:t>129.6</w:t>
                  </w:r>
                </w:p>
              </w:tc>
              <w:tc>
                <w:tcPr>
                  <w:tcW w:w="99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eastAsia" w:cs="Times New Roman"/>
                      <w:color w:val="auto"/>
                      <w:kern w:val="2"/>
                      <w:sz w:val="21"/>
                      <w:szCs w:val="21"/>
                      <w:lang w:val="en-US" w:eastAsia="zh-CN" w:bidi="ar"/>
                    </w:rPr>
                    <w:t>市政污水管网</w:t>
                  </w:r>
                </w:p>
              </w:tc>
              <w:tc>
                <w:tcPr>
                  <w:tcW w:w="99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u w:val="none"/>
                      <w:lang w:eastAsia="zh-CN"/>
                    </w:rPr>
                  </w:pPr>
                  <w:r>
                    <w:rPr>
                      <w:rFonts w:hint="eastAsia" w:cs="Times New Roman"/>
                      <w:color w:val="auto"/>
                      <w:sz w:val="21"/>
                      <w:szCs w:val="21"/>
                      <w:lang w:val="en-US" w:eastAsia="zh-CN"/>
                    </w:rPr>
                    <w:t>连续</w:t>
                  </w:r>
                </w:p>
              </w:tc>
              <w:tc>
                <w:tcPr>
                  <w:tcW w:w="1621"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Cs/>
                      <w:color w:val="auto"/>
                      <w:sz w:val="21"/>
                      <w:szCs w:val="21"/>
                      <w:u w:val="none"/>
                      <w:lang w:eastAsia="zh-CN"/>
                    </w:rPr>
                  </w:pPr>
                  <w:r>
                    <w:rPr>
                      <w:rFonts w:hint="default" w:ascii="Times New Roman" w:hAnsi="Times New Roman" w:cs="Times New Roman"/>
                      <w:color w:val="auto"/>
                      <w:kern w:val="0"/>
                      <w:sz w:val="21"/>
                      <w:szCs w:val="21"/>
                      <w:u w:val="none"/>
                    </w:rPr>
                    <w:t>8:00~</w:t>
                  </w:r>
                  <w:r>
                    <w:rPr>
                      <w:rFonts w:hint="default" w:ascii="Times New Roman" w:hAnsi="Times New Roman" w:cs="Times New Roman"/>
                      <w:color w:val="auto"/>
                      <w:kern w:val="0"/>
                      <w:sz w:val="21"/>
                      <w:szCs w:val="21"/>
                      <w:u w:val="none"/>
                      <w:lang w:val="en-US" w:eastAsia="zh-CN"/>
                    </w:rPr>
                    <w:t>12</w:t>
                  </w:r>
                  <w:r>
                    <w:rPr>
                      <w:rFonts w:hint="default" w:ascii="Times New Roman" w:hAnsi="Times New Roman" w:cs="Times New Roman"/>
                      <w:color w:val="auto"/>
                      <w:kern w:val="0"/>
                      <w:sz w:val="21"/>
                      <w:szCs w:val="21"/>
                      <w:u w:val="none"/>
                    </w:rPr>
                    <w:t>:00，</w:t>
                  </w:r>
                  <w:r>
                    <w:rPr>
                      <w:rFonts w:hint="default" w:ascii="Times New Roman" w:hAnsi="Times New Roman" w:cs="Times New Roman"/>
                      <w:color w:val="auto"/>
                      <w:kern w:val="0"/>
                      <w:sz w:val="21"/>
                      <w:szCs w:val="21"/>
                      <w:u w:val="none"/>
                      <w:lang w:val="en-US" w:eastAsia="zh-CN"/>
                    </w:rPr>
                    <w:t>12</w:t>
                  </w:r>
                  <w:r>
                    <w:rPr>
                      <w:rFonts w:hint="default" w:ascii="Times New Roman" w:hAnsi="Times New Roman" w:cs="Times New Roman"/>
                      <w:color w:val="auto"/>
                      <w:kern w:val="0"/>
                      <w:sz w:val="21"/>
                      <w:szCs w:val="21"/>
                      <w:u w:val="none"/>
                    </w:rPr>
                    <w:t>:00~</w:t>
                  </w:r>
                  <w:r>
                    <w:rPr>
                      <w:rFonts w:hint="default" w:ascii="Times New Roman" w:hAnsi="Times New Roman" w:cs="Times New Roman"/>
                      <w:color w:val="auto"/>
                      <w:kern w:val="0"/>
                      <w:sz w:val="21"/>
                      <w:szCs w:val="21"/>
                      <w:u w:val="none"/>
                      <w:lang w:val="en-US" w:eastAsia="zh-CN"/>
                    </w:rPr>
                    <w:t>20</w:t>
                  </w:r>
                  <w:r>
                    <w:rPr>
                      <w:rFonts w:hint="default" w:ascii="Times New Roman" w:hAnsi="Times New Roman" w:cs="Times New Roman"/>
                      <w:color w:val="auto"/>
                      <w:kern w:val="0"/>
                      <w:sz w:val="21"/>
                      <w:szCs w:val="21"/>
                      <w:u w:val="none"/>
                    </w:rPr>
                    <w:t>:00</w:t>
                  </w:r>
                </w:p>
              </w:tc>
              <w:tc>
                <w:tcPr>
                  <w:tcW w:w="99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eastAsia="宋体" w:cs="Times New Roman"/>
                      <w:color w:val="auto"/>
                      <w:kern w:val="2"/>
                      <w:sz w:val="21"/>
                      <w:szCs w:val="21"/>
                      <w:lang w:val="en-US" w:eastAsia="zh-CN" w:bidi="ar"/>
                    </w:rPr>
                    <w:t>河口镇污水处理厂</w:t>
                  </w:r>
                </w:p>
              </w:tc>
              <w:tc>
                <w:tcPr>
                  <w:tcW w:w="1127"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CODcr</w:t>
                  </w:r>
                </w:p>
              </w:tc>
              <w:tc>
                <w:tcPr>
                  <w:tcW w:w="1270"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996"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45"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621"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27"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BOD</w:t>
                  </w:r>
                  <w:r>
                    <w:rPr>
                      <w:rFonts w:hint="default" w:ascii="Times New Roman" w:hAnsi="Times New Roman" w:cs="Times New Roman"/>
                      <w:bCs/>
                      <w:color w:val="auto"/>
                      <w:kern w:val="0"/>
                      <w:sz w:val="21"/>
                      <w:szCs w:val="21"/>
                      <w:u w:val="none"/>
                      <w:vertAlign w:val="subscript"/>
                    </w:rPr>
                    <w:t>5</w:t>
                  </w:r>
                </w:p>
              </w:tc>
              <w:tc>
                <w:tcPr>
                  <w:tcW w:w="1270"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996"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45"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621"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27"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SS</w:t>
                  </w:r>
                </w:p>
              </w:tc>
              <w:tc>
                <w:tcPr>
                  <w:tcW w:w="1270"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996"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45"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621"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998" w:type="dxa"/>
                  <w:vMerge w:val="continue"/>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1127"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氨氮</w:t>
                  </w:r>
                </w:p>
              </w:tc>
              <w:tc>
                <w:tcPr>
                  <w:tcW w:w="1270"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Cs/>
                      <w:color w:val="auto"/>
                      <w:sz w:val="21"/>
                      <w:szCs w:val="21"/>
                      <w:u w:val="none"/>
                      <w:lang w:eastAsia="zh-CN"/>
                    </w:rPr>
                  </w:pPr>
                  <w:r>
                    <w:rPr>
                      <w:rFonts w:hint="eastAsia" w:cs="Times New Roman"/>
                      <w:bCs/>
                      <w:color w:val="auto"/>
                      <w:sz w:val="21"/>
                      <w:szCs w:val="21"/>
                      <w:u w:val="none"/>
                      <w:lang w:val="en-US" w:eastAsia="zh-CN"/>
                    </w:rPr>
                    <w:t>8</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表</w:t>
            </w:r>
            <w:r>
              <w:rPr>
                <w:rFonts w:hint="eastAsia" w:cs="Times New Roman"/>
                <w:b/>
                <w:bCs/>
                <w:color w:val="auto"/>
                <w:sz w:val="24"/>
                <w:szCs w:val="24"/>
                <w:u w:val="none"/>
                <w:lang w:val="en-US" w:eastAsia="zh-CN"/>
              </w:rPr>
              <w:t>7-13</w:t>
            </w:r>
            <w:r>
              <w:rPr>
                <w:rFonts w:hint="default" w:ascii="Times New Roman" w:hAnsi="Times New Roman"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rPr>
              <w:t xml:space="preserve"> 生活污水污染物排放信息表</w:t>
            </w:r>
          </w:p>
          <w:tbl>
            <w:tblPr>
              <w:tblStyle w:val="36"/>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8"/>
              <w:gridCol w:w="2278"/>
              <w:gridCol w:w="2278"/>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78" w:type="dxa"/>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排放口编号</w:t>
                  </w:r>
                </w:p>
              </w:tc>
              <w:tc>
                <w:tcPr>
                  <w:tcW w:w="2278" w:type="dxa"/>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污染物种类</w:t>
                  </w:r>
                </w:p>
              </w:tc>
              <w:tc>
                <w:tcPr>
                  <w:tcW w:w="2278" w:type="dxa"/>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排放浓度（mg/L）</w:t>
                  </w:r>
                </w:p>
              </w:tc>
              <w:tc>
                <w:tcPr>
                  <w:tcW w:w="2279" w:type="dxa"/>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8" w:type="dxa"/>
                  <w:vMerge w:val="restart"/>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rPr>
                    <w:t>1#</w:t>
                  </w:r>
                </w:p>
              </w:tc>
              <w:tc>
                <w:tcPr>
                  <w:tcW w:w="2278"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CODcr</w:t>
                  </w:r>
                </w:p>
              </w:tc>
              <w:tc>
                <w:tcPr>
                  <w:tcW w:w="2278"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255</w:t>
                  </w:r>
                </w:p>
              </w:tc>
              <w:tc>
                <w:tcPr>
                  <w:tcW w:w="2279"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color w:val="auto"/>
                      <w:kern w:val="0"/>
                      <w:sz w:val="21"/>
                      <w:szCs w:val="21"/>
                      <w:lang w:val="en-US" w:eastAsia="zh-CN" w:bidi="ar"/>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8" w:type="dxa"/>
                  <w:vMerge w:val="continue"/>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2278"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BOD</w:t>
                  </w:r>
                  <w:r>
                    <w:rPr>
                      <w:rFonts w:hint="default" w:ascii="Times New Roman" w:hAnsi="Times New Roman" w:cs="Times New Roman"/>
                      <w:bCs/>
                      <w:color w:val="auto"/>
                      <w:kern w:val="0"/>
                      <w:sz w:val="21"/>
                      <w:szCs w:val="21"/>
                      <w:u w:val="none"/>
                      <w:vertAlign w:val="subscript"/>
                    </w:rPr>
                    <w:t>5</w:t>
                  </w:r>
                </w:p>
              </w:tc>
              <w:tc>
                <w:tcPr>
                  <w:tcW w:w="2278"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pacing w:val="12"/>
                      <w:kern w:val="2"/>
                      <w:sz w:val="21"/>
                      <w:szCs w:val="21"/>
                      <w:u w:val="none"/>
                      <w:lang w:val="en-US" w:eastAsia="zh-CN" w:bidi="ar"/>
                    </w:rPr>
                    <w:t>127.5</w:t>
                  </w:r>
                </w:p>
              </w:tc>
              <w:tc>
                <w:tcPr>
                  <w:tcW w:w="2279"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color w:val="auto"/>
                      <w:kern w:val="0"/>
                      <w:sz w:val="21"/>
                      <w:szCs w:val="21"/>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8" w:type="dxa"/>
                  <w:vMerge w:val="continue"/>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2278"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SS</w:t>
                  </w:r>
                </w:p>
              </w:tc>
              <w:tc>
                <w:tcPr>
                  <w:tcW w:w="2278"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pacing w:val="12"/>
                      <w:kern w:val="2"/>
                      <w:sz w:val="21"/>
                      <w:szCs w:val="21"/>
                      <w:u w:val="none"/>
                      <w:lang w:val="en-US" w:eastAsia="zh-CN" w:bidi="ar"/>
                    </w:rPr>
                    <w:t>126</w:t>
                  </w:r>
                </w:p>
              </w:tc>
              <w:tc>
                <w:tcPr>
                  <w:tcW w:w="2279"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color w:val="auto"/>
                      <w:kern w:val="0"/>
                      <w:sz w:val="21"/>
                      <w:szCs w:val="21"/>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8" w:type="dxa"/>
                  <w:vMerge w:val="continue"/>
                  <w:shd w:val="clear" w:color="auto" w:fill="auto"/>
                  <w:vAlign w:val="top"/>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p>
              </w:tc>
              <w:tc>
                <w:tcPr>
                  <w:tcW w:w="2278" w:type="dxa"/>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1"/>
                      <w:szCs w:val="21"/>
                      <w:u w:val="none"/>
                    </w:rPr>
                  </w:pPr>
                  <w:r>
                    <w:rPr>
                      <w:rFonts w:hint="default" w:ascii="Times New Roman" w:hAnsi="Times New Roman" w:cs="Times New Roman"/>
                      <w:bCs/>
                      <w:color w:val="auto"/>
                      <w:kern w:val="0"/>
                      <w:sz w:val="21"/>
                      <w:szCs w:val="21"/>
                      <w:u w:val="none"/>
                    </w:rPr>
                    <w:t>氨氮</w:t>
                  </w:r>
                </w:p>
              </w:tc>
              <w:tc>
                <w:tcPr>
                  <w:tcW w:w="2278"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25</w:t>
                  </w:r>
                </w:p>
              </w:tc>
              <w:tc>
                <w:tcPr>
                  <w:tcW w:w="2279" w:type="dxa"/>
                  <w:shd w:val="clear" w:color="auto" w:fill="auto"/>
                  <w:vAlign w:val="center"/>
                </w:tcPr>
                <w:p>
                  <w:pPr>
                    <w:keepNext w:val="0"/>
                    <w:keepLines w:val="0"/>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color w:val="auto"/>
                      <w:kern w:val="0"/>
                      <w:sz w:val="21"/>
                      <w:szCs w:val="21"/>
                      <w:lang w:val="en-US" w:eastAsia="zh-CN" w:bidi="ar"/>
                    </w:rPr>
                    <w:t xml:space="preserve">0.003 </w:t>
                  </w:r>
                </w:p>
              </w:tc>
            </w:tr>
          </w:tbl>
          <w:p>
            <w:pPr>
              <w:pStyle w:val="185"/>
              <w:keepNext w:val="0"/>
              <w:keepLines w:val="0"/>
              <w:suppressLineNumbers w:val="0"/>
              <w:spacing w:before="0" w:beforeAutospacing="0" w:after="0" w:afterAutospacing="0" w:line="360" w:lineRule="auto"/>
              <w:ind w:left="482" w:right="0" w:firstLine="0" w:firstLineChars="0"/>
              <w:rPr>
                <w:rFonts w:hint="default" w:ascii="Times New Roman" w:hAnsi="Times New Roman" w:cs="Times New Roman"/>
                <w:b/>
                <w:bCs w:val="0"/>
                <w:color w:val="0000FF"/>
                <w:sz w:val="24"/>
                <w:lang w:eastAsia="zh-CN"/>
              </w:rPr>
            </w:pPr>
          </w:p>
          <w:p>
            <w:pPr>
              <w:pStyle w:val="185"/>
              <w:keepNext w:val="0"/>
              <w:keepLines w:val="0"/>
              <w:suppressLineNumbers w:val="0"/>
              <w:spacing w:before="0" w:beforeAutospacing="0" w:after="0" w:afterAutospacing="0" w:line="360" w:lineRule="auto"/>
              <w:ind w:left="482" w:right="0" w:firstLine="0" w:firstLineChars="0"/>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sz w:val="24"/>
                <w:lang w:eastAsia="zh-CN"/>
              </w:rPr>
              <w:t>（</w:t>
            </w:r>
            <w:r>
              <w:rPr>
                <w:rFonts w:hint="default" w:ascii="Times New Roman" w:hAnsi="Times New Roman" w:cs="Times New Roman"/>
                <w:b/>
                <w:bCs w:val="0"/>
                <w:color w:val="auto"/>
                <w:sz w:val="24"/>
                <w:lang w:val="en-US" w:eastAsia="zh-CN"/>
              </w:rPr>
              <w:t>4</w:t>
            </w:r>
            <w:r>
              <w:rPr>
                <w:rFonts w:hint="default" w:ascii="Times New Roman" w:hAnsi="Times New Roman" w:cs="Times New Roman"/>
                <w:b/>
                <w:bCs w:val="0"/>
                <w:color w:val="auto"/>
                <w:sz w:val="24"/>
                <w:lang w:eastAsia="zh-CN"/>
              </w:rPr>
              <w:t>）环境影响分析</w:t>
            </w:r>
          </w:p>
          <w:p>
            <w:pPr>
              <w:pStyle w:val="17"/>
              <w:keepNext w:val="0"/>
              <w:keepLines w:val="0"/>
              <w:numPr>
                <w:ilvl w:val="0"/>
                <w:numId w:val="0"/>
              </w:numPr>
              <w:suppressLineNumbers w:val="0"/>
              <w:spacing w:before="0" w:beforeAutospacing="0" w:after="0" w:afterAutospacing="0" w:line="353" w:lineRule="auto"/>
              <w:ind w:left="0" w:right="0" w:firstLine="480" w:firstLineChars="200"/>
              <w:rPr>
                <w:rFonts w:hint="default" w:ascii="Times New Roman" w:hAnsi="Times New Roman" w:cs="Times New Roman"/>
                <w:b w:val="0"/>
                <w:bCs/>
                <w:color w:val="auto"/>
                <w:sz w:val="24"/>
                <w:lang w:eastAsia="zh-CN"/>
              </w:rPr>
            </w:pPr>
            <w:r>
              <w:rPr>
                <w:rFonts w:hint="default" w:ascii="Times New Roman" w:hAnsi="Times New Roman"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lang w:val="en-US" w:eastAsia="zh-CN"/>
              </w:rPr>
              <w:t>项目外排</w:t>
            </w:r>
            <w:r>
              <w:rPr>
                <w:rFonts w:hint="default" w:ascii="Times New Roman" w:hAnsi="Times New Roman" w:eastAsia="宋体" w:cs="Times New Roman"/>
                <w:color w:val="auto"/>
                <w:sz w:val="24"/>
                <w:highlight w:val="none"/>
                <w:u w:val="none"/>
                <w:lang w:eastAsia="zh-CN"/>
              </w:rPr>
              <w:t>废水主要为</w:t>
            </w:r>
            <w:r>
              <w:rPr>
                <w:rFonts w:hint="default" w:ascii="Times New Roman" w:hAnsi="Times New Roman" w:cs="Times New Roman"/>
                <w:color w:val="auto"/>
                <w:sz w:val="24"/>
                <w:highlight w:val="none"/>
                <w:u w:val="none"/>
                <w:lang w:val="en-US" w:eastAsia="zh-CN"/>
              </w:rPr>
              <w:t>员工</w:t>
            </w:r>
            <w:r>
              <w:rPr>
                <w:rFonts w:hint="default" w:ascii="Times New Roman" w:hAnsi="Times New Roman" w:eastAsia="宋体" w:cs="Times New Roman"/>
                <w:color w:val="auto"/>
                <w:sz w:val="24"/>
                <w:highlight w:val="none"/>
                <w:u w:val="none"/>
                <w:lang w:eastAsia="zh-CN"/>
              </w:rPr>
              <w:t>生活污水</w:t>
            </w:r>
            <w:r>
              <w:rPr>
                <w:rFonts w:hint="default" w:ascii="Times New Roman" w:hAnsi="Times New Roman" w:cs="Times New Roman"/>
                <w:bCs/>
                <w:color w:val="auto"/>
                <w:sz w:val="24"/>
                <w:szCs w:val="22"/>
                <w:highlight w:val="none"/>
                <w:u w:val="none"/>
                <w:lang w:val="en-US" w:eastAsia="zh-CN"/>
              </w:rPr>
              <w:t>，</w:t>
            </w:r>
            <w:r>
              <w:rPr>
                <w:rFonts w:hint="default" w:ascii="Times New Roman" w:hAnsi="Times New Roman" w:eastAsia="宋体" w:cs="Times New Roman"/>
                <w:bCs/>
                <w:color w:val="auto"/>
                <w:sz w:val="24"/>
                <w:szCs w:val="22"/>
                <w:highlight w:val="none"/>
              </w:rPr>
              <w:t>生活污水</w:t>
            </w:r>
            <w:r>
              <w:rPr>
                <w:rFonts w:hint="default" w:ascii="Times New Roman" w:hAnsi="Times New Roman" w:eastAsia="宋体" w:cs="Times New Roman"/>
                <w:color w:val="auto"/>
                <w:kern w:val="2"/>
                <w:sz w:val="24"/>
                <w:szCs w:val="24"/>
                <w:lang w:val="en-US" w:eastAsia="zh-CN" w:bidi="ar"/>
              </w:rPr>
              <w:t>经三级化粪池预处理达到广东省《水污染物排放限值》（DB44/26-2001）第二时段三级标准后</w:t>
            </w:r>
            <w:r>
              <w:rPr>
                <w:rFonts w:hint="eastAsia" w:cs="Times New Roman"/>
                <w:color w:val="auto"/>
                <w:kern w:val="2"/>
                <w:sz w:val="24"/>
                <w:szCs w:val="24"/>
                <w:lang w:val="en-US" w:eastAsia="zh-CN" w:bidi="ar"/>
              </w:rPr>
              <w:t>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排入</w:t>
            </w:r>
            <w:r>
              <w:rPr>
                <w:rFonts w:hint="default" w:ascii="Times New Roman" w:hAnsi="Times New Roman" w:eastAsia="宋体" w:cs="Times New Roman"/>
                <w:color w:val="auto"/>
                <w:kern w:val="2"/>
                <w:sz w:val="24"/>
                <w:szCs w:val="24"/>
                <w:lang w:val="en-US" w:eastAsia="zh-CN" w:bidi="ar"/>
              </w:rPr>
              <w:t>河口镇污水处理厂处理</w:t>
            </w:r>
            <w:r>
              <w:rPr>
                <w:rFonts w:hint="eastAsia" w:ascii="Times New Roman" w:hAnsi="Times New Roman" w:eastAsia="宋体" w:cs="Times New Roman"/>
                <w:b w:val="0"/>
                <w:bCs w:val="0"/>
                <w:color w:val="auto"/>
                <w:sz w:val="24"/>
                <w:szCs w:val="28"/>
                <w:highlight w:val="none"/>
                <w:lang w:val="en-US" w:eastAsia="zh-CN"/>
              </w:rPr>
              <w:t>，河口镇污水处理厂</w:t>
            </w:r>
            <w:r>
              <w:rPr>
                <w:rFonts w:hint="eastAsia" w:ascii="Times New Roman" w:hAnsi="Times New Roman" w:eastAsia="宋体" w:cs="Times New Roman"/>
                <w:b w:val="0"/>
                <w:bCs w:val="0"/>
                <w:color w:val="auto"/>
                <w:sz w:val="24"/>
                <w:szCs w:val="28"/>
                <w:highlight w:val="none"/>
              </w:rPr>
              <w:t>最终出水执行《水污染物排放限值》(DB44/26－2001)第二时段一级标准和《城镇污水处理厂污染物排放标准》（GB18918-2002）一级标准中A标准中的较严者</w:t>
            </w:r>
            <w:r>
              <w:rPr>
                <w:rFonts w:hint="default" w:ascii="Times New Roman" w:hAnsi="Times New Roman" w:eastAsia="宋体" w:cs="Times New Roman"/>
                <w:color w:val="auto"/>
                <w:sz w:val="24"/>
                <w:szCs w:val="24"/>
              </w:rPr>
              <w:t>。</w:t>
            </w:r>
          </w:p>
          <w:p>
            <w:pPr>
              <w:pStyle w:val="17"/>
              <w:keepNext w:val="0"/>
              <w:keepLines w:val="0"/>
              <w:numPr>
                <w:ilvl w:val="0"/>
                <w:numId w:val="0"/>
              </w:numPr>
              <w:suppressLineNumbers w:val="0"/>
              <w:spacing w:before="0" w:beforeAutospacing="0" w:after="0" w:afterAutospacing="0" w:line="353" w:lineRule="auto"/>
              <w:ind w:left="0" w:right="0"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val="0"/>
                <w:color w:val="auto"/>
                <w:sz w:val="24"/>
                <w:lang w:eastAsia="zh-CN"/>
              </w:rPr>
              <w:t>（</w:t>
            </w:r>
            <w:r>
              <w:rPr>
                <w:rFonts w:hint="default" w:ascii="Times New Roman" w:hAnsi="Times New Roman" w:cs="Times New Roman"/>
                <w:b/>
                <w:bCs w:val="0"/>
                <w:color w:val="auto"/>
                <w:sz w:val="24"/>
                <w:lang w:val="en-US" w:eastAsia="zh-CN"/>
              </w:rPr>
              <w:t>5</w:t>
            </w:r>
            <w:r>
              <w:rPr>
                <w:rFonts w:hint="default" w:ascii="Times New Roman" w:hAnsi="Times New Roman" w:cs="Times New Roman"/>
                <w:b/>
                <w:bCs w:val="0"/>
                <w:color w:val="auto"/>
                <w:sz w:val="24"/>
                <w:lang w:eastAsia="zh-CN"/>
              </w:rPr>
              <w:t>）污水处理厂</w:t>
            </w:r>
            <w:r>
              <w:rPr>
                <w:rFonts w:hint="eastAsia" w:cs="Times New Roman"/>
                <w:b/>
                <w:bCs w:val="0"/>
                <w:color w:val="auto"/>
                <w:sz w:val="24"/>
                <w:lang w:eastAsia="zh-CN"/>
              </w:rPr>
              <w:t>依托</w:t>
            </w:r>
            <w:r>
              <w:rPr>
                <w:rFonts w:hint="default" w:ascii="Times New Roman" w:hAnsi="Times New Roman" w:cs="Times New Roman"/>
                <w:b/>
                <w:bCs w:val="0"/>
                <w:color w:val="auto"/>
                <w:sz w:val="24"/>
                <w:lang w:eastAsia="zh-CN"/>
              </w:rPr>
              <w:t>可行性</w:t>
            </w:r>
            <w:r>
              <w:rPr>
                <w:rFonts w:hint="eastAsia" w:cs="Times New Roman"/>
                <w:b/>
                <w:bCs w:val="0"/>
                <w:color w:val="auto"/>
                <w:sz w:val="24"/>
                <w:lang w:eastAsia="zh-CN"/>
              </w:rPr>
              <w:t>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河口镇污水处理厂位于汕尾市陆河县河口镇河口洋，总占地面积约30亩，河口镇污水处理厂总设计规模为3万吨/日，总投资约6600万元，该污水处理厂分两期实施，先建设一期工程，规模为1.5万吨/日，投资估算价4500万元，采用“改良型A2/O+精细过滤+紫外线消毒”工艺，配套全过程除臭设施，出水水质须达到《城镇污水处理厂污染物排放标准》（GB18918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2002 ）一级A类标准和广东省《水污染物排放限值》（DB44/26-2001）一级标准（第二时段）中的严者后排放。二期工程建设规模1.5万吨/日。目前该污水处理厂已建成。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所在工业园位于河口镇污水处理厂服务范围，且河口镇污水处理厂设计过程中已考虑接纳本项目工业园生活污水，其一期工程设计污水处理规模1.5万吨/日，可完全接纳本项目产生的废水；同时，本项目运营期</w:t>
            </w:r>
            <w:r>
              <w:rPr>
                <w:rFonts w:hint="eastAsia"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废水集中收集后委托有资质单位处理，不外排。仅产生生活污水排放，该污水处理厂设计污水处理工艺完全可以满足处理本项目产生的生活污水；另外，该污水处理厂已建成投产，可接纳本项目生活污水。因此，在采取本报告提出的措施后，项目运营期产生的生活污水不会对区域水环境产生明显的影响。</w:t>
            </w:r>
          </w:p>
          <w:p>
            <w:pPr>
              <w:keepNext w:val="0"/>
              <w:keepLines w:val="0"/>
              <w:widowControl w:val="0"/>
              <w:suppressLineNumbers w:val="0"/>
              <w:snapToGrid w:val="0"/>
              <w:spacing w:before="40" w:beforeAutospacing="0" w:after="40" w:afterAutospacing="0" w:line="360" w:lineRule="auto"/>
              <w:ind w:left="0" w:right="0" w:firstLine="480" w:firstLineChars="200"/>
              <w:jc w:val="both"/>
              <w:rPr>
                <w:rFonts w:hint="default" w:ascii="Times New Roman" w:hAnsi="Times New Roman" w:cs="Times New Roman"/>
                <w:bCs/>
                <w:color w:val="auto"/>
                <w:sz w:val="24"/>
                <w:szCs w:val="24"/>
                <w:highlight w:val="none"/>
                <w:lang w:val="en-US"/>
              </w:rPr>
            </w:pPr>
            <w:r>
              <w:rPr>
                <w:rFonts w:hint="default" w:ascii="Times New Roman" w:hAnsi="Times New Roman" w:eastAsia="宋体" w:cs="Times New Roman"/>
                <w:bCs/>
                <w:color w:val="auto"/>
                <w:kern w:val="2"/>
                <w:sz w:val="24"/>
                <w:szCs w:val="24"/>
                <w:lang w:val="en-US" w:eastAsia="zh-CN" w:bidi="ar"/>
              </w:rPr>
              <w:t>建设项目地表水环境影响评价自查</w:t>
            </w:r>
            <w:r>
              <w:rPr>
                <w:rFonts w:hint="default" w:ascii="Times New Roman" w:hAnsi="Times New Roman" w:eastAsia="宋体" w:cs="Times New Roman"/>
                <w:bCs/>
                <w:color w:val="auto"/>
                <w:kern w:val="2"/>
                <w:sz w:val="24"/>
                <w:szCs w:val="24"/>
                <w:highlight w:val="none"/>
                <w:lang w:val="en-US" w:eastAsia="zh-CN" w:bidi="ar"/>
              </w:rPr>
              <w:t>表详见表7-1</w:t>
            </w:r>
            <w:r>
              <w:rPr>
                <w:rFonts w:hint="eastAsia" w:cs="Times New Roman"/>
                <w:bCs/>
                <w:color w:val="auto"/>
                <w:kern w:val="2"/>
                <w:sz w:val="24"/>
                <w:szCs w:val="24"/>
                <w:highlight w:val="none"/>
                <w:lang w:val="en-US" w:eastAsia="zh-CN" w:bidi="ar"/>
              </w:rPr>
              <w:t>4</w:t>
            </w:r>
            <w:r>
              <w:rPr>
                <w:rFonts w:hint="default" w:ascii="Times New Roman" w:hAnsi="Times New Roman" w:eastAsia="宋体" w:cs="Times New Roman"/>
                <w:bCs/>
                <w:color w:val="auto"/>
                <w:kern w:val="2"/>
                <w:sz w:val="24"/>
                <w:szCs w:val="24"/>
                <w:highlight w:val="none"/>
                <w:lang w:val="en-US" w:eastAsia="zh-CN" w:bidi="ar"/>
              </w:rPr>
              <w:t>。</w:t>
            </w:r>
          </w:p>
          <w:p>
            <w:pPr>
              <w:keepNext w:val="0"/>
              <w:keepLines w:val="0"/>
              <w:widowControl w:val="0"/>
              <w:suppressLineNumbers w:val="0"/>
              <w:snapToGrid w:val="0"/>
              <w:spacing w:before="40" w:beforeAutospacing="0" w:after="40" w:afterAutospacing="0" w:line="360" w:lineRule="auto"/>
              <w:ind w:left="0" w:right="0"/>
              <w:jc w:val="center"/>
              <w:rPr>
                <w:rFonts w:hint="default" w:ascii="Times New Roman" w:hAnsi="Times New Roman" w:cs="Times New Roman"/>
                <w:b/>
                <w:bCs w:val="0"/>
                <w:color w:val="auto"/>
                <w:sz w:val="24"/>
                <w:szCs w:val="24"/>
                <w:highlight w:val="none"/>
                <w:lang w:val="en-US"/>
              </w:rPr>
            </w:pPr>
            <w:r>
              <w:rPr>
                <w:rFonts w:hint="default" w:ascii="Times New Roman" w:hAnsi="Times New Roman" w:eastAsia="宋体" w:cs="Times New Roman"/>
                <w:b/>
                <w:bCs w:val="0"/>
                <w:color w:val="auto"/>
                <w:kern w:val="2"/>
                <w:sz w:val="24"/>
                <w:szCs w:val="24"/>
                <w:highlight w:val="none"/>
                <w:lang w:val="en-US" w:eastAsia="zh-CN" w:bidi="ar"/>
              </w:rPr>
              <w:t>表7-1</w:t>
            </w:r>
            <w:r>
              <w:rPr>
                <w:rFonts w:hint="eastAsia" w:cs="Times New Roman"/>
                <w:b/>
                <w:bCs w:val="0"/>
                <w:color w:val="auto"/>
                <w:kern w:val="2"/>
                <w:sz w:val="24"/>
                <w:szCs w:val="24"/>
                <w:highlight w:val="none"/>
                <w:lang w:val="en-US" w:eastAsia="zh-CN" w:bidi="ar"/>
              </w:rPr>
              <w:t xml:space="preserve">4  </w:t>
            </w:r>
            <w:r>
              <w:rPr>
                <w:rFonts w:hint="default" w:ascii="Times New Roman" w:hAnsi="Times New Roman" w:eastAsia="宋体" w:cs="Times New Roman"/>
                <w:b/>
                <w:bCs w:val="0"/>
                <w:color w:val="auto"/>
                <w:kern w:val="2"/>
                <w:sz w:val="24"/>
                <w:szCs w:val="24"/>
                <w:highlight w:val="none"/>
                <w:lang w:val="en-US" w:eastAsia="zh-CN" w:bidi="ar"/>
              </w:rPr>
              <w:t xml:space="preserve"> 地表水环境影响评价自查表</w:t>
            </w:r>
          </w:p>
          <w:tbl>
            <w:tblPr>
              <w:tblStyle w:val="36"/>
              <w:tblW w:w="909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6"/>
              <w:gridCol w:w="1823"/>
              <w:gridCol w:w="1226"/>
              <w:gridCol w:w="522"/>
              <w:gridCol w:w="179"/>
              <w:gridCol w:w="530"/>
              <w:gridCol w:w="210"/>
              <w:gridCol w:w="917"/>
              <w:gridCol w:w="495"/>
              <w:gridCol w:w="561"/>
              <w:gridCol w:w="231"/>
              <w:gridCol w:w="329"/>
              <w:gridCol w:w="291"/>
              <w:gridCol w:w="196"/>
              <w:gridCol w:w="1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PrEx>
              <w:trPr>
                <w:trHeight w:val="414" w:hRule="atLeast"/>
                <w:jc w:val="center"/>
              </w:trPr>
              <w:tc>
                <w:tcPr>
                  <w:tcW w:w="2179"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工作内容</w:t>
                  </w:r>
                </w:p>
              </w:tc>
              <w:tc>
                <w:tcPr>
                  <w:tcW w:w="6914" w:type="dxa"/>
                  <w:gridSpan w:val="13"/>
                  <w:tcBorders>
                    <w:top w:val="single" w:color="auto" w:sz="12"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影响识别</w:t>
                  </w: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影响类型</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水污染影响型</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；水文要素影响型</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水环境保护目标</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饮用水水源保护区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；饮用水取水口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；涉水的自然保护区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；重要湿地</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重点保护与珍稀水生生物的栖息地</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；重要水生生物的自然产卵场及索饵场、越冬场和洄游通道、天然渔场等渔业水体</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；涉水的风景名胜区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影响途径</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水污染影响型</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直接排放</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；间接排放</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水温</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；径流</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；水域面积</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影响因子</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持久性污染物</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；有毒有害污染物</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；非持久性污染物</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；pH值</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；热污染</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；富营养化</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水温</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；水位（水深）</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；流速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；流量</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2179" w:type="dxa"/>
                  <w:gridSpan w:val="2"/>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评价等级</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水污染影响型</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79" w:type="dxa"/>
                  <w:gridSpan w:val="2"/>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一级</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；二级</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；三级A</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；三级B</w:t>
                  </w:r>
                  <w:r>
                    <w:rPr>
                      <w:rFonts w:hint="default" w:ascii="Times New Roman" w:hAnsi="Times New Roman" w:eastAsia="宋体" w:cs="Times New Roman"/>
                      <w:color w:val="auto"/>
                      <w:kern w:val="2"/>
                      <w:sz w:val="21"/>
                      <w:szCs w:val="21"/>
                      <w:lang w:val="en-US" w:eastAsia="zh-CN" w:bidi="ar"/>
                    </w:rPr>
                    <w:sym w:font="Wingdings" w:char="00FE"/>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一级</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；二级</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；三级</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2"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现状调查</w:t>
                  </w: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区域污染源</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调查项目</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7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已建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；在建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；拟建</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c>
                <w:tcPr>
                  <w:tcW w:w="183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拟替代的污染源</w:t>
                  </w:r>
                  <w:r>
                    <w:rPr>
                      <w:rFonts w:hint="default" w:ascii="Times New Roman" w:hAnsi="Times New Roman" w:eastAsia="宋体" w:cs="Times New Roman"/>
                      <w:color w:val="auto"/>
                      <w:kern w:val="2"/>
                      <w:sz w:val="21"/>
                      <w:szCs w:val="21"/>
                      <w:lang w:val="en-US" w:eastAsia="zh-CN" w:bidi="ar"/>
                    </w:rPr>
                    <w:sym w:font="Wingdings" w:char="00A8"/>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排污许可证</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；环评</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；环保验收</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；既有实测</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；现场监测</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；入河排放口数据</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受影响水体水环境质量</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调查时期</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丰水期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；平水期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；枯水期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；冰封期</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春季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；夏季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；秋季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；冬季</w:t>
                  </w:r>
                  <w:r>
                    <w:rPr>
                      <w:rFonts w:hint="default" w:ascii="Times New Roman" w:hAnsi="Times New Roman" w:eastAsia="宋体" w:cs="Times New Roman"/>
                      <w:color w:val="auto"/>
                      <w:kern w:val="2"/>
                      <w:sz w:val="21"/>
                      <w:szCs w:val="21"/>
                      <w:lang w:val="en-US" w:eastAsia="zh-CN" w:bidi="ar"/>
                    </w:rPr>
                    <w:sym w:font="Wingdings" w:char="00A8"/>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生态环境保护主管部门</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；补充监测</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区域水资源开发利用状况</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未开发</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；开发量40%以下</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；开发量40%以上</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4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水文情势调查</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调查时期</w:t>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19"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丰水期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；平水期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；枯水期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；冰封期</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春季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；夏季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；秋季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；冬季</w:t>
                  </w:r>
                  <w:r>
                    <w:rPr>
                      <w:rFonts w:hint="default" w:ascii="Times New Roman" w:hAnsi="Times New Roman" w:eastAsia="宋体" w:cs="Times New Roman"/>
                      <w:color w:val="auto"/>
                      <w:kern w:val="2"/>
                      <w:sz w:val="21"/>
                      <w:szCs w:val="21"/>
                      <w:lang w:val="en-US" w:eastAsia="zh-CN" w:bidi="ar"/>
                    </w:rPr>
                    <w:sym w:font="Wingdings" w:char="00A8"/>
                  </w:r>
                </w:p>
              </w:tc>
              <w:tc>
                <w:tcPr>
                  <w:tcW w:w="3330"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水行政主管部门</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；补充监测</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；其他</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补充监测</w:t>
                  </w: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监测时期</w:t>
                  </w:r>
                </w:p>
              </w:tc>
              <w:tc>
                <w:tcPr>
                  <w:tcW w:w="161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监测因子</w:t>
                  </w:r>
                </w:p>
              </w:tc>
              <w:tc>
                <w:tcPr>
                  <w:tcW w:w="1714" w:type="dxa"/>
                  <w:gridSpan w:val="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3584" w:type="dxa"/>
                  <w:gridSpan w:val="6"/>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丰水期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；平水期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；枯水期</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；冰封期</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春季</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；夏季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；秋季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；冬季</w:t>
                  </w:r>
                  <w:r>
                    <w:rPr>
                      <w:rFonts w:hint="default" w:ascii="Times New Roman" w:hAnsi="Times New Roman" w:eastAsia="宋体" w:cs="Times New Roman"/>
                      <w:color w:val="auto"/>
                      <w:kern w:val="2"/>
                      <w:sz w:val="21"/>
                      <w:szCs w:val="21"/>
                      <w:lang w:val="en-US" w:eastAsia="zh-CN" w:bidi="ar"/>
                    </w:rPr>
                    <w:sym w:font="Wingdings" w:char="00A8"/>
                  </w:r>
                </w:p>
              </w:tc>
              <w:tc>
                <w:tcPr>
                  <w:tcW w:w="161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Times New Roman"/>
                      <w:color w:val="auto"/>
                      <w:kern w:val="2"/>
                      <w:sz w:val="21"/>
                      <w:szCs w:val="21"/>
                      <w:lang w:val="en-US" w:eastAsia="zh-CN" w:bidi="ar"/>
                    </w:rPr>
                    <w:t>水温、pH、溶解氧、悬浮物、化学需氧量等23项</w:t>
                  </w:r>
                  <w:r>
                    <w:rPr>
                      <w:rFonts w:hint="default" w:ascii="Times New Roman" w:hAnsi="Times New Roman" w:eastAsia="宋体" w:cs="Times New Roman"/>
                      <w:color w:val="auto"/>
                      <w:kern w:val="2"/>
                      <w:sz w:val="21"/>
                      <w:szCs w:val="21"/>
                      <w:lang w:val="en-US" w:eastAsia="zh-CN" w:bidi="ar"/>
                    </w:rPr>
                    <w:t>）</w:t>
                  </w:r>
                </w:p>
              </w:tc>
              <w:tc>
                <w:tcPr>
                  <w:tcW w:w="1714" w:type="dxa"/>
                  <w:gridSpan w:val="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监测断面或点位个数（ </w:t>
                  </w:r>
                  <w:r>
                    <w:rPr>
                      <w:rFonts w:hint="eastAsia" w:cs="Times New Roman"/>
                      <w:color w:val="auto"/>
                      <w:kern w:val="2"/>
                      <w:sz w:val="21"/>
                      <w:szCs w:val="21"/>
                      <w:lang w:val="en-US" w:eastAsia="zh-CN" w:bidi="ar"/>
                    </w:rPr>
                    <w:t>6</w:t>
                  </w:r>
                  <w:r>
                    <w:rPr>
                      <w:rFonts w:hint="default" w:ascii="Times New Roman" w:hAnsi="Times New Roman" w:eastAsia="宋体" w:cs="Times New Roman"/>
                      <w:color w:val="auto"/>
                      <w:kern w:val="2"/>
                      <w:sz w:val="21"/>
                      <w:szCs w:val="21"/>
                      <w:lang w:val="en-US" w:eastAsia="zh-CN" w:bidi="ar"/>
                    </w:rPr>
                    <w:t xml:space="preserve"> ）个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现状评价</w:t>
                  </w: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评价范围</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河流：长度（    ）km；湖库、河口及近岸海域：面积（    ）km</w:t>
                  </w:r>
                  <w:r>
                    <w:rPr>
                      <w:rFonts w:hint="default" w:ascii="Times New Roman" w:hAnsi="Times New Roman" w:eastAsia="宋体" w:cs="Times New Roman"/>
                      <w:color w:val="auto"/>
                      <w:kern w:val="2"/>
                      <w:sz w:val="21"/>
                      <w:szCs w:val="21"/>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评价因子</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评价标准</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河流、湖库、河口：Ⅰ类</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；Ⅱ类</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；Ⅲ类</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；Ⅳ类</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；Ⅴ类</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近岸海域：第一类</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；第二类</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；第三类</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；第四类</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FF"/>
                      <w:szCs w:val="21"/>
                      <w:lang w:val="en-US"/>
                    </w:rPr>
                  </w:pPr>
                  <w:r>
                    <w:rPr>
                      <w:rFonts w:hint="default" w:ascii="Times New Roman" w:hAnsi="Times New Roman" w:eastAsia="宋体" w:cs="Times New Roman"/>
                      <w:color w:val="auto"/>
                      <w:kern w:val="2"/>
                      <w:sz w:val="21"/>
                      <w:szCs w:val="21"/>
                      <w:lang w:val="en-US" w:eastAsia="zh-CN" w:bidi="ar"/>
                    </w:rPr>
                    <w:t>规划年评价标准（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评价时期</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丰水期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；平水期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；枯水期</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；冰封期</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FF"/>
                      <w:szCs w:val="21"/>
                      <w:lang w:val="en-US"/>
                    </w:rPr>
                  </w:pPr>
                  <w:r>
                    <w:rPr>
                      <w:rFonts w:hint="default" w:ascii="Times New Roman" w:hAnsi="Times New Roman" w:eastAsia="宋体" w:cs="Times New Roman"/>
                      <w:color w:val="auto"/>
                      <w:kern w:val="2"/>
                      <w:sz w:val="21"/>
                      <w:szCs w:val="21"/>
                      <w:lang w:val="en-US" w:eastAsia="zh-CN" w:bidi="ar"/>
                    </w:rPr>
                    <w:t>春季</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；夏季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；秋季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；冬季</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98"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评价结论</w:t>
                  </w:r>
                </w:p>
              </w:tc>
              <w:tc>
                <w:tcPr>
                  <w:tcW w:w="5687" w:type="dxa"/>
                  <w:gridSpan w:val="1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水环境功能区或水功能区、近岸海域环境功能区水质达标状况</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：达标</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；不达标</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水环境控制单元或断面水质达标状况</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：达标</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；不达标</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水环境保护目标质量状况</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：达标</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；不达标</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对照断面、控制断面等代表性断面的水质状况</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：达标</w:t>
                  </w:r>
                  <w:r>
                    <w:rPr>
                      <w:rFonts w:hint="default" w:ascii="Times New Roman" w:hAnsi="Times New Roman" w:eastAsia="宋体" w:cs="Times New Roman"/>
                      <w:color w:val="auto"/>
                      <w:kern w:val="2"/>
                      <w:sz w:val="21"/>
                      <w:szCs w:val="21"/>
                      <w:lang w:val="en-US" w:eastAsia="zh-CN" w:bidi="ar"/>
                    </w:rPr>
                    <w:sym w:font="Wingdings" w:char="00FE"/>
                  </w:r>
                  <w:r>
                    <w:rPr>
                      <w:rFonts w:hint="default" w:ascii="Times New Roman" w:hAnsi="Times New Roman" w:eastAsia="宋体" w:cs="Times New Roman"/>
                      <w:color w:val="auto"/>
                      <w:kern w:val="2"/>
                      <w:sz w:val="21"/>
                      <w:szCs w:val="21"/>
                      <w:lang w:val="en-US" w:eastAsia="zh-CN" w:bidi="ar"/>
                    </w:rPr>
                    <w:t>；不达标</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底泥污染评价</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水资源与开发利用程度及其水文情势评价</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水环境质量回顾评价</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流域（区域）水资源（包括水能资源）与开发利用总体状况、生态流量管理要求与现状满足程度、建设项目占用水域空间的水流状况与河湖演变状况</w:t>
                  </w:r>
                  <w:r>
                    <w:rPr>
                      <w:rFonts w:hint="default" w:ascii="Times New Roman" w:hAnsi="Times New Roman" w:eastAsia="宋体" w:cs="Times New Roman"/>
                      <w:color w:val="auto"/>
                      <w:kern w:val="2"/>
                      <w:sz w:val="21"/>
                      <w:szCs w:val="21"/>
                      <w:lang w:val="en-US" w:eastAsia="zh-CN" w:bidi="ar"/>
                    </w:rPr>
                    <w:sym w:font="Wingdings" w:char="00A8"/>
                  </w:r>
                </w:p>
              </w:tc>
              <w:tc>
                <w:tcPr>
                  <w:tcW w:w="1227" w:type="dxa"/>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达标区</w:t>
                  </w:r>
                  <w:r>
                    <w:rPr>
                      <w:rFonts w:hint="default" w:ascii="Times New Roman" w:hAnsi="Times New Roman" w:eastAsia="宋体" w:cs="Times New Roman"/>
                      <w:color w:val="auto"/>
                      <w:kern w:val="2"/>
                      <w:sz w:val="21"/>
                      <w:szCs w:val="21"/>
                      <w:lang w:val="en-US" w:eastAsia="zh-CN" w:bidi="ar"/>
                    </w:rPr>
                    <w:sym w:font="Wingdings" w:char="00FE"/>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不达标区</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影响预测</w:t>
                  </w: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预测范围</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河流：长度（    ）km；湖库、河口及近岸海域：面积（    ）km</w:t>
                  </w:r>
                  <w:r>
                    <w:rPr>
                      <w:rFonts w:hint="default" w:ascii="Times New Roman" w:hAnsi="Times New Roman" w:eastAsia="宋体" w:cs="Times New Roman"/>
                      <w:color w:val="auto"/>
                      <w:kern w:val="2"/>
                      <w:sz w:val="21"/>
                      <w:szCs w:val="21"/>
                      <w:vertAlign w:val="superscript"/>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预测因子</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预测时期</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丰水期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；平水期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；枯水期</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；冰封期</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春季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；夏季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；秋季</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；冬季</w:t>
                  </w:r>
                  <w:r>
                    <w:rPr>
                      <w:rFonts w:hint="default" w:ascii="Times New Roman" w:hAnsi="Times New Roman" w:eastAsia="宋体" w:cs="Times New Roman"/>
                      <w:color w:val="auto"/>
                      <w:kern w:val="2"/>
                      <w:sz w:val="21"/>
                      <w:szCs w:val="21"/>
                      <w:lang w:val="en-US" w:eastAsia="zh-CN" w:bidi="ar"/>
                    </w:rPr>
                    <w:sym w:font="Wingdings" w:char="00A8"/>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设计水文条件</w:t>
                  </w:r>
                  <w:r>
                    <w:rPr>
                      <w:rFonts w:hint="default" w:ascii="Times New Roman" w:hAnsi="Times New Roman" w:eastAsia="宋体" w:cs="Times New Roman"/>
                      <w:color w:val="auto"/>
                      <w:kern w:val="2"/>
                      <w:sz w:val="21"/>
                      <w:szCs w:val="21"/>
                      <w:lang w:val="en-US" w:eastAsia="zh-CN" w:bidi="ar"/>
                    </w:rPr>
                    <w:sym w:font="Wingdings" w:char="00A8"/>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预测情景</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建设期 □；生产运行期 □；服务期满后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正常工况 □；非正常工况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污染控制和减缓措施方案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区（流）域环境质量改善目标要求情景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预测方法</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数值解 □：解析解 □；其他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导则推荐模式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影响评价</w:t>
                  </w: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水污染控制和水环境影响减缓措施有效性评价</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区（流）域水环境质量改善目标 □；替代削减源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水环境影响评价</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排放口混合区外满足水环境管理要求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水环境功能区或水功能区、近岸海域环境功能区水质达标 </w:t>
                  </w:r>
                  <w:r>
                    <w:rPr>
                      <w:rFonts w:hint="eastAsia" w:cs="Times New Roman"/>
                      <w:color w:val="auto"/>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满足水环境保护目标水域水环境质量要求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水环境控制单元或断面水质达标 </w:t>
                  </w:r>
                  <w:r>
                    <w:rPr>
                      <w:rFonts w:hint="eastAsia" w:cs="Times New Roman"/>
                      <w:color w:val="auto"/>
                      <w:kern w:val="2"/>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满足重点水污染物排放总量控制指标要求，重点行业建设项目， 主要污染物排放满足等量或减量替代要求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满足区（流）域水环境质量改善目标要求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水文要素影响型建设项目同时应包括水文情势变化评价、主要水文特征值影响评价、生态流量符合性评价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对于新设或调整入河（湖库、近岸海域）排放口的建设项目，应包括排放口设置的环境合理性评价 □</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污染源排放量核算</w:t>
                  </w:r>
                </w:p>
              </w:tc>
              <w:tc>
                <w:tcPr>
                  <w:tcW w:w="2457"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污染物名称</w:t>
                  </w:r>
                </w:p>
              </w:tc>
              <w:tc>
                <w:tcPr>
                  <w:tcW w:w="2414"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排放量/（t/a）</w:t>
                  </w:r>
                </w:p>
              </w:tc>
              <w:tc>
                <w:tcPr>
                  <w:tcW w:w="2043" w:type="dxa"/>
                  <w:gridSpan w:val="4"/>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2457"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w:t>
                  </w:r>
                  <w:r>
                    <w:rPr>
                      <w:rFonts w:hint="default" w:ascii="Times New Roman" w:hAnsi="Times New Roman" w:cs="Times New Roman"/>
                      <w:bCs/>
                      <w:color w:val="auto"/>
                      <w:kern w:val="0"/>
                      <w:sz w:val="21"/>
                      <w:szCs w:val="21"/>
                      <w:u w:val="none"/>
                    </w:rPr>
                    <w:t>CODcr</w:t>
                  </w:r>
                  <w:r>
                    <w:rPr>
                      <w:rFonts w:hint="default" w:ascii="Times New Roman" w:hAnsi="Times New Roman" w:eastAsia="宋体" w:cs="Times New Roman"/>
                      <w:color w:val="auto"/>
                      <w:kern w:val="2"/>
                      <w:sz w:val="21"/>
                      <w:szCs w:val="21"/>
                      <w:lang w:val="en-US" w:eastAsia="zh-CN" w:bidi="ar"/>
                    </w:rPr>
                    <w:t>）</w:t>
                  </w:r>
                </w:p>
              </w:tc>
              <w:tc>
                <w:tcPr>
                  <w:tcW w:w="2414"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Times New Roman"/>
                      <w:b w:val="0"/>
                      <w:color w:val="auto"/>
                      <w:kern w:val="0"/>
                      <w:sz w:val="21"/>
                      <w:szCs w:val="21"/>
                      <w:lang w:val="en-US" w:eastAsia="zh-CN" w:bidi="ar"/>
                    </w:rPr>
                    <w:t>0.033</w:t>
                  </w:r>
                  <w:r>
                    <w:rPr>
                      <w:rFonts w:hint="default" w:ascii="Times New Roman" w:hAnsi="Times New Roman" w:eastAsia="宋体" w:cs="Times New Roman"/>
                      <w:color w:val="auto"/>
                      <w:kern w:val="2"/>
                      <w:sz w:val="21"/>
                      <w:szCs w:val="21"/>
                      <w:lang w:val="en-US" w:eastAsia="zh-CN" w:bidi="ar"/>
                    </w:rPr>
                    <w:t>）</w:t>
                  </w:r>
                </w:p>
              </w:tc>
              <w:tc>
                <w:tcPr>
                  <w:tcW w:w="2043" w:type="dxa"/>
                  <w:gridSpan w:val="4"/>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2457"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bCs/>
                      <w:color w:val="auto"/>
                      <w:kern w:val="0"/>
                      <w:sz w:val="21"/>
                      <w:szCs w:val="21"/>
                      <w:u w:val="none"/>
                      <w:lang w:eastAsia="zh-CN"/>
                    </w:rPr>
                    <w:t>（</w:t>
                  </w:r>
                  <w:r>
                    <w:rPr>
                      <w:rFonts w:hint="default" w:ascii="Times New Roman" w:hAnsi="Times New Roman" w:cs="Times New Roman"/>
                      <w:bCs/>
                      <w:color w:val="auto"/>
                      <w:kern w:val="0"/>
                      <w:sz w:val="21"/>
                      <w:szCs w:val="21"/>
                      <w:u w:val="none"/>
                    </w:rPr>
                    <w:t>氨氮</w:t>
                  </w:r>
                  <w:r>
                    <w:rPr>
                      <w:rFonts w:hint="default" w:ascii="Times New Roman" w:hAnsi="Times New Roman" w:cs="Times New Roman"/>
                      <w:bCs/>
                      <w:color w:val="auto"/>
                      <w:kern w:val="0"/>
                      <w:sz w:val="21"/>
                      <w:szCs w:val="21"/>
                      <w:u w:val="none"/>
                      <w:lang w:eastAsia="zh-CN"/>
                    </w:rPr>
                    <w:t>）</w:t>
                  </w:r>
                </w:p>
              </w:tc>
              <w:tc>
                <w:tcPr>
                  <w:tcW w:w="2414"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r>
                    <w:rPr>
                      <w:rFonts w:hint="eastAsia" w:ascii="Times New Roman" w:hAnsi="Times New Roman" w:eastAsia="宋体" w:cs="Times New Roman"/>
                      <w:b w:val="0"/>
                      <w:color w:val="auto"/>
                      <w:kern w:val="0"/>
                      <w:sz w:val="21"/>
                      <w:szCs w:val="21"/>
                      <w:lang w:val="en-US" w:eastAsia="zh-CN" w:bidi="ar"/>
                    </w:rPr>
                    <w:t xml:space="preserve">0.003 </w:t>
                  </w:r>
                  <w:r>
                    <w:rPr>
                      <w:rFonts w:hint="default" w:ascii="Times New Roman" w:hAnsi="Times New Roman" w:cs="Times New Roman"/>
                      <w:b w:val="0"/>
                      <w:color w:val="auto"/>
                      <w:kern w:val="0"/>
                      <w:sz w:val="21"/>
                      <w:szCs w:val="21"/>
                      <w:u w:val="none"/>
                      <w:lang w:val="en-US" w:eastAsia="zh-CN" w:bidi="ar"/>
                    </w:rPr>
                    <w:t>）</w:t>
                  </w:r>
                </w:p>
              </w:tc>
              <w:tc>
                <w:tcPr>
                  <w:tcW w:w="2043" w:type="dxa"/>
                  <w:gridSpan w:val="4"/>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替代源排放情况</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污染源名称</w:t>
                  </w:r>
                </w:p>
              </w:tc>
              <w:tc>
                <w:tcPr>
                  <w:tcW w:w="1441"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排污许可证编号</w:t>
                  </w:r>
                </w:p>
              </w:tc>
              <w:tc>
                <w:tcPr>
                  <w:tcW w:w="141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污染物名称</w:t>
                  </w:r>
                </w:p>
              </w:tc>
              <w:tc>
                <w:tcPr>
                  <w:tcW w:w="1412"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排放量/（t/a）</w:t>
                  </w:r>
                </w:p>
              </w:tc>
              <w:tc>
                <w:tcPr>
                  <w:tcW w:w="1423" w:type="dxa"/>
                  <w:gridSpan w:val="2"/>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22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1441"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141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1412"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1423" w:type="dxa"/>
                  <w:gridSpan w:val="2"/>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生态流量确定</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生态流量：一般水期（ ）m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/s；鱼类繁殖期（ ）m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/s；其他（ ）m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防治措施</w:t>
                  </w: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环保措施</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污水处理设施☑；水文减缓设施 □；生态流量保障设施 □；区域削减 □；依托其他工程措施 □；其他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监测计划</w:t>
                  </w:r>
                </w:p>
              </w:tc>
              <w:tc>
                <w:tcPr>
                  <w:tcW w:w="19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p>
              </w:tc>
              <w:tc>
                <w:tcPr>
                  <w:tcW w:w="27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环境质量</w:t>
                  </w:r>
                </w:p>
              </w:tc>
              <w:tc>
                <w:tcPr>
                  <w:tcW w:w="2274" w:type="dxa"/>
                  <w:gridSpan w:val="5"/>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9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监测方式</w:t>
                  </w:r>
                </w:p>
              </w:tc>
              <w:tc>
                <w:tcPr>
                  <w:tcW w:w="27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手动 □；自动 □；无监测 □ </w:t>
                  </w:r>
                </w:p>
              </w:tc>
              <w:tc>
                <w:tcPr>
                  <w:tcW w:w="2274" w:type="dxa"/>
                  <w:gridSpan w:val="5"/>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手动 ☑；自动 □；无监测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9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监测点位</w:t>
                  </w:r>
                </w:p>
              </w:tc>
              <w:tc>
                <w:tcPr>
                  <w:tcW w:w="27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2274" w:type="dxa"/>
                  <w:gridSpan w:val="5"/>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  </w:t>
                  </w:r>
                  <w:r>
                    <w:rPr>
                      <w:rFonts w:hint="default" w:ascii="Times New Roman" w:hAnsi="Times New Roman" w:eastAsia="宋体" w:cs="Times New Roman"/>
                      <w:color w:val="auto"/>
                      <w:sz w:val="21"/>
                      <w:szCs w:val="21"/>
                      <w:vertAlign w:val="baseline"/>
                      <w:lang w:val="en-US" w:eastAsia="zh-CN"/>
                    </w:rPr>
                    <w:t>污水总排放口</w:t>
                  </w:r>
                  <w:r>
                    <w:rPr>
                      <w:rFonts w:hint="default" w:ascii="Times New Roman" w:hAnsi="Times New Roman" w:eastAsia="宋体" w:cs="Times New Roman"/>
                      <w:color w:val="auto"/>
                      <w:kern w:val="2"/>
                      <w:sz w:val="21"/>
                      <w:szCs w:val="21"/>
                      <w:lang w:val="en-US" w:eastAsia="zh-CN"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9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监测因子</w:t>
                  </w:r>
                </w:p>
              </w:tc>
              <w:tc>
                <w:tcPr>
                  <w:tcW w:w="27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    ）</w:t>
                  </w:r>
                </w:p>
              </w:tc>
              <w:tc>
                <w:tcPr>
                  <w:tcW w:w="2274" w:type="dxa"/>
                  <w:gridSpan w:val="5"/>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w:t>
                  </w:r>
                  <w:r>
                    <w:rPr>
                      <w:rFonts w:hint="default" w:ascii="Times New Roman" w:hAnsi="Times New Roman" w:eastAsia="宋体" w:cs="Times New Roman"/>
                      <w:color w:val="auto"/>
                      <w:sz w:val="21"/>
                      <w:szCs w:val="21"/>
                      <w:vertAlign w:val="baseline"/>
                      <w:lang w:val="en-US" w:eastAsia="zh-CN"/>
                    </w:rPr>
                    <w:t>水量、pH、CODcr、BOD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、氨氮、SS</w:t>
                  </w:r>
                  <w:r>
                    <w:rPr>
                      <w:rFonts w:hint="default" w:ascii="Times New Roman" w:hAnsi="Times New Roman" w:eastAsia="宋体" w:cs="Times New Roman"/>
                      <w:color w:val="auto"/>
                      <w:kern w:val="2"/>
                      <w:sz w:val="21"/>
                      <w:szCs w:val="21"/>
                      <w:lang w:val="en-US" w:eastAsia="zh-CN" w:bidi="ar"/>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56"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8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污染物排放清单</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eastAsia" w:cs="Times New Roman"/>
                      <w:color w:val="auto"/>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79"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评价结论</w:t>
                  </w:r>
                </w:p>
              </w:tc>
              <w:tc>
                <w:tcPr>
                  <w:tcW w:w="6914" w:type="dxa"/>
                  <w:gridSpan w:val="13"/>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可以接受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093" w:type="dxa"/>
                  <w:gridSpan w:val="15"/>
                  <w:tcBorders>
                    <w:top w:val="single" w:color="auto" w:sz="4" w:space="0"/>
                    <w:left w:val="single" w:color="auto" w:sz="12" w:space="0"/>
                    <w:bottom w:val="single" w:color="auto" w:sz="12" w:space="0"/>
                    <w:right w:val="single" w:color="auto" w:sz="12"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注：“</w:t>
                  </w:r>
                  <w:r>
                    <w:rPr>
                      <w:rFonts w:hint="default" w:ascii="Times New Roman" w:hAnsi="Times New Roman" w:eastAsia="宋体" w:cs="Times New Roman"/>
                      <w:color w:val="auto"/>
                      <w:kern w:val="2"/>
                      <w:sz w:val="21"/>
                      <w:szCs w:val="21"/>
                      <w:lang w:val="en-US" w:eastAsia="zh-CN" w:bidi="ar"/>
                    </w:rPr>
                    <w:sym w:font="Wingdings" w:char="00A8"/>
                  </w:r>
                  <w:r>
                    <w:rPr>
                      <w:rFonts w:hint="default" w:ascii="Times New Roman" w:hAnsi="Times New Roman" w:eastAsia="宋体" w:cs="Times New Roman"/>
                      <w:color w:val="auto"/>
                      <w:kern w:val="2"/>
                      <w:sz w:val="21"/>
                      <w:szCs w:val="21"/>
                      <w:lang w:val="en-US" w:eastAsia="zh-CN" w:bidi="ar"/>
                    </w:rPr>
                    <w:t>”为勾选项，填“√”；“（   ）”为内容填写项；“备注”为其他补充内容。</w:t>
                  </w:r>
                </w:p>
              </w:tc>
            </w:tr>
          </w:tbl>
          <w:p>
            <w:pPr>
              <w:pStyle w:val="17"/>
              <w:keepNext w:val="0"/>
              <w:keepLines w:val="0"/>
              <w:numPr>
                <w:ilvl w:val="0"/>
                <w:numId w:val="0"/>
              </w:numPr>
              <w:suppressLineNumbers w:val="0"/>
              <w:spacing w:before="0" w:beforeAutospacing="0" w:after="0" w:afterAutospacing="0" w:line="353" w:lineRule="auto"/>
              <w:ind w:left="315" w:leftChars="150" w:right="0" w:rightChars="0"/>
              <w:rPr>
                <w:rFonts w:hint="default" w:ascii="Times New Roman" w:hAnsi="Times New Roman" w:cs="Times New Roman"/>
                <w:b/>
                <w:bCs w:val="0"/>
                <w:color w:val="0000FF"/>
                <w:sz w:val="24"/>
                <w:szCs w:val="24"/>
                <w:highlight w:val="none"/>
                <w:u w:val="none"/>
                <w:lang w:val="en-US" w:eastAsia="zh-CN"/>
              </w:rPr>
            </w:pPr>
          </w:p>
          <w:p>
            <w:pPr>
              <w:pStyle w:val="17"/>
              <w:keepNext w:val="0"/>
              <w:keepLines w:val="0"/>
              <w:numPr>
                <w:ilvl w:val="0"/>
                <w:numId w:val="0"/>
              </w:numPr>
              <w:suppressLineNumbers w:val="0"/>
              <w:spacing w:before="0" w:beforeAutospacing="0" w:after="0" w:afterAutospacing="0" w:line="353" w:lineRule="auto"/>
              <w:ind w:left="315" w:leftChars="150" w:right="0" w:rightChars="0"/>
              <w:rPr>
                <w:rFonts w:hint="default" w:ascii="Times New Roman" w:hAnsi="Times New Roman" w:cs="Times New Roman"/>
                <w:b/>
                <w:bCs w:val="0"/>
                <w:color w:val="auto"/>
                <w:sz w:val="24"/>
                <w:szCs w:val="24"/>
                <w:highlight w:val="none"/>
                <w:u w:val="none"/>
              </w:rPr>
            </w:pPr>
            <w:r>
              <w:rPr>
                <w:rFonts w:hint="default" w:ascii="Times New Roman" w:hAnsi="Times New Roman" w:cs="Times New Roman"/>
                <w:b/>
                <w:bCs w:val="0"/>
                <w:color w:val="auto"/>
                <w:sz w:val="24"/>
                <w:szCs w:val="24"/>
                <w:highlight w:val="none"/>
                <w:u w:val="none"/>
                <w:lang w:val="en-US" w:eastAsia="zh-CN"/>
              </w:rPr>
              <w:t>3、</w:t>
            </w:r>
            <w:r>
              <w:rPr>
                <w:rFonts w:hint="default" w:ascii="Times New Roman" w:hAnsi="Times New Roman" w:cs="Times New Roman"/>
                <w:b/>
                <w:bCs w:val="0"/>
                <w:color w:val="auto"/>
                <w:sz w:val="24"/>
                <w:szCs w:val="24"/>
                <w:highlight w:val="none"/>
                <w:u w:val="none"/>
              </w:rPr>
              <w:t>噪声影响分析</w:t>
            </w:r>
            <w:bookmarkEnd w:id="44"/>
            <w:bookmarkEnd w:id="45"/>
            <w:bookmarkEnd w:id="46"/>
          </w:p>
          <w:p>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u w:val="none"/>
                <w:shd w:val="clear" w:color="auto" w:fill="auto"/>
                <w:lang w:val="en-US" w:eastAsia="zh-CN"/>
              </w:rPr>
            </w:pPr>
            <w:r>
              <w:rPr>
                <w:rFonts w:hint="default" w:ascii="Times New Roman" w:hAnsi="Times New Roman" w:eastAsia="宋体" w:cs="Times New Roman"/>
                <w:bCs/>
                <w:color w:val="auto"/>
                <w:kern w:val="2"/>
                <w:sz w:val="24"/>
                <w:szCs w:val="24"/>
                <w:lang w:val="en-US" w:eastAsia="zh-CN" w:bidi="ar"/>
              </w:rPr>
              <w:t>本项目运营期，噪声主要来自生产车间的设备噪声</w:t>
            </w:r>
            <w:r>
              <w:rPr>
                <w:rFonts w:hint="default"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其噪声级为70～90dB（A）。</w:t>
            </w:r>
            <w:r>
              <w:rPr>
                <w:rFonts w:hint="eastAsia" w:ascii="宋体" w:hAnsi="宋体" w:eastAsia="宋体" w:cs="宋体"/>
                <w:color w:val="auto"/>
                <w:sz w:val="24"/>
                <w:szCs w:val="24"/>
                <w:highlight w:val="none"/>
                <w:u w:val="none"/>
                <w:shd w:val="clear" w:color="auto" w:fill="auto"/>
                <w:lang w:val="en-US" w:eastAsia="zh-CN"/>
              </w:rPr>
              <w:t>噪声会对车间内生产工人的身体健康有一定的影响。因此本项目应采取有效的降噪措施，使厂界噪声值</w:t>
            </w:r>
            <w:r>
              <w:rPr>
                <w:rFonts w:hint="eastAsia" w:ascii="宋体" w:hAnsi="宋体" w:cs="宋体"/>
                <w:color w:val="auto"/>
                <w:sz w:val="24"/>
                <w:szCs w:val="24"/>
                <w:highlight w:val="none"/>
                <w:u w:val="none"/>
                <w:shd w:val="clear" w:color="auto" w:fill="auto"/>
                <w:lang w:val="en-US" w:eastAsia="zh-CN"/>
              </w:rPr>
              <w:t>符合</w:t>
            </w:r>
            <w:r>
              <w:rPr>
                <w:rFonts w:hint="eastAsia" w:ascii="宋体" w:hAnsi="宋体" w:eastAsia="宋体" w:cs="宋体"/>
                <w:color w:val="auto"/>
                <w:sz w:val="24"/>
                <w:szCs w:val="24"/>
                <w:highlight w:val="none"/>
                <w:u w:val="none"/>
                <w:shd w:val="clear" w:color="auto" w:fill="auto"/>
                <w:lang w:val="en-US" w:eastAsia="zh-CN"/>
              </w:rPr>
              <w:t>《工业企业厂界环境噪声排放标准》（GB12348-2008）3类功能区标准。</w:t>
            </w:r>
          </w:p>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lang w:val="en-US"/>
              </w:rPr>
            </w:pPr>
            <w:r>
              <w:rPr>
                <w:rFonts w:hint="default" w:ascii="Times New Roman" w:hAnsi="Times New Roman" w:eastAsia="宋体" w:cs="Times New Roman"/>
                <w:color w:val="auto"/>
                <w:kern w:val="2"/>
                <w:sz w:val="24"/>
                <w:szCs w:val="24"/>
                <w:lang w:val="en-US" w:eastAsia="zh-CN" w:bidi="ar"/>
              </w:rPr>
              <w:t>为减少机械噪声对周围环境的影响，确保项目噪声达标排放，建议建设单位须对噪声源采取以下措施：</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1</w:t>
            </w:r>
            <w:r>
              <w:rPr>
                <w:rFonts w:hint="default" w:ascii="Times New Roman" w:hAnsi="Times New Roman" w:eastAsia="宋体" w:cs="Times New Roman"/>
                <w:b w:val="0"/>
                <w:color w:val="auto"/>
                <w:sz w:val="24"/>
                <w:szCs w:val="44"/>
                <w:lang w:eastAsia="zh-CN"/>
              </w:rPr>
              <w:t>）合理布局，重视总平面布置</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b w:val="0"/>
                <w:color w:val="auto"/>
                <w:sz w:val="24"/>
                <w:szCs w:val="44"/>
                <w:lang w:eastAsia="zh-CN"/>
              </w:rPr>
              <w:t>尽量将高噪声设备布置在密闭车间，利用建筑物、构筑物来阻隔声波的传播，一般建筑物墙体可降低噪声级</w:t>
            </w:r>
            <w:r>
              <w:rPr>
                <w:rFonts w:hint="default" w:ascii="Times New Roman" w:hAnsi="Times New Roman" w:cs="Times New Roman"/>
                <w:b w:val="0"/>
                <w:color w:val="auto"/>
                <w:sz w:val="24"/>
                <w:szCs w:val="44"/>
                <w:lang w:val="en-US"/>
              </w:rPr>
              <w:t>5-15dB</w:t>
            </w: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A</w:t>
            </w:r>
            <w:r>
              <w:rPr>
                <w:rFonts w:hint="default" w:ascii="Times New Roman" w:hAnsi="Times New Roman" w:eastAsia="宋体" w:cs="Times New Roman"/>
                <w:b w:val="0"/>
                <w:color w:val="auto"/>
                <w:sz w:val="24"/>
                <w:szCs w:val="44"/>
                <w:lang w:eastAsia="zh-CN"/>
              </w:rPr>
              <w:t>）。</w:t>
            </w:r>
            <w:r>
              <w:rPr>
                <w:rFonts w:hint="default" w:ascii="Times New Roman" w:hAnsi="Times New Roman" w:eastAsia="宋体" w:cs="Times New Roman"/>
                <w:b w:val="0"/>
                <w:color w:val="auto"/>
                <w:sz w:val="24"/>
                <w:szCs w:val="24"/>
                <w:lang w:eastAsia="zh-CN"/>
              </w:rPr>
              <w:t>建议围绕厂区厂界和主要厂房周围，做好绿化和植树，在起到美化环境的同时，可起到一定的噪声衰减作用。</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2</w:t>
            </w:r>
            <w:r>
              <w:rPr>
                <w:rFonts w:hint="default" w:ascii="Times New Roman" w:hAnsi="Times New Roman" w:eastAsia="宋体" w:cs="Times New Roman"/>
                <w:b w:val="0"/>
                <w:color w:val="auto"/>
                <w:sz w:val="24"/>
                <w:szCs w:val="44"/>
                <w:lang w:eastAsia="zh-CN"/>
              </w:rPr>
              <w:t>）防治措施</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cs="Times New Roman"/>
                <w:b w:val="0"/>
                <w:color w:val="auto"/>
                <w:sz w:val="24"/>
                <w:szCs w:val="44"/>
                <w:lang w:val="en-US"/>
              </w:rPr>
              <w:t>①</w:t>
            </w:r>
            <w:r>
              <w:rPr>
                <w:rFonts w:hint="default" w:ascii="Times New Roman" w:hAnsi="Times New Roman" w:eastAsia="宋体" w:cs="Times New Roman"/>
                <w:b w:val="0"/>
                <w:color w:val="auto"/>
                <w:sz w:val="24"/>
                <w:szCs w:val="44"/>
                <w:lang w:eastAsia="zh-CN"/>
              </w:rPr>
              <w:t>在设备选型方面，在满足工艺生产的前提下，选用精度高、装配质量好、噪声低的设备；对于某些设备运行时由振动产生的噪声，应对设备基础进行减振，能降低噪声级</w:t>
            </w:r>
            <w:r>
              <w:rPr>
                <w:rFonts w:hint="default" w:ascii="Times New Roman" w:hAnsi="Times New Roman" w:cs="Times New Roman"/>
                <w:b w:val="0"/>
                <w:color w:val="auto"/>
                <w:sz w:val="24"/>
                <w:szCs w:val="44"/>
                <w:lang w:val="en-US"/>
              </w:rPr>
              <w:t xml:space="preserve"> 10-15dB</w:t>
            </w: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A</w:t>
            </w:r>
            <w:r>
              <w:rPr>
                <w:rFonts w:hint="default" w:ascii="Times New Roman" w:hAnsi="Times New Roman" w:eastAsia="宋体" w:cs="Times New Roman"/>
                <w:b w:val="0"/>
                <w:color w:val="auto"/>
                <w:sz w:val="24"/>
                <w:szCs w:val="44"/>
                <w:lang w:eastAsia="zh-CN"/>
              </w:rPr>
              <w:t>）。</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cs="Times New Roman"/>
                <w:b w:val="0"/>
                <w:color w:val="auto"/>
                <w:sz w:val="24"/>
                <w:szCs w:val="44"/>
                <w:lang w:val="en-US"/>
              </w:rPr>
              <w:t>②</w:t>
            </w:r>
            <w:r>
              <w:rPr>
                <w:rFonts w:hint="default" w:ascii="Times New Roman" w:hAnsi="Times New Roman" w:eastAsia="宋体" w:cs="Times New Roman"/>
                <w:b w:val="0"/>
                <w:color w:val="auto"/>
                <w:sz w:val="24"/>
                <w:szCs w:val="44"/>
                <w:lang w:eastAsia="zh-CN"/>
              </w:rPr>
              <w:t>加强管理建立设备定期维护、保养的管理制度，以防止设备故障形成的非生产噪声，同时确保环保措施发挥最有效的功能；加强职工环保意识教育，提倡文明生产，防止人为噪声。</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cs="Times New Roman"/>
                <w:b w:val="0"/>
                <w:color w:val="auto"/>
                <w:sz w:val="24"/>
                <w:szCs w:val="44"/>
                <w:lang w:val="en-US"/>
              </w:rPr>
              <w:t>③</w:t>
            </w:r>
            <w:r>
              <w:rPr>
                <w:rFonts w:hint="default" w:ascii="Times New Roman" w:hAnsi="Times New Roman" w:eastAsia="宋体" w:cs="Times New Roman"/>
                <w:b w:val="0"/>
                <w:color w:val="auto"/>
                <w:sz w:val="24"/>
                <w:szCs w:val="44"/>
                <w:lang w:eastAsia="zh-CN"/>
              </w:rPr>
              <w:t>生产时间安排，尽可能地安排在昼间进行生产，若夜间必须生产应控制夜间生产时间，特别夜间应停止高噪声设备，减少机械的噪声影响，同时减少夜间交通运输活动。</w:t>
            </w:r>
          </w:p>
          <w:p>
            <w:pPr>
              <w:keepNext w:val="0"/>
              <w:keepLines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u w:val="none"/>
                <w:shd w:val="clear" w:color="auto" w:fill="auto"/>
                <w:lang w:val="en-US" w:eastAsia="zh-CN"/>
              </w:rPr>
            </w:pPr>
            <w:r>
              <w:rPr>
                <w:rFonts w:hint="eastAsia" w:ascii="宋体" w:hAnsi="宋体" w:eastAsia="宋体" w:cs="宋体"/>
                <w:color w:val="auto"/>
                <w:sz w:val="24"/>
                <w:szCs w:val="24"/>
                <w:highlight w:val="none"/>
                <w:u w:val="none"/>
                <w:shd w:val="clear" w:color="auto" w:fill="auto"/>
                <w:lang w:val="en-US" w:eastAsia="zh-CN"/>
              </w:rPr>
              <w:t>经采取上述综合措施后，再经距离衰减和车间门窗、墙体隔声，本项目四面厂界噪声排放可达到《工业企业厂界环境噪声排放标准》（GB12348-2008）3标准（即昼间≤65dB（A），夜间≤55dB（A）），对附近周围声环境影响较小。</w:t>
            </w:r>
          </w:p>
          <w:p>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lang w:val="en-US" w:eastAsia="zh-CN"/>
              </w:rPr>
              <w:t>4</w:t>
            </w:r>
            <w:r>
              <w:rPr>
                <w:rFonts w:hint="default" w:ascii="Times New Roman" w:hAnsi="Times New Roman" w:cs="Times New Roman"/>
                <w:b/>
                <w:bCs/>
                <w:color w:val="auto"/>
                <w:sz w:val="24"/>
                <w:highlight w:val="none"/>
                <w:shd w:val="clear" w:color="auto" w:fill="auto"/>
                <w:lang w:eastAsia="zh-CN"/>
              </w:rPr>
              <w:t>、</w:t>
            </w:r>
            <w:r>
              <w:rPr>
                <w:rFonts w:hint="default" w:ascii="Times New Roman" w:hAnsi="Times New Roman" w:eastAsia="宋体" w:cs="Times New Roman"/>
                <w:b/>
                <w:bCs/>
                <w:color w:val="auto"/>
                <w:sz w:val="24"/>
                <w:highlight w:val="none"/>
                <w:shd w:val="clear" w:color="auto" w:fill="auto"/>
              </w:rPr>
              <w:t xml:space="preserve">固废环境影响分析 </w:t>
            </w:r>
          </w:p>
          <w:p>
            <w:pPr>
              <w:pStyle w:val="2"/>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本项目产生的主要固体废物分为</w:t>
            </w:r>
            <w:r>
              <w:rPr>
                <w:rFonts w:hint="default" w:ascii="Times New Roman" w:hAnsi="Times New Roman" w:cs="Times New Roman"/>
                <w:color w:val="auto"/>
                <w:sz w:val="24"/>
                <w:szCs w:val="24"/>
                <w:lang w:eastAsia="zh-CN"/>
              </w:rPr>
              <w:t>一般</w:t>
            </w:r>
            <w:r>
              <w:rPr>
                <w:rFonts w:hint="default" w:ascii="Times New Roman" w:hAnsi="Times New Roman" w:eastAsia="宋体" w:cs="Times New Roman"/>
                <w:color w:val="auto"/>
                <w:sz w:val="24"/>
                <w:szCs w:val="24"/>
              </w:rPr>
              <w:t>固废、生活</w:t>
            </w:r>
            <w:r>
              <w:rPr>
                <w:rFonts w:hint="default" w:ascii="Times New Roman" w:hAnsi="Times New Roman" w:eastAsia="宋体" w:cs="Times New Roman"/>
                <w:color w:val="auto"/>
                <w:sz w:val="24"/>
                <w:szCs w:val="24"/>
                <w:lang w:eastAsia="zh-CN"/>
              </w:rPr>
              <w:t>垃圾</w:t>
            </w:r>
            <w:r>
              <w:rPr>
                <w:rFonts w:hint="default" w:ascii="Times New Roman" w:hAnsi="Times New Roman" w:cs="Times New Roman"/>
                <w:color w:val="auto"/>
                <w:sz w:val="24"/>
                <w:szCs w:val="24"/>
                <w:lang w:eastAsia="zh-CN"/>
              </w:rPr>
              <w:t>和危险废物</w:t>
            </w:r>
            <w:r>
              <w:rPr>
                <w:rFonts w:hint="default" w:ascii="Times New Roman" w:hAnsi="Times New Roman" w:eastAsia="宋体" w:cs="Times New Roman"/>
                <w:color w:val="auto"/>
                <w:sz w:val="24"/>
                <w:szCs w:val="24"/>
              </w:rPr>
              <w:t>。</w:t>
            </w:r>
          </w:p>
          <w:p>
            <w:pPr>
              <w:pStyle w:val="2"/>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FF"/>
                <w:sz w:val="24"/>
                <w:szCs w:val="24"/>
                <w:lang w:eastAsia="zh-CN"/>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一般固废：主要为不合格品、边角料</w:t>
            </w:r>
            <w:r>
              <w:rPr>
                <w:rFonts w:hint="eastAsia" w:cs="Times New Roman"/>
                <w:color w:val="auto"/>
                <w:sz w:val="24"/>
                <w:szCs w:val="24"/>
                <w:lang w:eastAsia="zh-CN"/>
              </w:rPr>
              <w:t>和</w:t>
            </w:r>
            <w:r>
              <w:rPr>
                <w:rFonts w:hint="default" w:ascii="Times New Roman" w:hAnsi="Times New Roman" w:cs="Times New Roman"/>
                <w:color w:val="auto"/>
                <w:sz w:val="24"/>
                <w:szCs w:val="24"/>
                <w:lang w:eastAsia="zh-CN"/>
              </w:rPr>
              <w:t>废包装材料。</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eastAsia="zh-CN"/>
              </w:rPr>
              <w:t>不合格品、边角料</w:t>
            </w:r>
            <w:r>
              <w:rPr>
                <w:rFonts w:hint="eastAsia" w:cs="Times New Roman"/>
                <w:color w:val="auto"/>
                <w:sz w:val="24"/>
                <w:szCs w:val="24"/>
                <w:lang w:eastAsia="zh-CN"/>
              </w:rPr>
              <w:t>和</w:t>
            </w:r>
            <w:r>
              <w:rPr>
                <w:rFonts w:hint="default" w:ascii="Times New Roman" w:hAnsi="Times New Roman" w:cs="Times New Roman"/>
                <w:color w:val="auto"/>
                <w:sz w:val="24"/>
                <w:szCs w:val="24"/>
                <w:lang w:eastAsia="zh-CN"/>
              </w:rPr>
              <w:t>废包装材料经</w:t>
            </w:r>
            <w:r>
              <w:rPr>
                <w:rFonts w:hint="default" w:ascii="Times New Roman" w:hAnsi="Times New Roman" w:cs="Times New Roman"/>
                <w:color w:val="auto"/>
                <w:sz w:val="24"/>
                <w:szCs w:val="24"/>
                <w:lang w:val="en-US" w:eastAsia="zh-CN"/>
              </w:rPr>
              <w:t>收集后交给</w:t>
            </w:r>
            <w:r>
              <w:rPr>
                <w:rFonts w:hint="default" w:ascii="Times New Roman" w:hAnsi="Times New Roman" w:cs="Times New Roman"/>
                <w:color w:val="auto"/>
                <w:kern w:val="2"/>
                <w:sz w:val="24"/>
                <w:szCs w:val="24"/>
                <w:highlight w:val="none"/>
                <w:u w:val="none"/>
                <w:lang w:val="en-US" w:eastAsia="zh-CN" w:bidi="ar-SA"/>
              </w:rPr>
              <w:t>物资</w:t>
            </w:r>
            <w:r>
              <w:rPr>
                <w:rFonts w:hint="default" w:ascii="Times New Roman" w:hAnsi="Times New Roman" w:cs="Times New Roman"/>
                <w:color w:val="auto"/>
                <w:sz w:val="24"/>
                <w:szCs w:val="24"/>
                <w:lang w:val="en-US" w:eastAsia="zh-CN"/>
              </w:rPr>
              <w:t>回收公司回收处理</w:t>
            </w:r>
            <w:r>
              <w:rPr>
                <w:rFonts w:hint="default" w:ascii="Times New Roman" w:hAnsi="Times New Roman" w:cs="Times New Roman"/>
                <w:color w:val="auto"/>
                <w:sz w:val="24"/>
                <w:szCs w:val="24"/>
                <w:lang w:eastAsia="zh-CN"/>
              </w:rPr>
              <w:t>。</w:t>
            </w:r>
          </w:p>
          <w:p>
            <w:pPr>
              <w:pStyle w:val="2"/>
              <w:keepLines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生活垃圾：</w:t>
            </w:r>
            <w:r>
              <w:rPr>
                <w:rFonts w:hint="default" w:ascii="Times New Roman" w:hAnsi="Times New Roman" w:cs="Times New Roman"/>
                <w:color w:val="auto"/>
                <w:sz w:val="24"/>
              </w:rPr>
              <w:t>项目生活垃圾主要是果皮、废塑料袋、废纸等，项目内设置有多个垃圾收集筒，生活垃圾全部分类收集，然后由环卫部门统一清运处理。</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3）危险废物：</w:t>
            </w:r>
            <w:r>
              <w:rPr>
                <w:rFonts w:hint="default" w:ascii="Times New Roman" w:hAnsi="Times New Roman" w:cs="Times New Roman"/>
                <w:color w:val="auto"/>
                <w:sz w:val="24"/>
              </w:rPr>
              <w:t>本项目营</w:t>
            </w:r>
            <w:r>
              <w:rPr>
                <w:rFonts w:hint="default" w:ascii="Times New Roman" w:hAnsi="Times New Roman" w:cs="Times New Roman"/>
                <w:color w:val="auto"/>
                <w:sz w:val="24"/>
                <w:u w:val="none"/>
              </w:rPr>
              <w:t>运期产生的危险废物主要为</w:t>
            </w:r>
            <w:r>
              <w:rPr>
                <w:rFonts w:hint="default" w:ascii="Times New Roman" w:hAnsi="Times New Roman" w:cs="Times New Roman"/>
                <w:color w:val="auto"/>
                <w:sz w:val="24"/>
                <w:u w:val="none"/>
                <w:lang w:eastAsia="zh-CN"/>
              </w:rPr>
              <w:t>废</w:t>
            </w:r>
            <w:r>
              <w:rPr>
                <w:rFonts w:hint="eastAsia" w:cs="Times New Roman"/>
                <w:color w:val="auto"/>
                <w:sz w:val="24"/>
                <w:u w:val="none"/>
                <w:lang w:eastAsia="zh-CN"/>
              </w:rPr>
              <w:t>原材料包装</w:t>
            </w:r>
            <w:r>
              <w:rPr>
                <w:rFonts w:hint="default" w:ascii="Times New Roman" w:hAnsi="Times New Roman" w:cs="Times New Roman"/>
                <w:color w:val="auto"/>
                <w:sz w:val="24"/>
                <w:u w:val="none"/>
                <w:lang w:eastAsia="zh-CN"/>
              </w:rPr>
              <w:t>桶</w:t>
            </w:r>
            <w:r>
              <w:rPr>
                <w:rFonts w:hint="eastAsia" w:cs="Times New Roman"/>
                <w:color w:val="auto"/>
                <w:sz w:val="24"/>
                <w:u w:val="none"/>
                <w:lang w:eastAsia="zh-CN"/>
              </w:rPr>
              <w:t>和清洗废水，碱性脱脂剂使用后会产生</w:t>
            </w:r>
            <w:r>
              <w:rPr>
                <w:rFonts w:hint="default" w:ascii="Times New Roman" w:hAnsi="Times New Roman" w:cs="Times New Roman"/>
                <w:color w:val="auto"/>
                <w:sz w:val="24"/>
                <w:u w:val="none"/>
                <w:lang w:eastAsia="zh-CN"/>
              </w:rPr>
              <w:t>废</w:t>
            </w:r>
            <w:r>
              <w:rPr>
                <w:rFonts w:hint="eastAsia" w:cs="Times New Roman"/>
                <w:color w:val="auto"/>
                <w:sz w:val="24"/>
                <w:u w:val="none"/>
                <w:lang w:eastAsia="zh-CN"/>
              </w:rPr>
              <w:t>原材料包装</w:t>
            </w:r>
            <w:r>
              <w:rPr>
                <w:rFonts w:hint="default" w:ascii="Times New Roman" w:hAnsi="Times New Roman" w:cs="Times New Roman"/>
                <w:color w:val="auto"/>
                <w:sz w:val="24"/>
                <w:u w:val="none"/>
                <w:lang w:eastAsia="zh-CN"/>
              </w:rPr>
              <w:t>桶</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 w:val="24"/>
                <w:szCs w:val="24"/>
                <w:lang w:eastAsia="zh-CN"/>
              </w:rPr>
              <w:t>属于</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HW49其他废物</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中代号为</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900-041-49含有或沾染毒性、感染性危险废物的废弃包装物、容器、过滤吸附介质</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类危险废物，</w:t>
            </w:r>
            <w:r>
              <w:rPr>
                <w:rFonts w:hint="eastAsia" w:ascii="宋体" w:hAnsi="宋体" w:eastAsia="宋体" w:cs="宋体"/>
                <w:bCs/>
                <w:color w:val="auto"/>
                <w:sz w:val="24"/>
                <w:highlight w:val="none"/>
              </w:rPr>
              <w:t>根据《关于用于原始用途的含有或直接沾染危险废物的包装物、容器是否属于危险废物问题的复函》（环函[2014]126号），液态蜡废包装罐收集交由供应商回收作为原始用途使用，因此，用于原始用途的含有或直接沾染危险废物的液态蜡废包装罐不属于危险废物。建设单位应妥善收集后，交回供应商回收作为原始用途使用，收集存放时要做好防渗漏措施。</w:t>
            </w:r>
            <w:r>
              <w:rPr>
                <w:rFonts w:hint="eastAsia"/>
                <w:color w:val="auto"/>
                <w:sz w:val="24"/>
                <w:szCs w:val="24"/>
                <w:highlight w:val="none"/>
                <w:lang w:eastAsia="zh-CN"/>
              </w:rPr>
              <w:t>清洗废水</w:t>
            </w:r>
            <w:r>
              <w:rPr>
                <w:rFonts w:hint="default" w:ascii="Times New Roman" w:hAnsi="Times New Roman" w:eastAsia="宋体" w:cs="Times New Roman"/>
                <w:color w:val="auto"/>
                <w:sz w:val="24"/>
                <w:szCs w:val="24"/>
                <w:lang w:val="en-US" w:eastAsia="zh-CN"/>
              </w:rPr>
              <w:t>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w:t>
            </w:r>
            <w:r>
              <w:rPr>
                <w:rFonts w:hint="eastAsia" w:ascii="宋体" w:hAnsi="宋体" w:eastAsia="宋体" w:cs="宋体"/>
                <w:bCs/>
                <w:color w:val="auto"/>
                <w:sz w:val="24"/>
                <w:highlight w:val="none"/>
                <w:u w:val="none"/>
              </w:rPr>
              <w:t>属于危险废物，编号为HW17，代码为336-064-17，</w:t>
            </w:r>
            <w:r>
              <w:rPr>
                <w:rFonts w:hint="default" w:ascii="Times New Roman" w:hAnsi="Times New Roman" w:eastAsia="宋体" w:cs="Times New Roman"/>
                <w:color w:val="auto"/>
                <w:sz w:val="24"/>
                <w:szCs w:val="24"/>
                <w:lang w:val="en-US" w:eastAsia="zh-CN"/>
              </w:rPr>
              <w:t>每次更换出来的清洗废液收集到危险废物存储室中储存，交有资质单位处理。</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综上所述，本项目营运期产生的固体废物均能得到妥善的处理和处置，不会对周围环境造成二次污染。</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、环境风险分析</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default" w:ascii="Times New Roman" w:hAnsi="Times New Roman" w:eastAsia="宋体" w:cs="Times New Roman"/>
                <w:color w:val="auto"/>
                <w:spacing w:val="-2"/>
                <w:kern w:val="2"/>
                <w:sz w:val="24"/>
                <w:szCs w:val="24"/>
                <w:lang w:val="en-US" w:eastAsia="zh-CN" w:bidi="ar"/>
              </w:rPr>
              <w:t>环境风险评价的目的是分析和预测建设项目存在的潜在危险、有害因素，建设项目建设和运行期间可能发生的突发性时间或事故，引起有毒有害和易燃易爆等物质的泄露，所造成的人身安全与环境影响和损害程度，提出合理可行的防范、应急与减缓措施，以使建设项目事故率、损失和环境影响达到可接受的水平。</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eastAsia" w:cs="Times New Roman"/>
                <w:color w:val="auto"/>
                <w:spacing w:val="-2"/>
                <w:kern w:val="2"/>
                <w:sz w:val="24"/>
                <w:szCs w:val="24"/>
                <w:lang w:val="en-US" w:eastAsia="zh-CN" w:bidi="ar"/>
              </w:rPr>
              <w:t>（1）</w:t>
            </w:r>
            <w:r>
              <w:rPr>
                <w:rFonts w:hint="default" w:ascii="Times New Roman" w:hAnsi="Times New Roman" w:eastAsia="宋体" w:cs="Times New Roman"/>
                <w:color w:val="auto"/>
                <w:spacing w:val="-2"/>
                <w:kern w:val="2"/>
                <w:sz w:val="24"/>
                <w:szCs w:val="24"/>
                <w:lang w:val="en-US" w:eastAsia="zh-CN" w:bidi="ar"/>
              </w:rPr>
              <w:t>评价依据</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default" w:ascii="Times New Roman" w:hAnsi="Times New Roman" w:eastAsia="宋体" w:cs="Times New Roman"/>
                <w:color w:val="auto"/>
                <w:spacing w:val="-2"/>
                <w:kern w:val="2"/>
                <w:sz w:val="24"/>
                <w:szCs w:val="24"/>
                <w:lang w:val="en-US" w:eastAsia="zh-CN" w:bidi="ar"/>
              </w:rPr>
              <w:t>本项目使用的原辅材料以及产品均不属于《建设项目环境风险评价技术导则》（HJ169-2018）附录B重点关注的危险物质，风险潜势为I级，根据《建设项目环境风险评价技术导则》（HJ169-2018），仅进行简单分析。</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eastAsia" w:cs="Times New Roman"/>
                <w:color w:val="auto"/>
                <w:spacing w:val="-2"/>
                <w:kern w:val="2"/>
                <w:sz w:val="24"/>
                <w:szCs w:val="24"/>
                <w:lang w:val="en-US" w:eastAsia="zh-CN" w:bidi="ar"/>
              </w:rPr>
              <w:t>（2）</w:t>
            </w:r>
            <w:r>
              <w:rPr>
                <w:rFonts w:hint="default" w:ascii="Times New Roman" w:hAnsi="Times New Roman" w:eastAsia="宋体" w:cs="Times New Roman"/>
                <w:color w:val="auto"/>
                <w:spacing w:val="-2"/>
                <w:kern w:val="2"/>
                <w:sz w:val="24"/>
                <w:szCs w:val="24"/>
                <w:lang w:val="en-US" w:eastAsia="zh-CN" w:bidi="ar"/>
              </w:rPr>
              <w:t>环境敏感目标概况</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u w:val="none"/>
                <w:lang w:val="en-US" w:eastAsia="zh-CN" w:bidi="ar"/>
              </w:rPr>
            </w:pPr>
            <w:r>
              <w:rPr>
                <w:rFonts w:hint="default" w:ascii="Times New Roman" w:hAnsi="Times New Roman" w:eastAsia="宋体" w:cs="Times New Roman"/>
                <w:color w:val="auto"/>
                <w:spacing w:val="-2"/>
                <w:kern w:val="2"/>
                <w:sz w:val="24"/>
                <w:szCs w:val="24"/>
                <w:u w:val="none"/>
                <w:lang w:val="en-US" w:eastAsia="zh-CN" w:bidi="ar"/>
              </w:rPr>
              <w:t>项目周围</w:t>
            </w:r>
            <w:r>
              <w:rPr>
                <w:rFonts w:hint="eastAsia" w:cs="Times New Roman"/>
                <w:color w:val="auto"/>
                <w:spacing w:val="-2"/>
                <w:kern w:val="2"/>
                <w:sz w:val="24"/>
                <w:szCs w:val="24"/>
                <w:u w:val="none"/>
                <w:lang w:val="en-US" w:eastAsia="zh-CN" w:bidi="ar"/>
              </w:rPr>
              <w:t>5</w:t>
            </w:r>
            <w:r>
              <w:rPr>
                <w:rFonts w:hint="default" w:ascii="Times New Roman" w:hAnsi="Times New Roman" w:eastAsia="宋体" w:cs="Times New Roman"/>
                <w:color w:val="auto"/>
                <w:spacing w:val="-2"/>
                <w:kern w:val="2"/>
                <w:sz w:val="24"/>
                <w:szCs w:val="24"/>
                <w:u w:val="none"/>
                <w:lang w:val="en-US" w:eastAsia="zh-CN" w:bidi="ar"/>
              </w:rPr>
              <w:t>00米范围内没有居民、学校和医院类环境敏感保护目标</w:t>
            </w:r>
            <w:r>
              <w:rPr>
                <w:rFonts w:hint="eastAsia" w:cs="Times New Roman"/>
                <w:color w:val="auto"/>
                <w:spacing w:val="-2"/>
                <w:kern w:val="2"/>
                <w:sz w:val="24"/>
                <w:szCs w:val="24"/>
                <w:u w:val="none"/>
                <w:lang w:val="en-US" w:eastAsia="zh-CN" w:bidi="ar"/>
              </w:rPr>
              <w:t>，项目周边</w:t>
            </w:r>
            <w:r>
              <w:rPr>
                <w:rFonts w:hint="default" w:ascii="Times New Roman" w:hAnsi="Times New Roman" w:eastAsia="宋体" w:cs="Times New Roman"/>
                <w:color w:val="auto"/>
                <w:spacing w:val="-2"/>
                <w:kern w:val="2"/>
                <w:sz w:val="24"/>
                <w:szCs w:val="24"/>
                <w:u w:val="none"/>
                <w:lang w:val="en-US" w:eastAsia="zh-CN" w:bidi="ar"/>
              </w:rPr>
              <w:t>环境敏感目标</w:t>
            </w:r>
            <w:r>
              <w:rPr>
                <w:rFonts w:hint="eastAsia" w:ascii="Times New Roman" w:hAnsi="Times New Roman" w:cs="Times New Roman"/>
                <w:color w:val="auto"/>
                <w:spacing w:val="-2"/>
                <w:kern w:val="2"/>
                <w:sz w:val="24"/>
                <w:szCs w:val="24"/>
                <w:u w:val="none"/>
                <w:lang w:val="en-US" w:eastAsia="zh-CN" w:bidi="ar"/>
              </w:rPr>
              <w:t>分布情况详见表3-6</w:t>
            </w:r>
            <w:r>
              <w:rPr>
                <w:rFonts w:hint="default" w:ascii="Times New Roman" w:hAnsi="Times New Roman" w:eastAsia="宋体" w:cs="Times New Roman"/>
                <w:color w:val="auto"/>
                <w:spacing w:val="-2"/>
                <w:kern w:val="2"/>
                <w:sz w:val="24"/>
                <w:szCs w:val="24"/>
                <w:u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eastAsia" w:cs="Times New Roman"/>
                <w:color w:val="auto"/>
                <w:spacing w:val="-2"/>
                <w:kern w:val="2"/>
                <w:sz w:val="24"/>
                <w:szCs w:val="24"/>
                <w:lang w:val="en-US" w:eastAsia="zh-CN" w:bidi="ar"/>
              </w:rPr>
              <w:t>（3）</w:t>
            </w:r>
            <w:r>
              <w:rPr>
                <w:rFonts w:hint="default" w:ascii="Times New Roman" w:hAnsi="Times New Roman" w:eastAsia="宋体" w:cs="Times New Roman"/>
                <w:color w:val="auto"/>
                <w:spacing w:val="-2"/>
                <w:kern w:val="2"/>
                <w:sz w:val="24"/>
                <w:szCs w:val="24"/>
                <w:lang w:val="en-US" w:eastAsia="zh-CN" w:bidi="ar"/>
              </w:rPr>
              <w:t>环境风险识别、环境风险分析与防范措施</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default" w:ascii="Times New Roman" w:hAnsi="Times New Roman" w:eastAsia="宋体" w:cs="Times New Roman"/>
                <w:color w:val="auto"/>
                <w:spacing w:val="-2"/>
                <w:kern w:val="2"/>
                <w:sz w:val="24"/>
                <w:szCs w:val="24"/>
                <w:lang w:val="en-US" w:eastAsia="zh-CN" w:bidi="ar"/>
              </w:rPr>
              <w:t>本项目使用的原辅材料以及产品均不属于《建设项目环境风险评价技术导则》（HJ169-2018）附录B重点关注的危险物质。主要环境风险为火灾类环境风险，项目应加强对火灾风险的控制。</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eastAsia" w:cs="Times New Roman"/>
                <w:color w:val="auto"/>
                <w:spacing w:val="-2"/>
                <w:kern w:val="2"/>
                <w:sz w:val="24"/>
                <w:szCs w:val="24"/>
                <w:lang w:val="en-US" w:eastAsia="zh-CN" w:bidi="ar"/>
              </w:rPr>
              <w:t>（4）</w:t>
            </w:r>
            <w:r>
              <w:rPr>
                <w:rFonts w:hint="default" w:ascii="Times New Roman" w:hAnsi="Times New Roman" w:eastAsia="宋体" w:cs="Times New Roman"/>
                <w:color w:val="auto"/>
                <w:spacing w:val="-2"/>
                <w:kern w:val="2"/>
                <w:sz w:val="24"/>
                <w:szCs w:val="24"/>
                <w:lang w:val="en-US" w:eastAsia="zh-CN" w:bidi="ar"/>
              </w:rPr>
              <w:t>环境风险评价结论</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default" w:ascii="Times New Roman" w:hAnsi="Times New Roman" w:eastAsia="宋体" w:cs="Times New Roman"/>
                <w:color w:val="auto"/>
                <w:spacing w:val="-2"/>
                <w:kern w:val="2"/>
                <w:sz w:val="24"/>
                <w:szCs w:val="24"/>
                <w:lang w:val="en-US" w:eastAsia="zh-CN" w:bidi="ar"/>
              </w:rPr>
              <w:t>本项目使用的原辅材料以及产品均不属于《建设项目环境风险评价技术导则》（HJ169-2018）附录B重点关注的危险物质，风险潜势为I级，项目周围200米范围内没有居民、学校和医院类环境敏感保护目标，对周围环境风险影响很小。</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1"/>
                <w:szCs w:val="21"/>
                <w:lang w:val="zh-CN" w:eastAsia="zh-CN"/>
              </w:rPr>
            </w:pPr>
            <w:r>
              <w:rPr>
                <w:rFonts w:hint="default" w:ascii="Times New Roman" w:hAnsi="Times New Roman" w:eastAsia="宋体" w:cs="Times New Roman"/>
                <w:b/>
                <w:color w:val="auto"/>
                <w:kern w:val="2"/>
                <w:sz w:val="24"/>
                <w:szCs w:val="24"/>
                <w:lang w:val="zh-CN" w:eastAsia="zh-CN" w:bidi="ar"/>
              </w:rPr>
              <w:t>表</w:t>
            </w:r>
            <w:r>
              <w:rPr>
                <w:rFonts w:hint="default" w:ascii="Times New Roman" w:hAnsi="Times New Roman" w:eastAsia="宋体" w:cs="Times New Roman"/>
                <w:b/>
                <w:color w:val="auto"/>
                <w:kern w:val="2"/>
                <w:sz w:val="24"/>
                <w:szCs w:val="24"/>
                <w:lang w:val="en-US" w:eastAsia="zh-CN" w:bidi="ar"/>
              </w:rPr>
              <w:t>7-</w:t>
            </w:r>
            <w:r>
              <w:rPr>
                <w:rFonts w:hint="eastAsia" w:cs="Times New Roman"/>
                <w:b/>
                <w:color w:val="auto"/>
                <w:kern w:val="2"/>
                <w:sz w:val="24"/>
                <w:szCs w:val="24"/>
                <w:lang w:val="en-US" w:eastAsia="zh-CN" w:bidi="ar"/>
              </w:rPr>
              <w:t>1</w:t>
            </w:r>
            <w:r>
              <w:rPr>
                <w:rFonts w:hint="default" w:ascii="Times New Roman" w:hAnsi="Times New Roman" w:eastAsia="宋体" w:cs="Times New Roman"/>
                <w:b/>
                <w:color w:val="auto"/>
                <w:kern w:val="2"/>
                <w:sz w:val="24"/>
                <w:szCs w:val="24"/>
                <w:lang w:val="en-US" w:eastAsia="zh-CN" w:bidi="ar"/>
              </w:rPr>
              <w:t xml:space="preserve">5 </w:t>
            </w:r>
            <w:r>
              <w:rPr>
                <w:rFonts w:hint="default" w:ascii="Times New Roman" w:hAnsi="Times New Roman" w:eastAsia="宋体" w:cs="Times New Roman"/>
                <w:b/>
                <w:color w:val="auto"/>
                <w:kern w:val="2"/>
                <w:sz w:val="24"/>
                <w:szCs w:val="24"/>
                <w:lang w:val="zh-CN" w:eastAsia="zh-CN" w:bidi="ar"/>
              </w:rPr>
              <w:t>建设项目环境风险简单分析内容表</w:t>
            </w:r>
          </w:p>
          <w:tbl>
            <w:tblPr>
              <w:tblStyle w:val="36"/>
              <w:tblW w:w="9172"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196"/>
              <w:gridCol w:w="1876"/>
              <w:gridCol w:w="1683"/>
              <w:gridCol w:w="1590"/>
              <w:gridCol w:w="182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97" w:hRule="atLeast"/>
                <w:jc w:val="center"/>
              </w:trPr>
              <w:tc>
                <w:tcPr>
                  <w:tcW w:w="2196" w:type="dxa"/>
                  <w:tcBorders>
                    <w:top w:val="single" w:color="auto" w:sz="12"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rPr>
                  </w:pPr>
                  <w:r>
                    <w:rPr>
                      <w:rFonts w:hint="default" w:ascii="Times New Roman" w:hAnsi="Times New Roman" w:eastAsia="宋体" w:cs="Times New Roman"/>
                      <w:b w:val="0"/>
                      <w:bCs/>
                      <w:color w:val="auto"/>
                      <w:kern w:val="0"/>
                      <w:sz w:val="21"/>
                      <w:szCs w:val="21"/>
                      <w:lang w:val="en-US" w:eastAsia="zh-CN" w:bidi="ar"/>
                    </w:rPr>
                    <w:t>建设项目名称</w:t>
                  </w:r>
                </w:p>
              </w:tc>
              <w:tc>
                <w:tcPr>
                  <w:tcW w:w="6976" w:type="dxa"/>
                  <w:gridSpan w:val="4"/>
                  <w:tcBorders>
                    <w:top w:val="single" w:color="auto" w:sz="12"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0000FF"/>
                      <w:sz w:val="21"/>
                      <w:szCs w:val="21"/>
                      <w:lang w:val="en-US"/>
                    </w:rPr>
                  </w:pPr>
                  <w:r>
                    <w:rPr>
                      <w:rFonts w:hint="eastAsia"/>
                      <w:b/>
                      <w:bCs/>
                      <w:color w:val="auto"/>
                      <w:sz w:val="24"/>
                      <w:szCs w:val="24"/>
                      <w:highlight w:val="none"/>
                    </w:rPr>
                    <w:t>陆河县益堃电子有限公司建设项目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96" w:type="dxa"/>
                  <w:tcBorders>
                    <w:top w:val="single" w:color="000000" w:sz="4"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eastAsia="en-US"/>
                    </w:rPr>
                  </w:pPr>
                  <w:r>
                    <w:rPr>
                      <w:rFonts w:hint="default" w:ascii="Times New Roman" w:hAnsi="Times New Roman" w:eastAsia="宋体" w:cs="Times New Roman"/>
                      <w:b w:val="0"/>
                      <w:bCs/>
                      <w:color w:val="auto"/>
                      <w:kern w:val="0"/>
                      <w:sz w:val="21"/>
                      <w:szCs w:val="21"/>
                      <w:lang w:val="en-US" w:eastAsia="en-US" w:bidi="ar"/>
                    </w:rPr>
                    <w:t>建设地点</w:t>
                  </w:r>
                </w:p>
              </w:tc>
              <w:tc>
                <w:tcPr>
                  <w:tcW w:w="6976" w:type="dxa"/>
                  <w:gridSpan w:val="4"/>
                  <w:tcBorders>
                    <w:top w:val="single" w:color="000000" w:sz="4"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tabs>
                      <w:tab w:val="left" w:pos="647"/>
                    </w:tabs>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0000FF"/>
                      <w:kern w:val="0"/>
                      <w:sz w:val="21"/>
                      <w:szCs w:val="21"/>
                      <w:lang w:val="en-US" w:eastAsia="en-US"/>
                    </w:rPr>
                  </w:pPr>
                  <w:r>
                    <w:rPr>
                      <w:rFonts w:hint="eastAsia" w:ascii="宋体" w:hAnsi="宋体"/>
                      <w:color w:val="FF0000"/>
                      <w:sz w:val="21"/>
                      <w:szCs w:val="21"/>
                    </w:rPr>
                    <w:t>陆河县产业转移工业园区</w:t>
                  </w:r>
                  <w:r>
                    <w:rPr>
                      <w:rFonts w:hint="eastAsia" w:ascii="宋体" w:hAnsi="宋体"/>
                      <w:color w:val="auto"/>
                      <w:sz w:val="21"/>
                      <w:szCs w:val="21"/>
                    </w:rPr>
                    <w:t>E-09-1（地块号：</w:t>
                  </w:r>
                  <w:r>
                    <w:rPr>
                      <w:rFonts w:hint="eastAsia"/>
                      <w:color w:val="auto"/>
                      <w:sz w:val="21"/>
                      <w:szCs w:val="21"/>
                    </w:rPr>
                    <w:t>441523007001GB 00528</w:t>
                  </w:r>
                  <w:r>
                    <w:rPr>
                      <w:rFonts w:hint="eastAsia" w:ascii="宋体" w:hAnsi="宋体"/>
                      <w:color w:val="auto"/>
                      <w:sz w:val="21"/>
                      <w:szCs w:val="21"/>
                    </w:rPr>
                    <w:t>号安星智慧园</w:t>
                  </w:r>
                  <w:r>
                    <w:rPr>
                      <w:rFonts w:hint="eastAsia"/>
                      <w:color w:val="00B0F0"/>
                      <w:sz w:val="21"/>
                      <w:szCs w:val="21"/>
                    </w:rPr>
                    <w:t>三栋二楼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96" w:type="dxa"/>
                  <w:tcBorders>
                    <w:top w:val="single" w:color="000000" w:sz="4"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eastAsia="en-US"/>
                    </w:rPr>
                  </w:pPr>
                  <w:r>
                    <w:rPr>
                      <w:rFonts w:hint="default" w:ascii="Times New Roman" w:hAnsi="Times New Roman" w:eastAsia="宋体" w:cs="Times New Roman"/>
                      <w:b w:val="0"/>
                      <w:bCs/>
                      <w:color w:val="auto"/>
                      <w:kern w:val="0"/>
                      <w:sz w:val="21"/>
                      <w:szCs w:val="21"/>
                      <w:lang w:val="en-US" w:eastAsia="en-US" w:bidi="ar"/>
                    </w:rPr>
                    <w:t>地理坐标</w:t>
                  </w:r>
                </w:p>
              </w:tc>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 w:val="0"/>
                      <w:bCs/>
                      <w:color w:val="auto"/>
                      <w:kern w:val="2"/>
                      <w:sz w:val="21"/>
                      <w:szCs w:val="21"/>
                      <w:lang w:val="en-US" w:eastAsia="en-US" w:bidi="ar"/>
                    </w:rPr>
                  </w:pPr>
                  <w:r>
                    <w:rPr>
                      <w:rFonts w:hint="default" w:ascii="Times New Roman" w:hAnsi="Times New Roman" w:eastAsia="宋体" w:cs="Times New Roman"/>
                      <w:b w:val="0"/>
                      <w:bCs/>
                      <w:color w:val="auto"/>
                      <w:kern w:val="2"/>
                      <w:sz w:val="21"/>
                      <w:szCs w:val="21"/>
                      <w:lang w:val="en-US" w:eastAsia="en-US" w:bidi="ar"/>
                    </w:rPr>
                    <w:t>经度</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115.584467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 w:val="0"/>
                      <w:bCs/>
                      <w:color w:val="auto"/>
                      <w:kern w:val="2"/>
                      <w:sz w:val="21"/>
                      <w:szCs w:val="21"/>
                      <w:lang w:val="en-US" w:eastAsia="en-US" w:bidi="ar"/>
                    </w:rPr>
                  </w:pPr>
                  <w:r>
                    <w:rPr>
                      <w:rFonts w:hint="default" w:ascii="Times New Roman" w:hAnsi="Times New Roman" w:eastAsia="宋体" w:cs="Times New Roman"/>
                      <w:b w:val="0"/>
                      <w:bCs/>
                      <w:color w:val="auto"/>
                      <w:kern w:val="2"/>
                      <w:sz w:val="21"/>
                      <w:szCs w:val="21"/>
                      <w:lang w:val="en-US" w:eastAsia="en-US" w:bidi="ar"/>
                    </w:rPr>
                    <w:t>纬度</w:t>
                  </w:r>
                </w:p>
              </w:tc>
              <w:tc>
                <w:tcPr>
                  <w:tcW w:w="1827" w:type="dxa"/>
                  <w:tcBorders>
                    <w:top w:val="single" w:color="000000" w:sz="4"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23.195334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96" w:type="dxa"/>
                  <w:tcBorders>
                    <w:top w:val="single" w:color="000000" w:sz="4"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eastAsia="en-US"/>
                    </w:rPr>
                  </w:pPr>
                  <w:r>
                    <w:rPr>
                      <w:rFonts w:hint="default" w:ascii="Times New Roman" w:hAnsi="Times New Roman" w:eastAsia="宋体" w:cs="Times New Roman"/>
                      <w:b w:val="0"/>
                      <w:bCs/>
                      <w:color w:val="auto"/>
                      <w:kern w:val="0"/>
                      <w:sz w:val="21"/>
                      <w:szCs w:val="21"/>
                      <w:lang w:val="en-US" w:eastAsia="en-US" w:bidi="ar"/>
                    </w:rPr>
                    <w:t>主要危险物质及分布</w:t>
                  </w:r>
                </w:p>
              </w:tc>
              <w:tc>
                <w:tcPr>
                  <w:tcW w:w="6976" w:type="dxa"/>
                  <w:gridSpan w:val="4"/>
                  <w:tcBorders>
                    <w:top w:val="single" w:color="000000" w:sz="4"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未涉及危险物质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760" w:hRule="atLeast"/>
                <w:jc w:val="center"/>
              </w:trPr>
              <w:tc>
                <w:tcPr>
                  <w:tcW w:w="2196" w:type="dxa"/>
                  <w:tcBorders>
                    <w:top w:val="single" w:color="000000" w:sz="4"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rPr>
                  </w:pPr>
                  <w:r>
                    <w:rPr>
                      <w:rFonts w:hint="default" w:ascii="Times New Roman" w:hAnsi="Times New Roman" w:eastAsia="宋体" w:cs="Times New Roman"/>
                      <w:b w:val="0"/>
                      <w:bCs/>
                      <w:color w:val="auto"/>
                      <w:kern w:val="0"/>
                      <w:sz w:val="21"/>
                      <w:szCs w:val="21"/>
                      <w:lang w:val="en-US" w:eastAsia="zh-CN" w:bidi="ar"/>
                    </w:rPr>
                    <w:t>环境影响途径及危害后果（大气、地表水、地下水等）</w:t>
                  </w:r>
                </w:p>
              </w:tc>
              <w:tc>
                <w:tcPr>
                  <w:tcW w:w="6976" w:type="dxa"/>
                  <w:gridSpan w:val="4"/>
                  <w:tcBorders>
                    <w:top w:val="single" w:color="000000" w:sz="4"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项目环境风险主要是人为引起火灾，会产生消防废水和烟尘</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196" w:type="dxa"/>
                  <w:tcBorders>
                    <w:top w:val="single" w:color="000000" w:sz="4" w:space="0"/>
                    <w:left w:val="single" w:color="auto" w:sz="12" w:space="0"/>
                    <w:bottom w:val="single" w:color="000000" w:sz="4" w:space="0"/>
                    <w:right w:val="single" w:color="000000" w:sz="4"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center"/>
                    <w:rPr>
                      <w:rFonts w:hint="default" w:ascii="Times New Roman" w:hAnsi="Times New Roman" w:cs="Times New Roman"/>
                      <w:b w:val="0"/>
                      <w:bCs/>
                      <w:color w:val="auto"/>
                      <w:kern w:val="0"/>
                      <w:sz w:val="21"/>
                      <w:szCs w:val="21"/>
                      <w:lang w:val="en-US" w:eastAsia="en-US"/>
                    </w:rPr>
                  </w:pPr>
                  <w:r>
                    <w:rPr>
                      <w:rFonts w:hint="default" w:ascii="Times New Roman" w:hAnsi="Times New Roman" w:eastAsia="宋体" w:cs="Times New Roman"/>
                      <w:b w:val="0"/>
                      <w:bCs/>
                      <w:color w:val="auto"/>
                      <w:kern w:val="0"/>
                      <w:sz w:val="21"/>
                      <w:szCs w:val="21"/>
                      <w:lang w:val="en-US" w:eastAsia="en-US" w:bidi="ar"/>
                    </w:rPr>
                    <w:t>风险防范措施要求</w:t>
                  </w:r>
                </w:p>
              </w:tc>
              <w:tc>
                <w:tcPr>
                  <w:tcW w:w="6976" w:type="dxa"/>
                  <w:gridSpan w:val="4"/>
                  <w:tcBorders>
                    <w:top w:val="single" w:color="000000" w:sz="4" w:space="0"/>
                    <w:left w:val="single" w:color="000000" w:sz="4" w:space="0"/>
                    <w:bottom w:val="single" w:color="000000" w:sz="4" w:space="0"/>
                    <w:right w:val="single" w:color="auto" w:sz="12" w:space="0"/>
                  </w:tcBorders>
                  <w:shd w:val="clear" w:color="auto" w:fill="auto"/>
                  <w:vAlign w:val="center"/>
                </w:tcPr>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 xml:space="preserve">①在车间内设置“严禁烟火”的警示牌； </w:t>
                  </w:r>
                </w:p>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 xml:space="preserve">②灭火器应布置在明显便于取用的地方，并定期维护检查，确保能正常使用； </w:t>
                  </w:r>
                </w:p>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 xml:space="preserve">③制定和落实防火安全责任制及消防安全规章制度，除加强对员工的消防知识进行培训，对消防安全责任人及员工也定期进行消防知 识培训，消防安全管理人员持证上岗； </w:t>
                  </w:r>
                </w:p>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 xml:space="preserve">④消防系统应定期维护保养，保证消防设施正常运作； </w:t>
                  </w:r>
                </w:p>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 xml:space="preserve">⑤对电路定期予以检查，用电负荷与电路的设计要匹配； </w:t>
                  </w:r>
                </w:p>
                <w:p>
                  <w:pPr>
                    <w:keepNext w:val="0"/>
                    <w:keepLines w:val="0"/>
                    <w:widowControl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b w:val="0"/>
                      <w:bCs/>
                      <w:color w:val="auto"/>
                      <w:sz w:val="21"/>
                      <w:szCs w:val="21"/>
                      <w:lang w:val="en-US"/>
                    </w:rPr>
                  </w:pPr>
                  <w:r>
                    <w:rPr>
                      <w:rFonts w:hint="default" w:ascii="Times New Roman" w:hAnsi="Times New Roman" w:eastAsia="宋体" w:cs="Times New Roman"/>
                      <w:b w:val="0"/>
                      <w:bCs/>
                      <w:color w:val="auto"/>
                      <w:kern w:val="2"/>
                      <w:sz w:val="21"/>
                      <w:szCs w:val="21"/>
                      <w:lang w:val="en-US" w:eastAsia="zh-CN" w:bidi="ar"/>
                    </w:rPr>
                    <w:t>⑥制定灭火和应急疏散预案，同时设置安全疏散通道。</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172" w:type="dxa"/>
                  <w:gridSpan w:val="5"/>
                  <w:tcBorders>
                    <w:top w:val="single" w:color="000000" w:sz="4" w:space="0"/>
                    <w:left w:val="single" w:color="auto" w:sz="12" w:space="0"/>
                    <w:bottom w:val="single" w:color="auto" w:sz="12" w:space="0"/>
                    <w:right w:val="single" w:color="auto" w:sz="12" w:space="0"/>
                  </w:tcBorders>
                  <w:shd w:val="clear" w:color="auto" w:fill="auto"/>
                  <w:vAlign w:val="center"/>
                </w:tcPr>
                <w:p>
                  <w:pPr>
                    <w:keepNext w:val="0"/>
                    <w:keepLines w:val="0"/>
                    <w:widowControl w:val="0"/>
                    <w:suppressLineNumbers w:val="0"/>
                    <w:kinsoku w:val="0"/>
                    <w:overflowPunct w:val="0"/>
                    <w:adjustRightInd w:val="0"/>
                    <w:snapToGrid w:val="0"/>
                    <w:spacing w:before="0" w:beforeAutospacing="0" w:after="0" w:afterAutospacing="0" w:line="288" w:lineRule="auto"/>
                    <w:ind w:left="0" w:right="0"/>
                    <w:jc w:val="left"/>
                    <w:rPr>
                      <w:rFonts w:hint="default" w:ascii="Times New Roman" w:hAnsi="Times New Roman" w:eastAsia="宋体" w:cs="Times New Roman"/>
                      <w:b w:val="0"/>
                      <w:bCs/>
                      <w:color w:val="auto"/>
                      <w:spacing w:val="-5"/>
                      <w:kern w:val="0"/>
                      <w:sz w:val="21"/>
                      <w:szCs w:val="21"/>
                      <w:lang w:val="en-US" w:eastAsia="zh-CN" w:bidi="ar"/>
                    </w:rPr>
                  </w:pPr>
                  <w:r>
                    <w:rPr>
                      <w:rFonts w:hint="default" w:ascii="Times New Roman" w:hAnsi="Times New Roman" w:eastAsia="宋体" w:cs="Times New Roman"/>
                      <w:b w:val="0"/>
                      <w:bCs/>
                      <w:color w:val="auto"/>
                      <w:spacing w:val="-5"/>
                      <w:kern w:val="0"/>
                      <w:sz w:val="21"/>
                      <w:szCs w:val="21"/>
                      <w:lang w:val="en-US" w:eastAsia="zh-CN" w:bidi="ar"/>
                    </w:rPr>
                    <w:t>填表说明（列出项目相关信息及评价说明）：</w:t>
                  </w:r>
                </w:p>
                <w:p>
                  <w:pPr>
                    <w:keepNext w:val="0"/>
                    <w:keepLines w:val="0"/>
                    <w:widowControl w:val="0"/>
                    <w:suppressLineNumbers w:val="0"/>
                    <w:kinsoku w:val="0"/>
                    <w:overflowPunct w:val="0"/>
                    <w:adjustRightInd w:val="0"/>
                    <w:snapToGrid w:val="0"/>
                    <w:spacing w:before="0" w:beforeAutospacing="0" w:after="0" w:afterAutospacing="0" w:line="288" w:lineRule="auto"/>
                    <w:ind w:left="0" w:right="0" w:firstLine="420" w:firstLineChars="200"/>
                    <w:jc w:val="left"/>
                    <w:rPr>
                      <w:rFonts w:hint="default" w:ascii="Times New Roman" w:hAnsi="Times New Roman" w:cs="Times New Roman"/>
                      <w:b w:val="0"/>
                      <w:bCs/>
                      <w:color w:val="0000FF"/>
                      <w:kern w:val="0"/>
                      <w:sz w:val="21"/>
                      <w:szCs w:val="21"/>
                      <w:lang w:val="en-US"/>
                    </w:rPr>
                  </w:pPr>
                  <w:r>
                    <w:rPr>
                      <w:rFonts w:hint="default" w:ascii="Times New Roman" w:hAnsi="Times New Roman" w:eastAsia="宋体" w:cs="Times New Roman"/>
                      <w:b w:val="0"/>
                      <w:bCs/>
                      <w:color w:val="auto"/>
                      <w:kern w:val="2"/>
                      <w:sz w:val="21"/>
                      <w:szCs w:val="21"/>
                      <w:lang w:val="en-US" w:eastAsia="zh-CN" w:bidi="ar"/>
                    </w:rPr>
                    <w:t>本项目生产过程中使用原材料未涉及危险物质，唯一存在的环境风险为人为引起的火灾，因此本项目环境风险潜势为Ⅰ。项目通过加强管理，场地分类管理、合理布局，按消防安全要求存储原料，提高安全防火意识，配置安全防火设施，操作人员使用时严格按照规定或程序使用，可有效降低环境风险发生概率</w:t>
                  </w:r>
                  <w:r>
                    <w:rPr>
                      <w:rFonts w:hint="default" w:ascii="Times New Roman" w:hAnsi="Times New Roman" w:eastAsia="宋体" w:cs="Times New Roman"/>
                      <w:b w:val="0"/>
                      <w:bCs/>
                      <w:color w:val="auto"/>
                      <w:spacing w:val="-5"/>
                      <w:kern w:val="0"/>
                      <w:sz w:val="21"/>
                      <w:szCs w:val="21"/>
                      <w:lang w:val="en-US" w:eastAsia="zh-CN" w:bidi="ar"/>
                    </w:rPr>
                    <w:t>。</w:t>
                  </w:r>
                </w:p>
              </w:tc>
            </w:tr>
          </w:tbl>
          <w:p>
            <w:pPr>
              <w:pStyle w:val="7"/>
              <w:keepNext w:val="0"/>
              <w:keepLines w:val="0"/>
              <w:suppressLineNumbers w:val="0"/>
              <w:spacing w:before="0" w:beforeAutospacing="0" w:after="0" w:afterAutospacing="0"/>
              <w:ind w:left="0" w:right="0"/>
              <w:rPr>
                <w:rFonts w:hint="default" w:ascii="Times New Roman" w:hAnsi="Times New Roman" w:cs="Times New Roman"/>
                <w:color w:val="0000FF"/>
                <w:sz w:val="24"/>
                <w:szCs w:val="24"/>
                <w:highlight w:val="none"/>
                <w:u w:val="none"/>
                <w:lang w:val="en-US" w:eastAsia="zh-CN"/>
              </w:rPr>
            </w:pPr>
          </w:p>
          <w:p>
            <w:pPr>
              <w:keepNext w:val="0"/>
              <w:keepLines w:val="0"/>
              <w:suppressLineNumbers w:val="0"/>
              <w:spacing w:before="0" w:beforeAutospacing="0" w:after="0" w:afterAutospacing="0" w:line="360" w:lineRule="auto"/>
              <w:ind w:left="0" w:right="0"/>
              <w:rPr>
                <w:rFonts w:hint="default" w:ascii="Times New Roman" w:hAnsi="Times New Roman" w:eastAsia="楷体_GB2312" w:cs="Times New Roman"/>
                <w:color w:val="0000FF"/>
                <w:sz w:val="24"/>
                <w:highlight w:val="none"/>
              </w:rPr>
            </w:pPr>
          </w:p>
        </w:tc>
      </w:tr>
    </w:tbl>
    <w:p>
      <w:pPr>
        <w:rPr>
          <w:rFonts w:hint="default" w:ascii="Times New Roman" w:hAnsi="Times New Roman" w:eastAsia="黑体" w:cs="Times New Roman"/>
          <w:color w:val="0000FF"/>
          <w:sz w:val="24"/>
          <w:highlight w:val="none"/>
        </w:rPr>
      </w:pPr>
      <w:r>
        <w:rPr>
          <w:rFonts w:hint="default" w:ascii="Times New Roman" w:hAnsi="Times New Roman" w:eastAsia="黑体" w:cs="Times New Roman"/>
          <w:color w:val="0000FF"/>
          <w:sz w:val="24"/>
          <w:highlight w:val="none"/>
        </w:rPr>
        <w:br w:type="page"/>
      </w:r>
    </w:p>
    <w:p>
      <w:pPr>
        <w:pStyle w:val="2"/>
        <w:jc w:val="left"/>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八</w:t>
      </w:r>
      <w:r>
        <w:rPr>
          <w:rFonts w:hint="default" w:ascii="Times New Roman" w:hAnsi="Times New Roman" w:cs="Times New Roman"/>
          <w:b/>
          <w:bCs w:val="0"/>
          <w:color w:val="auto"/>
          <w:sz w:val="24"/>
          <w:szCs w:val="24"/>
          <w:highlight w:val="none"/>
        </w:rPr>
        <w:t>、</w:t>
      </w:r>
      <w:r>
        <w:rPr>
          <w:rFonts w:hint="eastAsia" w:ascii="宋体p." w:hAnsi="宋体p." w:eastAsia="宋体p."/>
          <w:b/>
          <w:bCs w:val="0"/>
          <w:color w:val="000000"/>
          <w:sz w:val="28"/>
        </w:rPr>
        <w:t>环保措施可行性分析</w:t>
      </w:r>
    </w:p>
    <w:tbl>
      <w:tblPr>
        <w:tblStyle w:val="36"/>
        <w:tblW w:w="9337"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668" w:hRule="atLeast"/>
        </w:trPr>
        <w:tc>
          <w:tcPr>
            <w:tcW w:w="9337" w:type="dxa"/>
            <w:tcBorders>
              <w:bottom w:val="single" w:color="auto" w:sz="4" w:space="0"/>
            </w:tcBorders>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施工期环保防治措施分析：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项目租用已建成</w:t>
            </w:r>
            <w:r>
              <w:rPr>
                <w:rFonts w:hint="eastAsia" w:ascii="Times New Roman" w:hAnsi="Times New Roman" w:cs="Times New Roman"/>
                <w:b w:val="0"/>
                <w:bCs w:val="0"/>
                <w:color w:val="auto"/>
                <w:sz w:val="24"/>
                <w:szCs w:val="24"/>
                <w:highlight w:val="none"/>
                <w:u w:val="none"/>
                <w:lang w:val="en-US" w:eastAsia="zh-CN"/>
              </w:rPr>
              <w:t>厂房</w:t>
            </w:r>
            <w:r>
              <w:rPr>
                <w:rFonts w:hint="default" w:ascii="Times New Roman" w:hAnsi="Times New Roman" w:cs="Times New Roman"/>
                <w:b w:val="0"/>
                <w:bCs w:val="0"/>
                <w:color w:val="auto"/>
                <w:sz w:val="24"/>
                <w:szCs w:val="24"/>
                <w:highlight w:val="none"/>
                <w:u w:val="none"/>
                <w:lang w:val="en-US" w:eastAsia="zh-CN"/>
              </w:rPr>
              <w:t>，无施工期，不存在施工期污染。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运营期环保防治措施分析：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根据项目环境影响分析章节可知，项目生产过程中环境影响主要体现为废水、废气、噪声、固体废物，采取防治措施为：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一、水污染防治措施分析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清洗</w:t>
            </w:r>
            <w:r>
              <w:rPr>
                <w:rFonts w:hint="default" w:ascii="Times New Roman" w:hAnsi="Times New Roman" w:cs="Times New Roman"/>
                <w:b w:val="0"/>
                <w:bCs w:val="0"/>
                <w:color w:val="auto"/>
                <w:sz w:val="24"/>
                <w:szCs w:val="24"/>
                <w:highlight w:val="none"/>
                <w:u w:val="none"/>
                <w:lang w:val="en-US" w:eastAsia="zh-CN"/>
              </w:rPr>
              <w:t>废水：</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b w:val="0"/>
                <w:bCs w:val="0"/>
                <w:snapToGrid w:val="0"/>
                <w:color w:val="FF0000"/>
                <w:kern w:val="0"/>
                <w:sz w:val="24"/>
                <w:szCs w:val="24"/>
                <w:highlight w:val="none"/>
                <w:lang w:eastAsia="zh-CN"/>
              </w:rPr>
              <w:t>电容</w:t>
            </w:r>
            <w:r>
              <w:rPr>
                <w:rFonts w:hint="default" w:ascii="Times New Roman" w:hAnsi="Times New Roman" w:eastAsia="宋体" w:cs="Times New Roman"/>
                <w:color w:val="auto"/>
                <w:sz w:val="24"/>
                <w:szCs w:val="24"/>
                <w:lang w:val="en-US" w:eastAsia="zh-CN"/>
              </w:rPr>
              <w:t>铝壳半成品在机加工后进行清洗</w:t>
            </w:r>
            <w:r>
              <w:rPr>
                <w:rFonts w:hint="eastAsia" w:ascii="Times New Roman" w:hAnsi="Times New Roman" w:cs="Times New Roman"/>
                <w:color w:val="auto"/>
                <w:sz w:val="24"/>
                <w:szCs w:val="24"/>
                <w:lang w:val="en-US" w:eastAsia="zh-CN"/>
              </w:rPr>
              <w:t>产生的清洗废水，</w:t>
            </w:r>
            <w:r>
              <w:rPr>
                <w:rFonts w:hint="default" w:ascii="Times New Roman" w:hAnsi="Times New Roman" w:eastAsia="宋体" w:cs="Times New Roman"/>
                <w:color w:val="auto"/>
                <w:sz w:val="24"/>
                <w:szCs w:val="24"/>
                <w:lang w:val="en-US" w:eastAsia="zh-CN"/>
              </w:rPr>
              <w:t>每半个月更换一次，更换的清洗废水为含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和杂质的溶液，每次更换出来的清洗废液收集到危险废物存储室中储存，交有资质单位处理</w:t>
            </w:r>
            <w:r>
              <w:rPr>
                <w:rFonts w:hint="eastAsia" w:ascii="Times New Roman" w:hAnsi="Times New Roman" w:cs="Times New Roman"/>
                <w:color w:val="auto"/>
                <w:sz w:val="24"/>
                <w:szCs w:val="24"/>
                <w:lang w:val="en-US" w:eastAsia="zh-CN"/>
              </w:rPr>
              <w:t>，不外排</w:t>
            </w:r>
            <w:r>
              <w:rPr>
                <w:rFonts w:hint="default" w:ascii="Times New Roman" w:hAnsi="Times New Roman" w:cs="Times New Roman"/>
                <w:b w:val="0"/>
                <w:bCs w:val="0"/>
                <w:color w:val="auto"/>
                <w:sz w:val="24"/>
                <w:szCs w:val="24"/>
                <w:highlight w:val="none"/>
                <w:u w:val="none"/>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生活污水：项目员工生活产生的生活污水排放量为</w:t>
            </w:r>
            <w:r>
              <w:rPr>
                <w:rFonts w:hint="eastAsia" w:cs="Times New Roman"/>
                <w:color w:val="auto"/>
                <w:sz w:val="24"/>
                <w:highlight w:val="none"/>
                <w:u w:val="none"/>
                <w:lang w:val="en-US" w:eastAsia="zh-CN"/>
              </w:rPr>
              <w:t>0.432</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/d</w:t>
            </w:r>
            <w:r>
              <w:rPr>
                <w:rFonts w:hint="default" w:ascii="Times New Roman" w:hAnsi="Times New Roman" w:cs="Times New Roman"/>
                <w:color w:val="auto"/>
                <w:sz w:val="24"/>
                <w:highlight w:val="none"/>
                <w:u w:val="none"/>
                <w:lang w:eastAsia="zh-CN"/>
              </w:rPr>
              <w:t>（</w:t>
            </w:r>
            <w:r>
              <w:rPr>
                <w:rFonts w:hint="eastAsia" w:cs="Times New Roman"/>
                <w:color w:val="auto"/>
                <w:sz w:val="24"/>
                <w:highlight w:val="none"/>
                <w:u w:val="none"/>
                <w:lang w:val="en-US" w:eastAsia="zh-CN"/>
              </w:rPr>
              <w:t>129.6</w:t>
            </w:r>
            <w:r>
              <w:rPr>
                <w:rFonts w:hint="default" w:ascii="Times New Roman" w:hAnsi="Times New Roman" w:eastAsia="宋体" w:cs="Times New Roman"/>
                <w:color w:val="auto"/>
                <w:sz w:val="24"/>
                <w:highlight w:val="none"/>
                <w:u w:val="none"/>
              </w:rPr>
              <w:t>m</w:t>
            </w:r>
            <w:r>
              <w:rPr>
                <w:rFonts w:hint="default" w:ascii="Times New Roman" w:hAnsi="Times New Roman" w:eastAsia="宋体" w:cs="Times New Roman"/>
                <w:color w:val="auto"/>
                <w:sz w:val="24"/>
                <w:highlight w:val="none"/>
                <w:u w:val="none"/>
                <w:vertAlign w:val="superscript"/>
              </w:rPr>
              <w:t>3</w:t>
            </w:r>
            <w:r>
              <w:rPr>
                <w:rFonts w:hint="default" w:ascii="Times New Roman" w:hAnsi="Times New Roman" w:eastAsia="宋体" w:cs="Times New Roman"/>
                <w:color w:val="auto"/>
                <w:sz w:val="24"/>
                <w:highlight w:val="none"/>
                <w:u w:val="none"/>
              </w:rPr>
              <w:t>/a</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b w:val="0"/>
                <w:bCs w:val="0"/>
                <w:color w:val="auto"/>
                <w:sz w:val="24"/>
                <w:szCs w:val="24"/>
                <w:highlight w:val="none"/>
                <w:u w:val="none"/>
                <w:lang w:val="en-US" w:eastAsia="zh-CN"/>
              </w:rPr>
              <w:t>，</w:t>
            </w:r>
            <w:r>
              <w:rPr>
                <w:rFonts w:hint="default" w:ascii="Times New Roman" w:hAnsi="Times New Roman" w:eastAsia="宋体" w:cs="Times New Roman"/>
                <w:bCs/>
                <w:color w:val="auto"/>
                <w:sz w:val="24"/>
                <w:szCs w:val="22"/>
                <w:highlight w:val="none"/>
                <w:u w:val="none"/>
              </w:rPr>
              <w:t>主要污染物为COD</w:t>
            </w:r>
            <w:r>
              <w:rPr>
                <w:rFonts w:hint="default" w:ascii="Times New Roman" w:hAnsi="Times New Roman" w:eastAsia="宋体" w:cs="Times New Roman"/>
                <w:bCs/>
                <w:color w:val="auto"/>
                <w:sz w:val="24"/>
                <w:szCs w:val="22"/>
                <w:highlight w:val="none"/>
                <w:u w:val="none"/>
                <w:vertAlign w:val="subscript"/>
              </w:rPr>
              <w:t>cr</w:t>
            </w:r>
            <w:r>
              <w:rPr>
                <w:rFonts w:hint="default" w:ascii="Times New Roman" w:hAnsi="Times New Roman" w:eastAsia="宋体" w:cs="Times New Roman"/>
                <w:bCs/>
                <w:color w:val="auto"/>
                <w:sz w:val="24"/>
                <w:szCs w:val="22"/>
                <w:highlight w:val="none"/>
                <w:u w:val="none"/>
              </w:rPr>
              <w:t>、BOD</w:t>
            </w:r>
            <w:r>
              <w:rPr>
                <w:rFonts w:hint="default" w:ascii="Times New Roman" w:hAnsi="Times New Roman" w:eastAsia="宋体" w:cs="Times New Roman"/>
                <w:bCs/>
                <w:color w:val="auto"/>
                <w:sz w:val="24"/>
                <w:szCs w:val="22"/>
                <w:highlight w:val="none"/>
                <w:u w:val="none"/>
                <w:vertAlign w:val="subscript"/>
              </w:rPr>
              <w:t>5</w:t>
            </w:r>
            <w:r>
              <w:rPr>
                <w:rFonts w:hint="default" w:ascii="Times New Roman" w:hAnsi="Times New Roman" w:eastAsia="宋体" w:cs="Times New Roman"/>
                <w:bCs/>
                <w:color w:val="auto"/>
                <w:sz w:val="24"/>
                <w:szCs w:val="22"/>
                <w:highlight w:val="none"/>
                <w:u w:val="none"/>
              </w:rPr>
              <w:t>、SS、氨氮，</w:t>
            </w:r>
            <w:r>
              <w:rPr>
                <w:rFonts w:hint="default" w:ascii="Times New Roman" w:hAnsi="Times New Roman" w:eastAsia="宋体" w:cs="Times New Roman"/>
                <w:color w:val="auto"/>
                <w:kern w:val="2"/>
                <w:sz w:val="24"/>
                <w:szCs w:val="24"/>
                <w:lang w:val="en-US" w:eastAsia="zh-CN" w:bidi="ar"/>
              </w:rPr>
              <w:t>经三级化粪池预处理达到广东省《水污染物排放限值》（DB44/26-2001）第二时段三级标准后</w:t>
            </w:r>
            <w:r>
              <w:rPr>
                <w:rFonts w:hint="eastAsia" w:cs="Times New Roman"/>
                <w:color w:val="auto"/>
                <w:kern w:val="2"/>
                <w:sz w:val="24"/>
                <w:szCs w:val="24"/>
                <w:lang w:val="en-US" w:eastAsia="zh-CN" w:bidi="ar"/>
              </w:rPr>
              <w:t>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排入</w:t>
            </w:r>
            <w:r>
              <w:rPr>
                <w:rFonts w:hint="default" w:ascii="Times New Roman" w:hAnsi="Times New Roman" w:eastAsia="宋体" w:cs="Times New Roman"/>
                <w:color w:val="auto"/>
                <w:kern w:val="2"/>
                <w:sz w:val="24"/>
                <w:szCs w:val="24"/>
                <w:lang w:val="en-US" w:eastAsia="zh-CN" w:bidi="ar"/>
              </w:rPr>
              <w:t>河口镇污水处理</w:t>
            </w:r>
            <w:r>
              <w:rPr>
                <w:rFonts w:hint="default" w:ascii="Times New Roman" w:hAnsi="Times New Roman" w:cs="Times New Roman"/>
                <w:b w:val="0"/>
                <w:bCs w:val="0"/>
                <w:color w:val="auto"/>
                <w:sz w:val="24"/>
                <w:szCs w:val="24"/>
                <w:highlight w:val="none"/>
                <w:u w:val="none"/>
                <w:lang w:val="en-US" w:eastAsia="zh-CN"/>
              </w:rPr>
              <w:t>进行后续处理。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因此，项目对项目周边水体环境的影响很小。</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二、大气污染防治措施分析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color w:val="auto"/>
                <w:sz w:val="24"/>
                <w:szCs w:val="22"/>
                <w:u w:val="none"/>
              </w:rPr>
              <w:t>本项目</w:t>
            </w:r>
            <w:r>
              <w:rPr>
                <w:rFonts w:hint="default" w:ascii="Times New Roman" w:hAnsi="Times New Roman" w:eastAsia="宋体" w:cs="Times New Roman"/>
                <w:color w:val="auto"/>
                <w:sz w:val="24"/>
                <w:highlight w:val="none"/>
                <w:u w:val="none"/>
                <w:lang w:val="en-US" w:eastAsia="zh-CN"/>
              </w:rPr>
              <w:t>分切、冲制</w:t>
            </w:r>
            <w:r>
              <w:rPr>
                <w:rFonts w:hint="default" w:ascii="Times New Roman" w:hAnsi="Times New Roman" w:eastAsia="宋体" w:cs="Times New Roman"/>
                <w:color w:val="auto"/>
                <w:sz w:val="24"/>
                <w:szCs w:val="24"/>
                <w:lang w:eastAsia="zh-CN"/>
              </w:rPr>
              <w:t>机加工</w:t>
            </w:r>
            <w:r>
              <w:rPr>
                <w:rFonts w:hint="default" w:ascii="Times New Roman" w:hAnsi="Times New Roman" w:eastAsia="宋体" w:cs="Times New Roman"/>
                <w:color w:val="auto"/>
                <w:sz w:val="24"/>
                <w:szCs w:val="22"/>
                <w:u w:val="none"/>
              </w:rPr>
              <w:t>过程中会产生少量</w:t>
            </w:r>
            <w:r>
              <w:rPr>
                <w:rFonts w:hint="default" w:ascii="Times New Roman" w:hAnsi="Times New Roman" w:eastAsia="宋体" w:cs="Times New Roman"/>
                <w:color w:val="auto"/>
                <w:sz w:val="24"/>
                <w:szCs w:val="22"/>
                <w:u w:val="none"/>
                <w:lang w:eastAsia="zh-CN"/>
              </w:rPr>
              <w:t>金属</w:t>
            </w:r>
            <w:r>
              <w:rPr>
                <w:rFonts w:hint="default" w:ascii="Times New Roman" w:hAnsi="Times New Roman" w:eastAsia="宋体" w:cs="Times New Roman"/>
                <w:color w:val="auto"/>
                <w:sz w:val="24"/>
                <w:szCs w:val="22"/>
                <w:u w:val="none"/>
              </w:rPr>
              <w:t>粉尘，</w:t>
            </w:r>
            <w:r>
              <w:rPr>
                <w:rFonts w:hint="default" w:ascii="Times New Roman" w:hAnsi="Times New Roman" w:eastAsia="宋体" w:cs="Times New Roman"/>
                <w:color w:val="auto"/>
                <w:sz w:val="24"/>
                <w:szCs w:val="22"/>
                <w:u w:val="none"/>
                <w:lang w:eastAsia="zh-CN"/>
              </w:rPr>
              <w:t>无组织排放</w:t>
            </w:r>
            <w:r>
              <w:rPr>
                <w:rFonts w:hint="default" w:ascii="Times New Roman" w:hAnsi="Times New Roman" w:eastAsia="宋体" w:cs="Times New Roman"/>
                <w:color w:val="auto"/>
                <w:sz w:val="24"/>
                <w:szCs w:val="22"/>
                <w:u w:val="none"/>
              </w:rPr>
              <w:t>。该类型金属粉尘颗粒较大，</w:t>
            </w:r>
            <w:r>
              <w:rPr>
                <w:rFonts w:hint="default" w:ascii="Times New Roman" w:hAnsi="Times New Roman" w:eastAsia="宋体" w:cs="Times New Roman"/>
                <w:color w:val="auto"/>
                <w:sz w:val="24"/>
                <w:highlight w:val="none"/>
                <w:u w:val="none"/>
                <w:lang w:val="en-US" w:eastAsia="zh-CN"/>
              </w:rPr>
              <w:t>质量较重，</w:t>
            </w:r>
            <w:r>
              <w:rPr>
                <w:rFonts w:hint="default" w:ascii="Times New Roman" w:hAnsi="Times New Roman" w:eastAsia="宋体" w:cs="Times New Roman"/>
                <w:color w:val="auto"/>
                <w:sz w:val="24"/>
                <w:szCs w:val="22"/>
                <w:u w:val="none"/>
                <w:lang w:eastAsia="zh-CN"/>
              </w:rPr>
              <w:t>容易沉降，</w:t>
            </w:r>
            <w:r>
              <w:rPr>
                <w:rFonts w:hint="default" w:ascii="Times New Roman" w:hAnsi="Times New Roman" w:eastAsia="宋体" w:cs="Times New Roman"/>
                <w:color w:val="auto"/>
                <w:sz w:val="24"/>
                <w:highlight w:val="none"/>
                <w:u w:val="none"/>
                <w:lang w:val="en-US" w:eastAsia="zh-CN"/>
              </w:rPr>
              <w:t>可通过自然沉降进行收集，</w:t>
            </w:r>
            <w:r>
              <w:rPr>
                <w:rFonts w:hint="default" w:ascii="Times New Roman" w:hAnsi="Times New Roman" w:eastAsia="宋体" w:cs="Times New Roman"/>
                <w:color w:val="auto"/>
                <w:sz w:val="24"/>
                <w:szCs w:val="22"/>
                <w:u w:val="none"/>
                <w:lang w:eastAsia="zh-CN"/>
              </w:rPr>
              <w:t>通过加强车间通风换气改善影响</w:t>
            </w:r>
            <w:r>
              <w:rPr>
                <w:rFonts w:hint="eastAsia" w:ascii="Times New Roman" w:hAnsi="Times New Roman" w:cs="Times New Roman"/>
                <w:color w:val="auto"/>
                <w:sz w:val="24"/>
                <w:szCs w:val="22"/>
                <w:u w:val="none"/>
                <w:lang w:eastAsia="zh-CN"/>
              </w:rPr>
              <w:t>，对周围环境影响很小。</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三、声环境影响防治措施分析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为了尽量减少项目对区域的声环境影响，项目应采取的措施：</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eastAsia" w:ascii="Times New Roman" w:hAnsi="Times New Roman" w:cs="Times New Roman"/>
                <w:b w:val="0"/>
                <w:color w:val="auto"/>
                <w:sz w:val="24"/>
                <w:szCs w:val="44"/>
                <w:lang w:val="en-US" w:eastAsia="zh-CN"/>
              </w:rPr>
              <w:t>1、</w:t>
            </w:r>
            <w:r>
              <w:rPr>
                <w:rFonts w:hint="default" w:ascii="Times New Roman" w:hAnsi="Times New Roman" w:eastAsia="宋体" w:cs="Times New Roman"/>
                <w:b w:val="0"/>
                <w:color w:val="auto"/>
                <w:sz w:val="24"/>
                <w:szCs w:val="44"/>
                <w:lang w:eastAsia="zh-CN"/>
              </w:rPr>
              <w:t>合理布局，重视总平面布置</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b w:val="0"/>
                <w:color w:val="auto"/>
                <w:sz w:val="24"/>
                <w:szCs w:val="44"/>
                <w:lang w:eastAsia="zh-CN"/>
              </w:rPr>
              <w:t>尽量将高噪声设备布置在密闭车间，利用建筑物、构筑物来阻隔声波的传播，一般建筑物墙体可降低噪声级</w:t>
            </w:r>
            <w:r>
              <w:rPr>
                <w:rFonts w:hint="default" w:ascii="Times New Roman" w:hAnsi="Times New Roman" w:cs="Times New Roman"/>
                <w:b w:val="0"/>
                <w:color w:val="auto"/>
                <w:sz w:val="24"/>
                <w:szCs w:val="44"/>
                <w:lang w:val="en-US"/>
              </w:rPr>
              <w:t>5-15dB</w:t>
            </w: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A</w:t>
            </w:r>
            <w:r>
              <w:rPr>
                <w:rFonts w:hint="default" w:ascii="Times New Roman" w:hAnsi="Times New Roman" w:eastAsia="宋体" w:cs="Times New Roman"/>
                <w:b w:val="0"/>
                <w:color w:val="auto"/>
                <w:sz w:val="24"/>
                <w:szCs w:val="44"/>
                <w:lang w:eastAsia="zh-CN"/>
              </w:rPr>
              <w:t>）。</w:t>
            </w:r>
            <w:r>
              <w:rPr>
                <w:rFonts w:hint="default" w:ascii="Times New Roman" w:hAnsi="Times New Roman" w:eastAsia="宋体" w:cs="Times New Roman"/>
                <w:b w:val="0"/>
                <w:color w:val="auto"/>
                <w:sz w:val="24"/>
                <w:szCs w:val="24"/>
                <w:lang w:eastAsia="zh-CN"/>
              </w:rPr>
              <w:t>建议围绕厂区厂界和主要厂房周围，做好绿化和植树，在起到美化环境的同时，可起到一定的噪声衰减作用。</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eastAsia" w:ascii="Times New Roman" w:hAnsi="Times New Roman" w:cs="Times New Roman"/>
                <w:b w:val="0"/>
                <w:color w:val="auto"/>
                <w:sz w:val="24"/>
                <w:szCs w:val="44"/>
                <w:lang w:val="en-US" w:eastAsia="zh-CN"/>
              </w:rPr>
              <w:t>2、</w:t>
            </w:r>
            <w:r>
              <w:rPr>
                <w:rFonts w:hint="default" w:ascii="Times New Roman" w:hAnsi="Times New Roman" w:eastAsia="宋体" w:cs="Times New Roman"/>
                <w:b w:val="0"/>
                <w:color w:val="auto"/>
                <w:sz w:val="24"/>
                <w:szCs w:val="44"/>
                <w:lang w:eastAsia="zh-CN"/>
              </w:rPr>
              <w:t>防治措施</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eastAsia" w:ascii="Times New Roman" w:hAnsi="Times New Roman" w:cs="Times New Roman"/>
                <w:b w:val="0"/>
                <w:color w:val="auto"/>
                <w:sz w:val="24"/>
                <w:szCs w:val="44"/>
                <w:lang w:val="en-US" w:eastAsia="zh-CN"/>
              </w:rPr>
              <w:t>（1）</w:t>
            </w:r>
            <w:r>
              <w:rPr>
                <w:rFonts w:hint="default" w:ascii="Times New Roman" w:hAnsi="Times New Roman" w:eastAsia="宋体" w:cs="Times New Roman"/>
                <w:b w:val="0"/>
                <w:color w:val="auto"/>
                <w:sz w:val="24"/>
                <w:szCs w:val="44"/>
                <w:lang w:eastAsia="zh-CN"/>
              </w:rPr>
              <w:t>在设备选型方面，在满足工艺生产的前提下，选用精度高、装配质量好、噪声低的设备；对于某些设备运行时由振动产生的噪声，应对设备基础进行减振，能降低噪声级</w:t>
            </w:r>
            <w:r>
              <w:rPr>
                <w:rFonts w:hint="default" w:ascii="Times New Roman" w:hAnsi="Times New Roman" w:cs="Times New Roman"/>
                <w:b w:val="0"/>
                <w:color w:val="auto"/>
                <w:sz w:val="24"/>
                <w:szCs w:val="44"/>
                <w:lang w:val="en-US"/>
              </w:rPr>
              <w:t xml:space="preserve"> 10-15dB</w:t>
            </w:r>
            <w:r>
              <w:rPr>
                <w:rFonts w:hint="default" w:ascii="Times New Roman" w:hAnsi="Times New Roman" w:eastAsia="宋体" w:cs="Times New Roman"/>
                <w:b w:val="0"/>
                <w:color w:val="auto"/>
                <w:sz w:val="24"/>
                <w:szCs w:val="44"/>
                <w:lang w:eastAsia="zh-CN"/>
              </w:rPr>
              <w:t>（</w:t>
            </w:r>
            <w:r>
              <w:rPr>
                <w:rFonts w:hint="default" w:ascii="Times New Roman" w:hAnsi="Times New Roman" w:cs="Times New Roman"/>
                <w:b w:val="0"/>
                <w:color w:val="auto"/>
                <w:sz w:val="24"/>
                <w:szCs w:val="44"/>
                <w:lang w:val="en-US"/>
              </w:rPr>
              <w:t>A</w:t>
            </w:r>
            <w:r>
              <w:rPr>
                <w:rFonts w:hint="default" w:ascii="Times New Roman" w:hAnsi="Times New Roman" w:eastAsia="宋体" w:cs="Times New Roman"/>
                <w:b w:val="0"/>
                <w:color w:val="auto"/>
                <w:sz w:val="24"/>
                <w:szCs w:val="44"/>
                <w:lang w:eastAsia="zh-CN"/>
              </w:rPr>
              <w:t>）。</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eastAsia" w:ascii="Times New Roman" w:hAnsi="Times New Roman" w:cs="Times New Roman"/>
                <w:b w:val="0"/>
                <w:color w:val="auto"/>
                <w:sz w:val="24"/>
                <w:szCs w:val="44"/>
                <w:lang w:val="en-US" w:eastAsia="zh-CN"/>
              </w:rPr>
              <w:t>（2）</w:t>
            </w:r>
            <w:r>
              <w:rPr>
                <w:rFonts w:hint="default" w:ascii="Times New Roman" w:hAnsi="Times New Roman" w:eastAsia="宋体" w:cs="Times New Roman"/>
                <w:b w:val="0"/>
                <w:color w:val="auto"/>
                <w:sz w:val="24"/>
                <w:szCs w:val="44"/>
                <w:lang w:eastAsia="zh-CN"/>
              </w:rPr>
              <w:t>加强管理建立设备定期维护、保养的管理制度，以防止设备故障形成的非生产噪声，同时确保环保措施发挥最有效的功能；加强职工环保意识教育，提倡文明生产，防止人为噪声。</w:t>
            </w:r>
          </w:p>
          <w:p>
            <w:pPr>
              <w:pStyle w:val="2"/>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color w:val="auto"/>
                <w:sz w:val="24"/>
                <w:szCs w:val="44"/>
                <w:lang w:val="en-US"/>
              </w:rPr>
            </w:pPr>
            <w:r>
              <w:rPr>
                <w:rFonts w:hint="default" w:ascii="Times New Roman" w:hAnsi="Times New Roman" w:cs="Times New Roman"/>
                <w:b w:val="0"/>
                <w:color w:val="auto"/>
                <w:sz w:val="24"/>
                <w:szCs w:val="44"/>
                <w:lang w:val="en-US" w:eastAsia="zh-CN"/>
              </w:rPr>
              <w:t>（3）</w:t>
            </w:r>
            <w:r>
              <w:rPr>
                <w:rFonts w:hint="default" w:ascii="Times New Roman" w:hAnsi="Times New Roman" w:eastAsia="宋体" w:cs="Times New Roman"/>
                <w:b w:val="0"/>
                <w:color w:val="auto"/>
                <w:sz w:val="24"/>
                <w:szCs w:val="44"/>
                <w:lang w:eastAsia="zh-CN"/>
              </w:rPr>
              <w:t>生产时间安排，尽可能地安排在昼间进行生产，若夜间必须生产应控制夜间生产时间，特别夜间应停止高噪声设备，减少机械的噪声影响，同时减少夜间交通运输活动。</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u w:val="none"/>
                <w:shd w:val="clear" w:color="auto" w:fill="auto"/>
                <w:lang w:val="en-US" w:eastAsia="zh-CN"/>
              </w:rPr>
            </w:pPr>
            <w:r>
              <w:rPr>
                <w:rFonts w:hint="default" w:ascii="Times New Roman" w:hAnsi="Times New Roman" w:eastAsia="宋体" w:cs="Times New Roman"/>
                <w:color w:val="auto"/>
                <w:sz w:val="24"/>
                <w:szCs w:val="24"/>
                <w:highlight w:val="none"/>
                <w:u w:val="none"/>
                <w:shd w:val="clear" w:color="auto" w:fill="auto"/>
                <w:lang w:val="en-US" w:eastAsia="zh-CN"/>
              </w:rPr>
              <w:t>经采取上述综合措施后，再经距离衰减和车间门窗、墙体隔声，本项目四面厂界噪声排放可达到《工业企业厂界环境噪声排放标准》（GB12348-2008）3标准（即昼间≤65dB（A），夜间≤55dB（A）），对附近周围声环境影响较小。</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四、固体废物影响防治措施分析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从固体废物影响分析章节可知：项目在生产过程中产生的生活垃圾分类收集后交环卫部门统一处理；一般工业固废集中收集后交</w:t>
            </w:r>
            <w:r>
              <w:rPr>
                <w:rFonts w:hint="eastAsia" w:ascii="Times New Roman" w:hAnsi="Times New Roman" w:cs="Times New Roman"/>
                <w:b w:val="0"/>
                <w:bCs w:val="0"/>
                <w:color w:val="auto"/>
                <w:sz w:val="24"/>
                <w:szCs w:val="24"/>
                <w:highlight w:val="none"/>
                <w:u w:val="none"/>
                <w:lang w:val="en-US" w:eastAsia="zh-CN"/>
              </w:rPr>
              <w:t>物资</w:t>
            </w:r>
            <w:r>
              <w:rPr>
                <w:rFonts w:hint="default" w:ascii="Times New Roman" w:hAnsi="Times New Roman" w:cs="Times New Roman"/>
                <w:b w:val="0"/>
                <w:bCs w:val="0"/>
                <w:color w:val="auto"/>
                <w:sz w:val="24"/>
                <w:szCs w:val="24"/>
                <w:highlight w:val="none"/>
                <w:u w:val="none"/>
                <w:lang w:val="en-US" w:eastAsia="zh-CN"/>
              </w:rPr>
              <w:t>回收单位回收利用；危险废物不可以随意排放、放置和转移，应集中收集后交由具有危险废物处理资质的单位统一处理，并签订危废处理协议。另外，厂内危险废物暂存场所应按国家《危险废物贮存污染控制标准》（GB18597-2001）的要求设置，即要使用专用储存设施，并将危险废物装入专用容器中，无法装入常用容器的危险废物可用防漏胶袋等盛装，盛装危险废物的容器和胶带必须贴符合《危险废物贮存污染控制标准》（GB18597-2001）附录A所示的标签等，防止造成二次污染；经采取上述措施后，项目固体废物不会对周围环境造成直接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五、</w:t>
            </w:r>
            <w:r>
              <w:rPr>
                <w:rFonts w:hint="default" w:ascii="Times New Roman" w:hAnsi="Times New Roman" w:eastAsia="宋体" w:cs="Times New Roman"/>
                <w:b/>
                <w:bCs w:val="0"/>
                <w:color w:val="auto"/>
                <w:kern w:val="2"/>
                <w:sz w:val="24"/>
                <w:szCs w:val="24"/>
                <w:lang w:val="en-US" w:eastAsia="zh-CN" w:bidi="ar"/>
              </w:rPr>
              <w:t>环保投资和“三同时”一览表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Times New Roman" w:hAnsi="Times New Roman" w:eastAsia="宋体" w:cs="Times New Roman"/>
                <w:color w:val="auto"/>
                <w:kern w:val="2"/>
                <w:sz w:val="24"/>
                <w:szCs w:val="24"/>
                <w:lang w:val="en-US" w:eastAsia="zh-CN" w:bidi="ar"/>
              </w:rPr>
              <w:t>本项目</w:t>
            </w:r>
            <w:r>
              <w:rPr>
                <w:rFonts w:hint="default" w:ascii="Times New Roman" w:hAnsi="Times New Roman" w:eastAsia="宋体" w:cs="Times New Roman"/>
                <w:color w:val="FF0000"/>
                <w:kern w:val="2"/>
                <w:sz w:val="24"/>
                <w:szCs w:val="24"/>
                <w:lang w:val="en-US" w:eastAsia="zh-CN" w:bidi="ar"/>
              </w:rPr>
              <w:t>总投资</w:t>
            </w:r>
            <w:r>
              <w:rPr>
                <w:rFonts w:hint="eastAsia" w:cs="Times New Roman"/>
                <w:color w:val="FF0000"/>
                <w:kern w:val="2"/>
                <w:sz w:val="24"/>
                <w:szCs w:val="24"/>
                <w:lang w:val="en-US" w:eastAsia="zh-CN" w:bidi="ar"/>
              </w:rPr>
              <w:t>15</w:t>
            </w:r>
            <w:r>
              <w:rPr>
                <w:rFonts w:hint="default" w:ascii="Times New Roman" w:hAnsi="Times New Roman" w:eastAsia="宋体" w:cs="Times New Roman"/>
                <w:color w:val="FF0000"/>
                <w:kern w:val="2"/>
                <w:sz w:val="24"/>
                <w:szCs w:val="24"/>
                <w:lang w:val="en-US" w:eastAsia="zh-CN" w:bidi="ar"/>
              </w:rPr>
              <w:t>0万元，其中环保</w:t>
            </w:r>
            <w:r>
              <w:rPr>
                <w:rFonts w:hint="default" w:ascii="Times New Roman" w:hAnsi="Times New Roman" w:eastAsia="宋体" w:cs="Times New Roman"/>
                <w:color w:val="FF0000"/>
                <w:kern w:val="2"/>
                <w:sz w:val="24"/>
                <w:szCs w:val="24"/>
                <w:u w:val="none"/>
                <w:lang w:val="en-US" w:eastAsia="zh-CN" w:bidi="ar"/>
              </w:rPr>
              <w:t>投资</w:t>
            </w:r>
            <w:r>
              <w:rPr>
                <w:rFonts w:hint="eastAsia" w:cs="Times New Roman"/>
                <w:i w:val="0"/>
                <w:iCs w:val="0"/>
                <w:color w:val="FF0000"/>
                <w:kern w:val="2"/>
                <w:sz w:val="24"/>
                <w:szCs w:val="24"/>
                <w:u w:val="none"/>
                <w:lang w:val="en-US" w:eastAsia="zh-CN" w:bidi="ar"/>
              </w:rPr>
              <w:t>1</w:t>
            </w:r>
            <w:r>
              <w:rPr>
                <w:rFonts w:hint="default" w:ascii="Times New Roman" w:hAnsi="Times New Roman" w:eastAsia="宋体" w:cs="Times New Roman"/>
                <w:i w:val="0"/>
                <w:iCs w:val="0"/>
                <w:color w:val="FF0000"/>
                <w:kern w:val="2"/>
                <w:sz w:val="24"/>
                <w:szCs w:val="24"/>
                <w:u w:val="none"/>
                <w:lang w:val="en-US" w:eastAsia="zh-CN" w:bidi="ar"/>
              </w:rPr>
              <w:t>0万元，占总投资的</w:t>
            </w:r>
            <w:r>
              <w:rPr>
                <w:rFonts w:hint="eastAsia" w:cs="Times New Roman"/>
                <w:i w:val="0"/>
                <w:iCs w:val="0"/>
                <w:color w:val="FF0000"/>
                <w:kern w:val="2"/>
                <w:sz w:val="24"/>
                <w:szCs w:val="24"/>
                <w:u w:val="none"/>
                <w:lang w:val="en-US" w:eastAsia="zh-CN" w:bidi="ar"/>
              </w:rPr>
              <w:t>6.7</w:t>
            </w:r>
            <w:r>
              <w:rPr>
                <w:rFonts w:hint="default" w:ascii="Times New Roman" w:hAnsi="Times New Roman" w:eastAsia="宋体" w:cs="Times New Roman"/>
                <w:i w:val="0"/>
                <w:iCs w:val="0"/>
                <w:color w:val="FF0000"/>
                <w:kern w:val="2"/>
                <w:sz w:val="24"/>
                <w:szCs w:val="24"/>
                <w:u w:val="none"/>
                <w:lang w:val="en-US" w:eastAsia="zh-CN" w:bidi="ar"/>
              </w:rPr>
              <w:t>%</w:t>
            </w:r>
            <w:r>
              <w:rPr>
                <w:rFonts w:hint="default" w:ascii="Times New Roman" w:hAnsi="Times New Roman" w:eastAsia="宋体" w:cs="Times New Roman"/>
                <w:color w:val="auto"/>
                <w:kern w:val="2"/>
                <w:sz w:val="24"/>
                <w:szCs w:val="24"/>
                <w:u w:val="none"/>
                <w:lang w:val="en-US" w:eastAsia="zh-CN" w:bidi="ar"/>
              </w:rPr>
              <w:t>。</w:t>
            </w:r>
            <w:r>
              <w:rPr>
                <w:rFonts w:hint="default" w:ascii="Times New Roman" w:hAnsi="Times New Roman" w:eastAsia="宋体" w:cs="Times New Roman"/>
                <w:color w:val="auto"/>
                <w:kern w:val="2"/>
                <w:sz w:val="24"/>
                <w:szCs w:val="24"/>
                <w:lang w:val="en-US" w:eastAsia="zh-CN" w:bidi="ar"/>
              </w:rPr>
              <w:t>具体环保投资及“三同时”情况见下表。</w:t>
            </w:r>
          </w:p>
          <w:p>
            <w:pPr>
              <w:keepNext w:val="0"/>
              <w:keepLines w:val="0"/>
              <w:widowControl w:val="0"/>
              <w:suppressLineNumbers w:val="0"/>
              <w:spacing w:before="0" w:beforeAutospacing="0" w:after="0" w:afterAutospacing="0"/>
              <w:ind w:left="0" w:right="0" w:firstLine="482"/>
              <w:jc w:val="center"/>
              <w:rPr>
                <w:rFonts w:hint="default" w:ascii="Times New Roman" w:hAnsi="Times New Roman" w:cs="Times New Roman"/>
                <w:b/>
                <w:color w:val="auto"/>
                <w:sz w:val="24"/>
                <w:szCs w:val="24"/>
                <w:lang w:val="en-US"/>
              </w:rPr>
            </w:pPr>
            <w:r>
              <w:rPr>
                <w:rFonts w:hint="default" w:ascii="Times New Roman" w:hAnsi="Times New Roman" w:eastAsia="宋体" w:cs="Times New Roman"/>
                <w:b/>
                <w:color w:val="auto"/>
                <w:kern w:val="2"/>
                <w:sz w:val="24"/>
                <w:szCs w:val="24"/>
                <w:lang w:val="en-US" w:eastAsia="zh-CN" w:bidi="ar"/>
              </w:rPr>
              <w:t>表</w:t>
            </w:r>
            <w:r>
              <w:rPr>
                <w:rFonts w:hint="eastAsia" w:cs="Times New Roman"/>
                <w:b/>
                <w:color w:val="auto"/>
                <w:kern w:val="2"/>
                <w:sz w:val="24"/>
                <w:szCs w:val="24"/>
                <w:lang w:val="en-US" w:eastAsia="zh-CN" w:bidi="ar"/>
              </w:rPr>
              <w:t>8-1</w:t>
            </w:r>
            <w:r>
              <w:rPr>
                <w:rFonts w:hint="default" w:ascii="Times New Roman" w:hAnsi="Times New Roman" w:eastAsia="宋体" w:cs="Times New Roman"/>
                <w:b/>
                <w:color w:val="auto"/>
                <w:kern w:val="2"/>
                <w:sz w:val="24"/>
                <w:szCs w:val="24"/>
                <w:lang w:val="en-US" w:eastAsia="zh-CN" w:bidi="ar"/>
              </w:rPr>
              <w:t xml:space="preserve">  环保投资及“三同时”一览表</w:t>
            </w:r>
          </w:p>
          <w:tbl>
            <w:tblPr>
              <w:tblStyle w:val="36"/>
              <w:tblW w:w="9164"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546"/>
              <w:gridCol w:w="502"/>
              <w:gridCol w:w="1052"/>
              <w:gridCol w:w="1223"/>
              <w:gridCol w:w="1775"/>
              <w:gridCol w:w="2438"/>
              <w:gridCol w:w="860"/>
              <w:gridCol w:w="7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jc w:val="center"/>
              </w:trPr>
              <w:tc>
                <w:tcPr>
                  <w:tcW w:w="1048"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类别</w:t>
                  </w:r>
                </w:p>
              </w:tc>
              <w:tc>
                <w:tcPr>
                  <w:tcW w:w="1052"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污染源</w:t>
                  </w:r>
                </w:p>
              </w:tc>
              <w:tc>
                <w:tcPr>
                  <w:tcW w:w="1223"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污染物</w:t>
                  </w:r>
                </w:p>
              </w:tc>
              <w:tc>
                <w:tcPr>
                  <w:tcW w:w="1775"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治理措施</w:t>
                  </w:r>
                </w:p>
              </w:tc>
              <w:tc>
                <w:tcPr>
                  <w:tcW w:w="2438"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处理效果</w:t>
                  </w:r>
                </w:p>
              </w:tc>
              <w:tc>
                <w:tcPr>
                  <w:tcW w:w="860"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投资</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(万元)</w:t>
                  </w:r>
                </w:p>
              </w:tc>
              <w:tc>
                <w:tcPr>
                  <w:tcW w:w="768" w:type="dxa"/>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完成</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1653" w:hRule="atLeast"/>
                <w:jc w:val="center"/>
              </w:trPr>
              <w:tc>
                <w:tcPr>
                  <w:tcW w:w="546"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运营期</w:t>
                  </w:r>
                </w:p>
              </w:tc>
              <w:tc>
                <w:tcPr>
                  <w:tcW w:w="50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highlight w:val="none"/>
                      <w:u w:val="none"/>
                      <w:lang w:val="en-US" w:eastAsia="zh-CN" w:bidi="ar"/>
                    </w:rPr>
                    <w:t>废气</w:t>
                  </w:r>
                </w:p>
              </w:tc>
              <w:tc>
                <w:tcPr>
                  <w:tcW w:w="1052" w:type="dxa"/>
                  <w:tcBorders>
                    <w:bottom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i w:val="0"/>
                      <w:caps w:val="0"/>
                      <w:color w:val="auto"/>
                      <w:spacing w:val="0"/>
                      <w:kern w:val="0"/>
                      <w:sz w:val="21"/>
                      <w:szCs w:val="21"/>
                      <w:u w:val="none"/>
                      <w:shd w:val="clear" w:fill="FFFFFF"/>
                      <w:lang w:val="en-US" w:eastAsia="zh-CN" w:bidi="ar"/>
                    </w:rPr>
                    <w:t>分切、冲制工序</w:t>
                  </w:r>
                </w:p>
              </w:tc>
              <w:tc>
                <w:tcPr>
                  <w:tcW w:w="1223" w:type="dxa"/>
                  <w:tcBorders>
                    <w:bottom w:val="single" w:color="auto" w:sz="4" w:space="0"/>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0000FF"/>
                      <w:sz w:val="21"/>
                      <w:szCs w:val="21"/>
                      <w:lang w:val="en-US"/>
                    </w:rPr>
                  </w:pPr>
                  <w:r>
                    <w:rPr>
                      <w:rFonts w:hint="eastAsia" w:ascii="Times New Roman" w:hAnsi="Times New Roman" w:eastAsia="宋体" w:cs="Times New Roman"/>
                      <w:color w:val="auto"/>
                      <w:kern w:val="2"/>
                      <w:sz w:val="21"/>
                      <w:szCs w:val="21"/>
                      <w:lang w:val="en-US" w:eastAsia="zh-CN" w:bidi="ar"/>
                    </w:rPr>
                    <w:t>颗粒物</w:t>
                  </w:r>
                </w:p>
              </w:tc>
              <w:tc>
                <w:tcPr>
                  <w:tcW w:w="1775" w:type="dxa"/>
                  <w:tcBorders>
                    <w:bottom w:val="single" w:color="auto" w:sz="4" w:space="0"/>
                    <w:tl2br w:val="nil"/>
                    <w:tr2bl w:val="nil"/>
                  </w:tcBorders>
                  <w:shd w:val="clear" w:color="auto" w:fill="auto"/>
                  <w:vAlign w:val="center"/>
                </w:tcPr>
                <w:p>
                  <w:pPr>
                    <w:pStyle w:val="71"/>
                    <w:keepNext w:val="0"/>
                    <w:keepLines w:val="0"/>
                    <w:suppressLineNumbers w:val="0"/>
                    <w:autoSpaceDE/>
                    <w:autoSpaceDN/>
                    <w:adjustRightInd/>
                    <w:spacing w:before="0" w:beforeAutospacing="0" w:after="0" w:afterAutospacing="0" w:line="360" w:lineRule="auto"/>
                    <w:ind w:left="0" w:leftChars="0" w:right="0" w:rightChars="0"/>
                    <w:jc w:val="center"/>
                    <w:textAlignment w:val="auto"/>
                    <w:rPr>
                      <w:rFonts w:hint="default" w:ascii="Times New Roman" w:hAnsi="Times New Roman" w:cs="Times New Roman"/>
                      <w:color w:val="0000FF"/>
                      <w:sz w:val="21"/>
                      <w:szCs w:val="21"/>
                      <w:lang w:val="en-US"/>
                    </w:rPr>
                  </w:pPr>
                  <w:r>
                    <w:rPr>
                      <w:rFonts w:hint="eastAsia" w:ascii="宋体" w:hAnsi="宋体" w:eastAsia="宋体"/>
                      <w:sz w:val="21"/>
                    </w:rPr>
                    <w:t>自然沉降，定期清扫，加强车间机械通风</w:t>
                  </w:r>
                </w:p>
              </w:tc>
              <w:tc>
                <w:tcPr>
                  <w:tcW w:w="2438" w:type="dxa"/>
                  <w:tcBorders>
                    <w:bottom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达到</w:t>
                  </w:r>
                  <w:r>
                    <w:rPr>
                      <w:rFonts w:hint="eastAsia" w:ascii="Times New Roman" w:hAnsi="Times New Roman" w:eastAsia="宋体" w:cs="Times New Roman"/>
                      <w:color w:val="auto"/>
                      <w:kern w:val="2"/>
                      <w:sz w:val="21"/>
                      <w:szCs w:val="21"/>
                      <w:lang w:val="en-US" w:eastAsia="zh-CN" w:bidi="ar"/>
                    </w:rPr>
                    <w:t>广东省《大气污染物排放限值》（DB44/27-2001）第二时段颗粒物无组织排放监控浓度限值</w:t>
                  </w:r>
                </w:p>
              </w:tc>
              <w:tc>
                <w:tcPr>
                  <w:tcW w:w="860" w:type="dxa"/>
                  <w:tcBorders>
                    <w:bottom w:val="single" w:color="auto" w:sz="4" w:space="0"/>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kern w:val="2"/>
                      <w:sz w:val="21"/>
                      <w:szCs w:val="21"/>
                      <w:lang w:val="en-US" w:eastAsia="zh-CN" w:bidi="ar"/>
                    </w:rPr>
                    <w:t>2</w:t>
                  </w:r>
                </w:p>
              </w:tc>
              <w:tc>
                <w:tcPr>
                  <w:tcW w:w="768"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2"/>
                    </w:rPr>
                  </w:pPr>
                  <w:r>
                    <w:rPr>
                      <w:rFonts w:hint="default" w:ascii="Times New Roman" w:hAnsi="Times New Roman" w:eastAsia="宋体" w:cs="Times New Roman"/>
                      <w:color w:val="auto"/>
                      <w:kern w:val="0"/>
                      <w:sz w:val="21"/>
                      <w:szCs w:val="21"/>
                      <w:lang w:val="en-US" w:eastAsia="zh-CN" w:bidi="ar"/>
                    </w:rPr>
                    <w:t>同主体工程同时投入使用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59"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废水</w:t>
                  </w:r>
                </w:p>
              </w:tc>
              <w:tc>
                <w:tcPr>
                  <w:tcW w:w="1052" w:type="dxa"/>
                  <w:tcBorders>
                    <w:bottom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生活</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污水</w:t>
                  </w:r>
                </w:p>
              </w:tc>
              <w:tc>
                <w:tcPr>
                  <w:tcW w:w="1223" w:type="dxa"/>
                  <w:tcBorders>
                    <w:bottom w:val="single" w:color="auto" w:sz="4" w:space="0"/>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CODcr</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SS</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rPr>
                  </w:pP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p>
              </w:tc>
              <w:tc>
                <w:tcPr>
                  <w:tcW w:w="1775" w:type="dxa"/>
                  <w:tcBorders>
                    <w:bottom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rPr>
                  </w:pPr>
                  <w:r>
                    <w:rPr>
                      <w:rFonts w:hint="default" w:ascii="宋体" w:hAnsi="宋体" w:eastAsia="宋体" w:cstheme="minorBidi"/>
                      <w:color w:val="auto"/>
                      <w:kern w:val="24"/>
                      <w:sz w:val="21"/>
                      <w:szCs w:val="22"/>
                      <w:lang w:val="en-US" w:eastAsia="zh-CN" w:bidi="ar-SA"/>
                    </w:rPr>
                    <w:t>经三级化粪池处理后</w:t>
                  </w:r>
                  <w:r>
                    <w:rPr>
                      <w:rFonts w:hint="eastAsia" w:ascii="宋体" w:hAnsi="宋体" w:eastAsia="宋体" w:cstheme="minorBidi"/>
                      <w:color w:val="auto"/>
                      <w:kern w:val="24"/>
                      <w:sz w:val="21"/>
                      <w:szCs w:val="22"/>
                      <w:lang w:val="en-US" w:eastAsia="zh-CN" w:bidi="ar-SA"/>
                    </w:rPr>
                    <w:t>通过园区市政污水管网排入河口镇污水处理厂</w:t>
                  </w:r>
                  <w:r>
                    <w:rPr>
                      <w:rFonts w:hint="default" w:ascii="宋体" w:hAnsi="宋体" w:eastAsia="宋体" w:cstheme="minorBidi"/>
                      <w:color w:val="auto"/>
                      <w:kern w:val="24"/>
                      <w:sz w:val="21"/>
                      <w:szCs w:val="22"/>
                      <w:lang w:val="en-US" w:eastAsia="zh-CN" w:bidi="ar-SA"/>
                    </w:rPr>
                    <w:t>处理</w:t>
                  </w:r>
                </w:p>
              </w:tc>
              <w:tc>
                <w:tcPr>
                  <w:tcW w:w="2438" w:type="dxa"/>
                  <w:tcBorders>
                    <w:bottom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达到广东省《水污染物排放限值》（DB44/26-2001）第二时段三级标准</w:t>
                  </w:r>
                </w:p>
              </w:tc>
              <w:tc>
                <w:tcPr>
                  <w:tcW w:w="860" w:type="dxa"/>
                  <w:tcBorders>
                    <w:bottom w:val="single" w:color="auto" w:sz="4" w:space="0"/>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kern w:val="2"/>
                      <w:sz w:val="21"/>
                      <w:szCs w:val="21"/>
                      <w:lang w:val="en-US" w:eastAsia="zh-CN" w:bidi="ar"/>
                    </w:rPr>
                    <w:t>2</w:t>
                  </w: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4"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p>
              </w:tc>
              <w:tc>
                <w:tcPr>
                  <w:tcW w:w="1052" w:type="dxa"/>
                  <w:tcBorders>
                    <w:top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清洗</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废水</w:t>
                  </w:r>
                </w:p>
              </w:tc>
              <w:tc>
                <w:tcPr>
                  <w:tcW w:w="1223" w:type="dxa"/>
                  <w:tcBorders>
                    <w:top w:val="single" w:color="auto" w:sz="4" w:space="0"/>
                    <w:tl2br w:val="nil"/>
                    <w:tr2bl w:val="nil"/>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w:t>
                  </w:r>
                </w:p>
              </w:tc>
              <w:tc>
                <w:tcPr>
                  <w:tcW w:w="1775" w:type="dxa"/>
                  <w:tcBorders>
                    <w:top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
                    </w:rPr>
                  </w:pPr>
                  <w:r>
                    <w:rPr>
                      <w:rFonts w:hint="eastAsia" w:ascii="宋体" w:hAnsi="宋体" w:eastAsia="宋体"/>
                      <w:color w:val="auto"/>
                      <w:sz w:val="21"/>
                    </w:rPr>
                    <w:t>经收集后交有资质单位</w:t>
                  </w:r>
                  <w:r>
                    <w:rPr>
                      <w:rFonts w:hint="eastAsia" w:ascii="宋体" w:hAnsi="宋体" w:eastAsia="宋体"/>
                      <w:color w:val="auto"/>
                      <w:sz w:val="21"/>
                      <w:lang w:eastAsia="zh-CN"/>
                    </w:rPr>
                    <w:t>处理</w:t>
                  </w:r>
                </w:p>
              </w:tc>
              <w:tc>
                <w:tcPr>
                  <w:tcW w:w="2438" w:type="dxa"/>
                  <w:tcBorders>
                    <w:top w:val="single" w:color="auto" w:sz="4" w:space="0"/>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不外排</w:t>
                  </w:r>
                </w:p>
              </w:tc>
              <w:tc>
                <w:tcPr>
                  <w:tcW w:w="860" w:type="dxa"/>
                  <w:tcBorders>
                    <w:top w:val="single" w:color="auto" w:sz="4" w:space="0"/>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1</w:t>
                  </w: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噪声</w:t>
                  </w:r>
                </w:p>
              </w:tc>
              <w:tc>
                <w:tcPr>
                  <w:tcW w:w="1052"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设备</w:t>
                  </w:r>
                </w:p>
              </w:tc>
              <w:tc>
                <w:tcPr>
                  <w:tcW w:w="1223"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Leq(A)</w:t>
                  </w:r>
                </w:p>
              </w:tc>
              <w:tc>
                <w:tcPr>
                  <w:tcW w:w="1775"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减振、隔声</w:t>
                  </w:r>
                </w:p>
              </w:tc>
              <w:tc>
                <w:tcPr>
                  <w:tcW w:w="2438"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符合《工业企业厂界环境噪声排放标准》（GB12348-2008）中3类标准</w:t>
                  </w:r>
                </w:p>
              </w:tc>
              <w:tc>
                <w:tcPr>
                  <w:tcW w:w="860"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kern w:val="2"/>
                      <w:sz w:val="21"/>
                      <w:szCs w:val="21"/>
                      <w:lang w:val="en-US" w:eastAsia="zh-CN" w:bidi="ar"/>
                    </w:rPr>
                    <w:t>3</w:t>
                  </w: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653"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bidi="ar"/>
                    </w:rPr>
                    <w:t>固废</w:t>
                  </w:r>
                </w:p>
              </w:tc>
              <w:tc>
                <w:tcPr>
                  <w:tcW w:w="1052" w:type="dxa"/>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员工生活</w:t>
                  </w:r>
                </w:p>
              </w:tc>
              <w:tc>
                <w:tcPr>
                  <w:tcW w:w="1223"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生活垃圾</w:t>
                  </w:r>
                </w:p>
              </w:tc>
              <w:tc>
                <w:tcPr>
                  <w:tcW w:w="1775"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定期交环卫部门处置</w:t>
                  </w:r>
                </w:p>
              </w:tc>
              <w:tc>
                <w:tcPr>
                  <w:tcW w:w="2438" w:type="dxa"/>
                  <w:vMerge w:val="restar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定点存放，资源化、无害化处理</w:t>
                  </w:r>
                </w:p>
              </w:tc>
              <w:tc>
                <w:tcPr>
                  <w:tcW w:w="860" w:type="dxa"/>
                  <w:vMerge w:val="restar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eastAsia" w:cs="Times New Roman"/>
                      <w:color w:val="auto"/>
                      <w:kern w:val="2"/>
                      <w:sz w:val="21"/>
                      <w:szCs w:val="21"/>
                      <w:lang w:val="en-US" w:eastAsia="zh-CN" w:bidi="ar"/>
                    </w:rPr>
                    <w:t>2</w:t>
                  </w: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54"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052" w:type="dxa"/>
                  <w:vMerge w:val="restart"/>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生产过程</w:t>
                  </w:r>
                </w:p>
              </w:tc>
              <w:tc>
                <w:tcPr>
                  <w:tcW w:w="1223"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一般固废</w:t>
                  </w:r>
                </w:p>
              </w:tc>
              <w:tc>
                <w:tcPr>
                  <w:tcW w:w="1775"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收集后交</w:t>
                  </w:r>
                  <w:r>
                    <w:rPr>
                      <w:rFonts w:hint="eastAsia" w:cs="Times New Roman"/>
                      <w:color w:val="auto"/>
                      <w:kern w:val="2"/>
                      <w:sz w:val="21"/>
                      <w:szCs w:val="21"/>
                      <w:lang w:val="en-US" w:eastAsia="zh-CN" w:bidi="ar"/>
                    </w:rPr>
                    <w:t>物资</w:t>
                  </w:r>
                  <w:r>
                    <w:rPr>
                      <w:rFonts w:hint="default" w:ascii="Times New Roman" w:hAnsi="Times New Roman" w:eastAsia="宋体" w:cs="Times New Roman"/>
                      <w:color w:val="auto"/>
                      <w:kern w:val="2"/>
                      <w:sz w:val="21"/>
                      <w:szCs w:val="21"/>
                      <w:lang w:val="en-US" w:eastAsia="zh-CN" w:bidi="ar"/>
                    </w:rPr>
                    <w:t>回收公司回收处理</w:t>
                  </w:r>
                </w:p>
              </w:tc>
              <w:tc>
                <w:tcPr>
                  <w:tcW w:w="243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8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653" w:hRule="atLeast"/>
                <w:jc w:val="center"/>
              </w:trPr>
              <w:tc>
                <w:tcPr>
                  <w:tcW w:w="54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50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05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2"/>
                    </w:rPr>
                  </w:pPr>
                </w:p>
              </w:tc>
              <w:tc>
                <w:tcPr>
                  <w:tcW w:w="1223" w:type="dxa"/>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u w:val="none"/>
                      <w:lang w:val="en-US" w:eastAsia="zh-CN" w:bidi="ar"/>
                    </w:rPr>
                  </w:pPr>
                  <w:r>
                    <w:rPr>
                      <w:rFonts w:hint="default" w:ascii="Times New Roman" w:hAnsi="Times New Roman" w:eastAsia="宋体" w:cs="Times New Roman"/>
                      <w:color w:val="auto"/>
                      <w:kern w:val="2"/>
                      <w:sz w:val="21"/>
                      <w:szCs w:val="21"/>
                      <w:u w:val="none"/>
                      <w:lang w:val="en-US" w:eastAsia="zh-CN" w:bidi="ar"/>
                    </w:rPr>
                    <w:t>危险废物</w:t>
                  </w:r>
                </w:p>
              </w:tc>
              <w:tc>
                <w:tcPr>
                  <w:tcW w:w="177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u w:val="none"/>
                      <w:lang w:eastAsia="zh-CN"/>
                    </w:rPr>
                  </w:pPr>
                  <w:r>
                    <w:rPr>
                      <w:rFonts w:hint="default" w:ascii="Times New Roman" w:hAnsi="Times New Roman" w:eastAsia="宋体" w:cs="Times New Roman"/>
                      <w:color w:val="auto"/>
                      <w:kern w:val="2"/>
                      <w:sz w:val="21"/>
                      <w:szCs w:val="22"/>
                      <w:u w:val="none"/>
                      <w:lang w:eastAsia="zh-CN"/>
                    </w:rPr>
                    <w:t>委托有资质单位处理</w:t>
                  </w:r>
                </w:p>
              </w:tc>
              <w:tc>
                <w:tcPr>
                  <w:tcW w:w="243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860"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c>
                <w:tcPr>
                  <w:tcW w:w="76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1"/>
                      <w:szCs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2" w:hRule="atLeast"/>
                <w:jc w:val="center"/>
              </w:trPr>
              <w:tc>
                <w:tcPr>
                  <w:tcW w:w="7536" w:type="dxa"/>
                  <w:gridSpan w:val="6"/>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2"/>
                      <w:sz w:val="21"/>
                      <w:szCs w:val="21"/>
                      <w:lang w:val="en-US" w:eastAsia="zh-CN" w:bidi="ar"/>
                    </w:rPr>
                    <w:t>合计</w:t>
                  </w:r>
                </w:p>
              </w:tc>
              <w:tc>
                <w:tcPr>
                  <w:tcW w:w="1628" w:type="dxa"/>
                  <w:gridSpan w:val="2"/>
                  <w:tcBorders>
                    <w:tl2br w:val="nil"/>
                    <w:tr2bl w:val="nil"/>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u w:val="none"/>
                      <w:lang w:val="en-US" w:eastAsia="zh-CN" w:bidi="ar"/>
                    </w:rPr>
                    <w:t>1</w:t>
                  </w:r>
                  <w:r>
                    <w:rPr>
                      <w:rFonts w:hint="default" w:ascii="Times New Roman" w:hAnsi="Times New Roman" w:eastAsia="宋体" w:cs="Times New Roman"/>
                      <w:color w:val="auto"/>
                      <w:kern w:val="0"/>
                      <w:sz w:val="21"/>
                      <w:szCs w:val="21"/>
                      <w:u w:val="none"/>
                      <w:lang w:val="en-US" w:eastAsia="zh-CN" w:bidi="ar"/>
                    </w:rPr>
                    <w:t>0</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val="0"/>
                <w:bCs w:val="0"/>
                <w:color w:val="auto"/>
                <w:sz w:val="24"/>
                <w:szCs w:val="24"/>
                <w:highlight w:val="none"/>
                <w:u w:val="none"/>
                <w:lang w:val="en-US" w:eastAsia="zh-CN"/>
              </w:rPr>
            </w:pPr>
          </w:p>
          <w:p>
            <w:pPr>
              <w:pStyle w:val="191"/>
              <w:keepLines w:val="0"/>
              <w:numPr>
                <w:ilvl w:val="0"/>
                <w:numId w:val="0"/>
              </w:numPr>
              <w:suppressLineNumbers w:val="0"/>
              <w:spacing w:beforeAutospacing="0" w:afterAutospacing="0" w:line="360" w:lineRule="auto"/>
              <w:ind w:left="0" w:right="0"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六</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环境监测计划与要求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（1）</w:t>
            </w:r>
            <w:r>
              <w:rPr>
                <w:rFonts w:hint="eastAsia" w:ascii="Times New Roman" w:hAnsi="Times New Roman" w:cs="Times New Roman"/>
                <w:b w:val="0"/>
                <w:bCs w:val="0"/>
                <w:color w:val="auto"/>
                <w:sz w:val="24"/>
                <w:szCs w:val="24"/>
                <w:highlight w:val="none"/>
                <w:u w:val="none"/>
                <w:lang w:val="en-US" w:eastAsia="zh-CN"/>
              </w:rPr>
              <w:t>环境监测目的</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eastAsia" w:ascii="Times New Roman" w:hAnsi="Times New Roman" w:eastAsia="宋体" w:cs="Times New Roman"/>
                <w:color w:val="auto"/>
                <w:spacing w:val="-2"/>
                <w:kern w:val="2"/>
                <w:sz w:val="24"/>
                <w:szCs w:val="24"/>
                <w:lang w:val="en-US" w:eastAsia="zh-CN" w:bidi="ar"/>
              </w:rPr>
            </w:pPr>
            <w:r>
              <w:rPr>
                <w:rFonts w:hint="eastAsia" w:ascii="Times New Roman" w:hAnsi="Times New Roman" w:eastAsia="宋体" w:cs="Times New Roman"/>
                <w:color w:val="auto"/>
                <w:spacing w:val="-2"/>
                <w:kern w:val="2"/>
                <w:sz w:val="24"/>
                <w:szCs w:val="24"/>
                <w:lang w:val="en-US" w:eastAsia="zh-CN" w:bidi="ar"/>
              </w:rPr>
              <w:t>①对项目营运后产生的废气、废水处理设施的运行效果、运行过程的维护和检修进行检查和监督，定期向地方环保管理部门汇报设施的运行状况。</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eastAsia" w:ascii="Times New Roman" w:hAnsi="Times New Roman" w:eastAsia="宋体" w:cs="Times New Roman"/>
                <w:color w:val="auto"/>
                <w:spacing w:val="-2"/>
                <w:kern w:val="2"/>
                <w:sz w:val="24"/>
                <w:szCs w:val="24"/>
                <w:lang w:val="en-US" w:eastAsia="zh-CN" w:bidi="ar"/>
              </w:rPr>
            </w:pPr>
            <w:r>
              <w:rPr>
                <w:rFonts w:hint="eastAsia" w:ascii="Times New Roman" w:hAnsi="Times New Roman" w:eastAsia="宋体" w:cs="Times New Roman"/>
                <w:color w:val="auto"/>
                <w:spacing w:val="-2"/>
                <w:kern w:val="2"/>
                <w:sz w:val="24"/>
                <w:szCs w:val="24"/>
                <w:lang w:val="en-US" w:eastAsia="zh-CN" w:bidi="ar"/>
              </w:rPr>
              <w:t>②定期对项目外排废气、废水、噪声进行监测。</w:t>
            </w:r>
          </w:p>
          <w:p>
            <w:pPr>
              <w:keepNext w:val="0"/>
              <w:keepLines w:val="0"/>
              <w:widowControl w:val="0"/>
              <w:suppressLineNumbers w:val="0"/>
              <w:adjustRightInd w:val="0"/>
              <w:snapToGrid w:val="0"/>
              <w:spacing w:before="0" w:beforeAutospacing="0" w:after="0" w:afterAutospacing="0" w:line="360" w:lineRule="auto"/>
              <w:ind w:left="0" w:right="0" w:firstLine="472" w:firstLineChars="200"/>
              <w:jc w:val="left"/>
              <w:rPr>
                <w:rFonts w:hint="default" w:ascii="Times New Roman" w:hAnsi="Times New Roman" w:eastAsia="宋体" w:cs="Times New Roman"/>
                <w:color w:val="auto"/>
                <w:spacing w:val="-2"/>
                <w:kern w:val="2"/>
                <w:sz w:val="24"/>
                <w:szCs w:val="24"/>
                <w:lang w:val="en-US" w:eastAsia="zh-CN" w:bidi="ar"/>
              </w:rPr>
            </w:pPr>
            <w:r>
              <w:rPr>
                <w:rFonts w:hint="eastAsia" w:ascii="Times New Roman" w:hAnsi="Times New Roman" w:eastAsia="宋体" w:cs="Times New Roman"/>
                <w:color w:val="auto"/>
                <w:spacing w:val="-2"/>
                <w:kern w:val="2"/>
                <w:sz w:val="24"/>
                <w:szCs w:val="24"/>
                <w:lang w:val="en-US" w:eastAsia="zh-CN" w:bidi="ar"/>
              </w:rPr>
              <w:t>③及时发现和排除正常排污隐患的检查制度和实施。</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（2）环境监测机构</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应委托具有环境检测资质单位对项目环境指标开展检测工作。</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（3）环境监测计划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为了保证项目运行过程各种排污行为能够实现达标排放，不对环境造成太大的不利影响，须制定全面的污染源监测和环境质量监控计划，对项目处理设施和环境敏感点进行监测，确保环境质量不因工程建设而恶化。根据项目特点，本工程运行期环境监测计划见下表。</w:t>
            </w:r>
          </w:p>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highlight w:val="none"/>
                <w:lang w:val="en-US" w:eastAsia="zh-CN"/>
              </w:rPr>
              <w:t>表8-</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污染</w:t>
            </w:r>
            <w:r>
              <w:rPr>
                <w:rFonts w:hint="default" w:ascii="Times New Roman" w:hAnsi="Times New Roman" w:eastAsia="宋体" w:cs="Times New Roman"/>
                <w:b/>
                <w:bCs/>
                <w:color w:val="auto"/>
                <w:sz w:val="24"/>
                <w:szCs w:val="24"/>
                <w:lang w:val="en-US" w:eastAsia="zh-CN"/>
              </w:rPr>
              <w:t>源监测计划</w:t>
            </w:r>
          </w:p>
          <w:tbl>
            <w:tblPr>
              <w:tblStyle w:val="37"/>
              <w:tblW w:w="90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66"/>
              <w:gridCol w:w="1684"/>
              <w:gridCol w:w="1500"/>
              <w:gridCol w:w="905"/>
              <w:gridCol w:w="1303"/>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28"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1766"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监测位置</w:t>
                  </w: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500" w:type="dxa"/>
                  <w:vAlign w:val="center"/>
                </w:tcPr>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允许排放浓度</w:t>
                  </w:r>
                </w:p>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905" w:type="dxa"/>
                  <w:vAlign w:val="center"/>
                </w:tcPr>
                <w:p>
                  <w:pPr>
                    <w:pStyle w:val="191"/>
                    <w:keepLines w:val="0"/>
                    <w:numPr>
                      <w:ilvl w:val="0"/>
                      <w:numId w:val="0"/>
                    </w:numPr>
                    <w:suppressLineNumbers w:val="0"/>
                    <w:spacing w:beforeAutospacing="0" w:afterAutospacing="0" w:line="36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排放方式</w:t>
                  </w:r>
                </w:p>
              </w:tc>
              <w:tc>
                <w:tcPr>
                  <w:tcW w:w="1303"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排放去向</w:t>
                  </w:r>
                </w:p>
              </w:tc>
              <w:tc>
                <w:tcPr>
                  <w:tcW w:w="1083" w:type="dxa"/>
                  <w:vAlign w:val="center"/>
                </w:tcPr>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color w:val="auto"/>
                    </w:rPr>
                  </w:pPr>
                  <w:r>
                    <w:rPr>
                      <w:rFonts w:hint="default" w:ascii="Times New Roman" w:hAnsi="Times New Roman" w:eastAsia="宋体" w:cs="Times New Roman"/>
                      <w:color w:val="auto"/>
                      <w:sz w:val="21"/>
                      <w:szCs w:val="21"/>
                      <w:vertAlign w:val="baseline"/>
                      <w:lang w:val="en-US"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28" w:type="dxa"/>
                  <w:vMerge w:val="restart"/>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w:t>
                  </w:r>
                </w:p>
              </w:tc>
              <w:tc>
                <w:tcPr>
                  <w:tcW w:w="1766" w:type="dxa"/>
                  <w:vMerge w:val="restart"/>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污水总排放口</w:t>
                  </w: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CODcr</w:t>
                  </w:r>
                </w:p>
              </w:tc>
              <w:tc>
                <w:tcPr>
                  <w:tcW w:w="1500"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eastAsia="宋体"/>
                      <w:lang w:val="en-US" w:eastAsia="zh-CN"/>
                    </w:rPr>
                  </w:pPr>
                  <w:r>
                    <w:rPr>
                      <w:rFonts w:hint="eastAsia"/>
                      <w:lang w:val="en-US" w:eastAsia="zh-CN"/>
                    </w:rPr>
                    <w:t>500</w:t>
                  </w:r>
                </w:p>
              </w:tc>
              <w:tc>
                <w:tcPr>
                  <w:tcW w:w="905" w:type="dxa"/>
                  <w:vMerge w:val="restart"/>
                  <w:vAlign w:val="center"/>
                </w:tcPr>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间接</w:t>
                  </w:r>
                </w:p>
              </w:tc>
              <w:tc>
                <w:tcPr>
                  <w:tcW w:w="1303" w:type="dxa"/>
                  <w:vMerge w:val="restart"/>
                  <w:vAlign w:val="center"/>
                </w:tcPr>
                <w:p>
                  <w:pPr>
                    <w:pStyle w:val="191"/>
                    <w:keepLines w:val="0"/>
                    <w:numPr>
                      <w:ilvl w:val="0"/>
                      <w:numId w:val="0"/>
                    </w:numPr>
                    <w:suppressLineNumbers w:val="0"/>
                    <w:spacing w:beforeAutospacing="0" w:afterAutospacing="0" w:line="36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经三级化</w:t>
                  </w:r>
                </w:p>
                <w:p>
                  <w:pPr>
                    <w:pStyle w:val="191"/>
                    <w:keepLines w:val="0"/>
                    <w:numPr>
                      <w:ilvl w:val="0"/>
                      <w:numId w:val="0"/>
                    </w:numPr>
                    <w:suppressLineNumbers w:val="0"/>
                    <w:spacing w:beforeAutospacing="0" w:afterAutospacing="0" w:line="36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粪池处理</w:t>
                  </w:r>
                </w:p>
                <w:p>
                  <w:pPr>
                    <w:pStyle w:val="191"/>
                    <w:keepLines w:val="0"/>
                    <w:numPr>
                      <w:ilvl w:val="0"/>
                      <w:numId w:val="0"/>
                    </w:numPr>
                    <w:suppressLineNumbers w:val="0"/>
                    <w:spacing w:beforeAutospacing="0" w:afterAutospacing="0" w:line="36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后排入市政污水管网</w:t>
                  </w:r>
                </w:p>
              </w:tc>
              <w:tc>
                <w:tcPr>
                  <w:tcW w:w="1083" w:type="dxa"/>
                  <w:vMerge w:val="restart"/>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color w:val="auto"/>
                    </w:rPr>
                  </w:pPr>
                  <w:r>
                    <w:rPr>
                      <w:rFonts w:hint="default" w:ascii="Times New Roman" w:hAnsi="Times New Roman" w:eastAsia="宋体" w:cs="Times New Roman"/>
                      <w:color w:val="auto"/>
                      <w:sz w:val="21"/>
                      <w:szCs w:val="21"/>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828"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766"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500"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eastAsia="宋体"/>
                      <w:lang w:val="en-US" w:eastAsia="zh-CN"/>
                    </w:rPr>
                  </w:pPr>
                  <w:r>
                    <w:rPr>
                      <w:rFonts w:hint="eastAsia"/>
                      <w:lang w:val="en-US" w:eastAsia="zh-CN"/>
                    </w:rPr>
                    <w:t>300</w:t>
                  </w:r>
                </w:p>
              </w:tc>
              <w:tc>
                <w:tcPr>
                  <w:tcW w:w="905" w:type="dxa"/>
                  <w:vMerge w:val="continue"/>
                  <w:vAlign w:val="center"/>
                </w:tcPr>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303"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083" w:type="dxa"/>
                  <w:vMerge w:val="continue"/>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28"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766"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1500"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eastAsia="宋体"/>
                      <w:lang w:val="en-US" w:eastAsia="zh-CN"/>
                    </w:rPr>
                  </w:pPr>
                  <w:r>
                    <w:rPr>
                      <w:rFonts w:hint="eastAsia"/>
                      <w:lang w:val="en-US" w:eastAsia="zh-CN"/>
                    </w:rPr>
                    <w:t>/</w:t>
                  </w:r>
                </w:p>
              </w:tc>
              <w:tc>
                <w:tcPr>
                  <w:tcW w:w="905" w:type="dxa"/>
                  <w:vMerge w:val="continue"/>
                  <w:vAlign w:val="center"/>
                </w:tcPr>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303"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083" w:type="dxa"/>
                  <w:vMerge w:val="continue"/>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828"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766"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500"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eastAsia="宋体"/>
                      <w:lang w:val="en-US" w:eastAsia="zh-CN"/>
                    </w:rPr>
                  </w:pPr>
                  <w:r>
                    <w:rPr>
                      <w:rFonts w:hint="eastAsia"/>
                      <w:lang w:val="en-US" w:eastAsia="zh-CN"/>
                    </w:rPr>
                    <w:t>400</w:t>
                  </w:r>
                </w:p>
              </w:tc>
              <w:tc>
                <w:tcPr>
                  <w:tcW w:w="905" w:type="dxa"/>
                  <w:vMerge w:val="continue"/>
                  <w:vAlign w:val="center"/>
                </w:tcPr>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303" w:type="dxa"/>
                  <w:vMerge w:val="continue"/>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1083" w:type="dxa"/>
                  <w:vMerge w:val="continue"/>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1766"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分切、冲制车间</w:t>
                  </w: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1500"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color w:val="auto"/>
                      <w:highlight w:val="none"/>
                    </w:rPr>
                  </w:pPr>
                  <w:r>
                    <w:rPr>
                      <w:rFonts w:hint="eastAsia"/>
                      <w:color w:val="auto"/>
                      <w:highlight w:val="none"/>
                      <w:lang w:val="en-US" w:eastAsia="zh-CN"/>
                    </w:rPr>
                    <w:t>1.0</w:t>
                  </w:r>
                </w:p>
              </w:tc>
              <w:tc>
                <w:tcPr>
                  <w:tcW w:w="905" w:type="dxa"/>
                  <w:vAlign w:val="center"/>
                </w:tcPr>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无组织</w:t>
                  </w:r>
                </w:p>
              </w:tc>
              <w:tc>
                <w:tcPr>
                  <w:tcW w:w="1303"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大气</w:t>
                  </w:r>
                </w:p>
              </w:tc>
              <w:tc>
                <w:tcPr>
                  <w:tcW w:w="1083" w:type="dxa"/>
                  <w:vAlign w:val="center"/>
                </w:tcPr>
                <w:p>
                  <w:pPr>
                    <w:keepNext w:val="0"/>
                    <w:keepLines w:val="0"/>
                    <w:numPr>
                      <w:ilvl w:val="0"/>
                      <w:numId w:val="0"/>
                    </w:numPr>
                    <w:suppressLineNumbers w:val="0"/>
                    <w:spacing w:before="0" w:beforeAutospacing="0" w:after="0" w:afterAutospacing="0" w:line="360" w:lineRule="auto"/>
                    <w:ind w:left="0" w:leftChars="0" w:right="0" w:rightChars="0" w:firstLine="0" w:firstLineChars="0"/>
                    <w:jc w:val="center"/>
                    <w:rPr>
                      <w:rFonts w:hint="default"/>
                      <w:color w:val="auto"/>
                      <w:highlight w:val="none"/>
                    </w:rPr>
                  </w:pPr>
                  <w:r>
                    <w:rPr>
                      <w:rFonts w:hint="default" w:ascii="Times New Roman" w:hAnsi="Times New Roman" w:eastAsia="宋体" w:cs="Times New Roman"/>
                      <w:color w:val="auto"/>
                      <w:sz w:val="21"/>
                      <w:szCs w:val="21"/>
                      <w:highlight w:val="none"/>
                      <w:vertAlign w:val="baseli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1766"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w:t>
                  </w:r>
                </w:p>
              </w:tc>
              <w:tc>
                <w:tcPr>
                  <w:tcW w:w="1684"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等效A声级</w:t>
                  </w:r>
                </w:p>
              </w:tc>
              <w:tc>
                <w:tcPr>
                  <w:tcW w:w="1500" w:type="dxa"/>
                  <w:vAlign w:val="center"/>
                </w:tcPr>
                <w:p>
                  <w:pPr>
                    <w:keepNext w:val="0"/>
                    <w:keepLines w:val="0"/>
                    <w:suppressLineNumbers w:val="0"/>
                    <w:spacing w:before="0" w:beforeLines="0" w:beforeAutospacing="0" w:after="0" w:afterLines="0" w:afterAutospacing="0"/>
                    <w:ind w:left="0" w:right="0"/>
                    <w:jc w:val="left"/>
                    <w:rPr>
                      <w:rFonts w:hint="eastAsia" w:ascii="宋体" w:hAnsi="宋体" w:eastAsia="宋体"/>
                      <w:sz w:val="21"/>
                    </w:rPr>
                  </w:pPr>
                  <w:r>
                    <w:rPr>
                      <w:rFonts w:hint="eastAsia" w:ascii="宋体" w:hAnsi="宋体" w:eastAsia="宋体"/>
                      <w:sz w:val="21"/>
                    </w:rPr>
                    <w:t>昼间</w:t>
                  </w:r>
                  <w:r>
                    <w:rPr>
                      <w:rFonts w:hint="eastAsia" w:ascii="TimesNewRomanPSMT" w:hAnsi="TimesNewRomanPSMT" w:eastAsia="TimesNewRomanPSMT"/>
                      <w:sz w:val="21"/>
                    </w:rPr>
                    <w:t>≤5dB(A)</w:t>
                  </w:r>
                  <w:r>
                    <w:rPr>
                      <w:rFonts w:hint="eastAsia" w:ascii="宋体" w:hAnsi="宋体" w:eastAsia="宋体"/>
                      <w:sz w:val="21"/>
                    </w:rPr>
                    <w:t>，</w:t>
                  </w:r>
                </w:p>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rPr>
                  </w:pPr>
                  <w:r>
                    <w:rPr>
                      <w:rFonts w:hint="eastAsia" w:ascii="宋体" w:hAnsi="宋体" w:eastAsia="宋体"/>
                      <w:sz w:val="21"/>
                    </w:rPr>
                    <w:t>夜间</w:t>
                  </w:r>
                  <w:r>
                    <w:rPr>
                      <w:rFonts w:hint="eastAsia" w:ascii="TimesNewRomanPSMT" w:hAnsi="TimesNewRomanPSMT" w:eastAsia="TimesNewRomanPSMT"/>
                      <w:sz w:val="21"/>
                    </w:rPr>
                    <w:t>≤55dB(A)</w:t>
                  </w:r>
                </w:p>
              </w:tc>
              <w:tc>
                <w:tcPr>
                  <w:tcW w:w="905"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w:t>
                  </w:r>
                </w:p>
              </w:tc>
              <w:tc>
                <w:tcPr>
                  <w:tcW w:w="1303" w:type="dxa"/>
                  <w:vAlign w:val="center"/>
                </w:tcPr>
                <w:p>
                  <w:pPr>
                    <w:pStyle w:val="191"/>
                    <w:keepLines w:val="0"/>
                    <w:numPr>
                      <w:ilvl w:val="0"/>
                      <w:numId w:val="0"/>
                    </w:numPr>
                    <w:suppressLineNumbers w:val="0"/>
                    <w:spacing w:beforeAutospacing="0" w:afterAutospacing="0" w:line="36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083" w:type="dxa"/>
                  <w:vAlign w:val="center"/>
                </w:tcPr>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color w:val="auto"/>
                    </w:rPr>
                  </w:pPr>
                  <w:r>
                    <w:rPr>
                      <w:rFonts w:hint="default" w:ascii="Times New Roman" w:hAnsi="Times New Roman" w:eastAsia="宋体" w:cs="Times New Roman"/>
                      <w:color w:val="auto"/>
                      <w:sz w:val="21"/>
                      <w:szCs w:val="21"/>
                      <w:vertAlign w:val="baseline"/>
                      <w:lang w:val="en-US" w:eastAsia="zh-CN"/>
                    </w:rPr>
                    <w:t>1次/半年</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24"/>
                <w:highlight w:val="none"/>
                <w:u w:val="none"/>
                <w:lang w:val="en-US" w:eastAsia="zh-CN"/>
              </w:rPr>
            </w:pP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（4）建立环境监测档案</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建立环境监测档案，以便发现事故时，可以及时查明事故发生的原因，使污染事故能够得到及时处理。</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（5）规范排污口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根据国家标准《环境保护图形标志－排污口（源）》和国家环保总局《排污口规范化整治要求（试行）》的技术要求，企业所有排放口，包括水、声、固体废物，必须按照“便于计量监测、便于日常现场监督检查”的原则和规范化要求，设置与之相适应的环境保护图形标志牌，绘制企业排污口分布图，同时对污水排放口安装流量计，对治理设施安装运行监控装置。排污口的规范化要符合环境监理所的有关要求。</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①废水排放口：拟建项目污水接入工业园污水管网。接驳口处应预留采样口（半径大于150mm），若排污管有压力，则应安装采样阀。</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②废气排放口：废气排放口必须符合规定的高度和按《污染源监测技术规范》便于采样、监测的要求，设置标准采样口。</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③固定噪声源：按规定对固定噪声源进行治理，并在边界噪声敏感点，且对外界影响最大处设置标志牌。</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④固体废物储存点：生活垃圾设置定点收集站，做好除臭、除害工作，避免给周围环境带来不良影响。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FF"/>
                <w:sz w:val="24"/>
                <w:szCs w:val="24"/>
                <w:highlight w:val="none"/>
              </w:rPr>
            </w:pPr>
            <w:r>
              <w:rPr>
                <w:rFonts w:hint="eastAsia" w:ascii="Times New Roman" w:hAnsi="Times New Roman" w:cs="Times New Roman"/>
                <w:b w:val="0"/>
                <w:bCs w:val="0"/>
                <w:color w:val="auto"/>
                <w:sz w:val="24"/>
                <w:szCs w:val="24"/>
                <w:highlight w:val="none"/>
                <w:u w:val="none"/>
                <w:lang w:val="en-US" w:eastAsia="zh-CN"/>
              </w:rPr>
              <w:t>⑤设置标志牌要求环境保护图形标志牌按规范定制。排放一般污染物排污口（源），设置提示式标志牌，排放有毒有害等污染物的排污口设置警告式标志牌。规范化排污口的有关设置（如图形标志牌、计量装置、监控装置等）属环保设施，排污单位必须负责日常的维护保养，任何单位和个人不得擅自拆除，如需变更的须报河源市环境监理部门同意并办理变更手续。</w:t>
            </w:r>
          </w:p>
        </w:tc>
      </w:tr>
    </w:tbl>
    <w:p>
      <w:pPr>
        <w:pStyle w:val="7"/>
        <w:ind w:left="0" w:leftChars="0" w:firstLine="0" w:firstLineChars="0"/>
        <w:rPr>
          <w:rFonts w:hint="default"/>
        </w:rPr>
        <w:sectPr>
          <w:footerReference r:id="rId13" w:type="default"/>
          <w:pgSz w:w="11907" w:h="16840"/>
          <w:pgMar w:top="1531" w:right="1134" w:bottom="1134" w:left="1418" w:header="907" w:footer="907" w:gutter="0"/>
          <w:pgBorders>
            <w:top w:val="none" w:sz="0" w:space="0"/>
            <w:left w:val="none" w:sz="0" w:space="0"/>
            <w:bottom w:val="none" w:sz="0" w:space="0"/>
            <w:right w:val="none" w:sz="0" w:space="0"/>
          </w:pgBorders>
          <w:cols w:space="720" w:num="1"/>
          <w:docGrid w:linePitch="326" w:charSpace="-4916"/>
        </w:sectPr>
      </w:pPr>
    </w:p>
    <w:p>
      <w:pPr>
        <w:pStyle w:val="2"/>
        <w:jc w:val="left"/>
        <w:rPr>
          <w:rFonts w:hint="default" w:ascii="Times New Roman" w:hAnsi="Times New Roman" w:cs="Times New Roman"/>
          <w:b/>
          <w:color w:val="auto"/>
          <w:sz w:val="30"/>
          <w:szCs w:val="30"/>
          <w:highlight w:val="none"/>
        </w:rPr>
      </w:pPr>
      <w:bookmarkStart w:id="47" w:name="_Toc5939"/>
      <w:bookmarkStart w:id="48" w:name="_Toc18342_WPSOffice_Level1"/>
      <w:bookmarkStart w:id="49" w:name="_Toc11923_WPSOffice_Level1"/>
      <w:bookmarkStart w:id="50" w:name="_Toc30493_WPSOffice_Level1"/>
      <w:r>
        <w:rPr>
          <w:rFonts w:hint="eastAsia" w:cs="Times New Roman"/>
          <w:b/>
          <w:color w:val="auto"/>
          <w:sz w:val="30"/>
          <w:szCs w:val="30"/>
          <w:highlight w:val="none"/>
          <w:lang w:eastAsia="zh-CN"/>
        </w:rPr>
        <w:t>九</w:t>
      </w:r>
      <w:r>
        <w:rPr>
          <w:rFonts w:hint="default" w:ascii="Times New Roman" w:hAnsi="Times New Roman" w:cs="Times New Roman"/>
          <w:b/>
          <w:color w:val="auto"/>
          <w:sz w:val="30"/>
          <w:szCs w:val="30"/>
          <w:highlight w:val="none"/>
        </w:rPr>
        <w:t>、建设项目拟采取的防治措施及预期治理效果</w:t>
      </w:r>
      <w:bookmarkEnd w:id="47"/>
      <w:bookmarkEnd w:id="48"/>
      <w:bookmarkEnd w:id="49"/>
      <w:bookmarkEnd w:id="50"/>
    </w:p>
    <w:tbl>
      <w:tblPr>
        <w:tblStyle w:val="36"/>
        <w:tblW w:w="9335" w:type="dxa"/>
        <w:jc w:val="center"/>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7"/>
        <w:gridCol w:w="1433"/>
        <w:gridCol w:w="1550"/>
        <w:gridCol w:w="2807"/>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right"/>
              <w:rPr>
                <w:rFonts w:hint="default" w:ascii="Times New Roman" w:hAnsi="Times New Roman" w:cs="Times New Roman"/>
                <w:color w:val="auto"/>
                <w:spacing w:val="12"/>
                <w:sz w:val="24"/>
                <w:szCs w:val="24"/>
                <w:u w:val="none"/>
                <w:lang w:val="en-US"/>
              </w:rPr>
            </w:pPr>
            <w:bookmarkStart w:id="51" w:name="_Toc19153"/>
            <w:bookmarkStart w:id="52" w:name="_Toc23458_WPSOffice_Level1"/>
            <w:bookmarkStart w:id="53" w:name="_Toc2080_WPSOffice_Level1"/>
            <w:bookmarkStart w:id="54" w:name="_Toc24258_WPSOffice_Level1"/>
            <w:r>
              <w:rPr>
                <w:rFonts w:hint="default" w:ascii="Times New Roman" w:hAnsi="Times New Roman" w:eastAsia="宋体" w:cs="Times New Roman"/>
                <w:color w:val="auto"/>
                <w:spacing w:val="12"/>
                <w:kern w:val="2"/>
                <w:sz w:val="24"/>
                <w:szCs w:val="24"/>
                <w:u w:val="none"/>
                <w:lang w:val="en-US" w:eastAsia="zh-CN" w:bidi="ar"/>
              </w:rPr>
              <w:t xml:space="preserve"> 内容</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类型</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排放源</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（编号）</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污染物名称</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防治措施</w:t>
            </w:r>
          </w:p>
        </w:tc>
        <w:tc>
          <w:tcPr>
            <w:tcW w:w="2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7" w:type="dxa"/>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大</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气</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污</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物</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ascii="Times New Roman" w:hAnsi="Times New Roman" w:cs="Times New Roman"/>
                <w:color w:val="auto"/>
                <w:spacing w:val="12"/>
                <w:sz w:val="24"/>
                <w:szCs w:val="24"/>
                <w:u w:val="single"/>
                <w:lang w:val="en-US"/>
              </w:rPr>
            </w:pPr>
            <w:r>
              <w:rPr>
                <w:rFonts w:hint="eastAsia" w:ascii="Times New Roman" w:hAnsi="Times New Roman" w:eastAsia="宋体" w:cs="Times New Roman"/>
                <w:color w:val="auto"/>
                <w:sz w:val="24"/>
                <w:szCs w:val="24"/>
                <w:vertAlign w:val="baseline"/>
                <w:lang w:val="en-US" w:eastAsia="zh-CN"/>
              </w:rPr>
              <w:t>分切、冲制机加工</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1"/>
              <w:keepLines w:val="0"/>
              <w:numPr>
                <w:ilvl w:val="0"/>
                <w:numId w:val="0"/>
              </w:numPr>
              <w:suppressLineNumbers w:val="0"/>
              <w:spacing w:beforeAutospacing="0" w:afterAutospacing="0" w:line="360" w:lineRule="auto"/>
              <w:ind w:left="0" w:leftChars="0" w:right="0" w:rightChars="0" w:firstLine="0" w:firstLineChars="0"/>
              <w:jc w:val="center"/>
              <w:rPr>
                <w:rFonts w:hint="default" w:ascii="Times New Roman" w:hAnsi="Times New Roman" w:cs="Times New Roman"/>
                <w:color w:val="auto"/>
                <w:spacing w:val="12"/>
                <w:sz w:val="24"/>
                <w:szCs w:val="24"/>
                <w:u w:val="single"/>
                <w:lang w:val="en-US"/>
              </w:rPr>
            </w:pPr>
            <w:r>
              <w:rPr>
                <w:rFonts w:hint="eastAsia" w:ascii="Times New Roman" w:hAnsi="Times New Roman" w:eastAsia="宋体" w:cs="Times New Roman"/>
                <w:color w:val="auto"/>
                <w:sz w:val="24"/>
                <w:szCs w:val="24"/>
                <w:highlight w:val="none"/>
                <w:vertAlign w:val="baseline"/>
                <w:lang w:val="en-US" w:eastAsia="zh-CN"/>
              </w:rPr>
              <w:t>颗粒物</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pacing w:val="12"/>
                <w:sz w:val="24"/>
                <w:szCs w:val="24"/>
                <w:u w:val="single"/>
                <w:lang w:val="en-US"/>
              </w:rPr>
            </w:pPr>
            <w:r>
              <w:rPr>
                <w:rFonts w:hint="eastAsia" w:ascii="宋体" w:hAnsi="宋体" w:eastAsia="宋体"/>
                <w:color w:val="auto"/>
                <w:sz w:val="24"/>
                <w:szCs w:val="24"/>
              </w:rPr>
              <w:t>自然沉降，定期清扫，加强车间机械通风</w:t>
            </w:r>
          </w:p>
        </w:tc>
        <w:tc>
          <w:tcPr>
            <w:tcW w:w="2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pacing w:val="12"/>
                <w:sz w:val="24"/>
                <w:szCs w:val="24"/>
                <w:u w:val="single"/>
                <w:lang w:val="en-US"/>
              </w:rPr>
            </w:pPr>
            <w:r>
              <w:rPr>
                <w:rFonts w:hint="eastAsia" w:ascii="宋体" w:hAnsi="宋体" w:eastAsia="宋体" w:cs="宋体"/>
                <w:bCs/>
                <w:color w:val="auto"/>
                <w:sz w:val="24"/>
                <w:lang w:eastAsia="zh-CN"/>
              </w:rPr>
              <w:t>达到《大气污染物排放限值》（DB44/27-2001）第二时段颗粒物无组织排放监控浓度限值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45" w:hRule="atLeast"/>
          <w:jc w:val="center"/>
        </w:trPr>
        <w:tc>
          <w:tcPr>
            <w:tcW w:w="717"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水</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污</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物</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eastAsia" w:eastAsia="宋体" w:cs="Times New Roman"/>
                <w:color w:val="auto"/>
                <w:sz w:val="24"/>
                <w:szCs w:val="24"/>
                <w:highlight w:val="none"/>
                <w:u w:val="none"/>
                <w:lang w:val="en-US" w:eastAsia="zh-CN"/>
              </w:rPr>
              <w:t>清洗废水</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0000FF"/>
                <w:spacing w:val="12"/>
                <w:sz w:val="24"/>
                <w:szCs w:val="24"/>
                <w:u w:val="none"/>
                <w:lang w:val="en-US"/>
              </w:rPr>
            </w:pPr>
            <w:r>
              <w:rPr>
                <w:rFonts w:hint="eastAsia" w:cs="Times New Roman"/>
                <w:color w:val="0000FF"/>
                <w:spacing w:val="12"/>
                <w:kern w:val="2"/>
                <w:sz w:val="24"/>
                <w:szCs w:val="24"/>
                <w:u w:val="none"/>
                <w:lang w:val="en-US" w:eastAsia="zh-CN" w:bidi="ar"/>
              </w:rPr>
              <w:t>/</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FF"/>
                <w:spacing w:val="12"/>
                <w:sz w:val="24"/>
                <w:szCs w:val="24"/>
                <w:u w:val="none"/>
                <w:lang w:val="en-US"/>
              </w:rPr>
            </w:pPr>
            <w:r>
              <w:rPr>
                <w:rFonts w:hint="eastAsia" w:ascii="宋体" w:hAnsi="宋体" w:eastAsia="宋体"/>
                <w:sz w:val="24"/>
                <w:szCs w:val="32"/>
              </w:rPr>
              <w:t>经收集后</w:t>
            </w:r>
            <w:r>
              <w:rPr>
                <w:rFonts w:hint="eastAsia" w:ascii="宋体" w:hAnsi="宋体" w:eastAsia="宋体"/>
                <w:sz w:val="24"/>
                <w:szCs w:val="32"/>
                <w:lang w:eastAsia="zh-CN"/>
              </w:rPr>
              <w:t>定期</w:t>
            </w:r>
            <w:r>
              <w:rPr>
                <w:rFonts w:hint="eastAsia" w:ascii="宋体" w:hAnsi="宋体" w:eastAsia="宋体"/>
                <w:sz w:val="24"/>
                <w:szCs w:val="32"/>
              </w:rPr>
              <w:t>交有资质单位处理</w:t>
            </w:r>
          </w:p>
        </w:tc>
        <w:tc>
          <w:tcPr>
            <w:tcW w:w="2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FF"/>
                <w:spacing w:val="12"/>
                <w:sz w:val="24"/>
                <w:szCs w:val="24"/>
                <w:u w:val="none"/>
                <w:lang w:val="en-US"/>
              </w:rPr>
            </w:pPr>
            <w:r>
              <w:rPr>
                <w:rFonts w:hint="eastAsia" w:cs="Times New Roman"/>
                <w:color w:val="auto"/>
                <w:spacing w:val="12"/>
                <w:kern w:val="2"/>
                <w:sz w:val="24"/>
                <w:szCs w:val="24"/>
                <w:u w:val="none"/>
                <w:lang w:val="en-US" w:eastAsia="zh-CN" w:bidi="ar"/>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71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生活污水</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vertAlign w:val="subscript"/>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COD</w:t>
            </w:r>
            <w:r>
              <w:rPr>
                <w:rFonts w:hint="default" w:ascii="Times New Roman" w:hAnsi="Times New Roman" w:eastAsia="宋体" w:cs="Times New Roman"/>
                <w:color w:val="auto"/>
                <w:spacing w:val="12"/>
                <w:kern w:val="2"/>
                <w:sz w:val="24"/>
                <w:szCs w:val="24"/>
                <w:u w:val="none"/>
                <w:vertAlign w:val="subscript"/>
                <w:lang w:val="en-US" w:eastAsia="zh-CN" w:bidi="ar"/>
              </w:rPr>
              <w:t>cr</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vertAlign w:val="subscript"/>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BOD</w:t>
            </w:r>
            <w:r>
              <w:rPr>
                <w:rFonts w:hint="default" w:ascii="Times New Roman" w:hAnsi="Times New Roman" w:eastAsia="宋体" w:cs="Times New Roman"/>
                <w:color w:val="auto"/>
                <w:spacing w:val="12"/>
                <w:kern w:val="2"/>
                <w:sz w:val="24"/>
                <w:szCs w:val="24"/>
                <w:u w:val="none"/>
                <w:vertAlign w:val="subscript"/>
                <w:lang w:val="en-US" w:eastAsia="zh-CN" w:bidi="ar"/>
              </w:rPr>
              <w:t>5</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12"/>
                <w:kern w:val="2"/>
                <w:sz w:val="24"/>
                <w:szCs w:val="24"/>
                <w:u w:val="none"/>
                <w:lang w:val="en-US" w:eastAsia="zh-CN" w:bidi="ar"/>
              </w:rPr>
            </w:pPr>
            <w:r>
              <w:rPr>
                <w:rFonts w:hint="default" w:ascii="Times New Roman" w:hAnsi="Times New Roman" w:eastAsia="宋体" w:cs="Times New Roman"/>
                <w:color w:val="auto"/>
                <w:spacing w:val="12"/>
                <w:kern w:val="2"/>
                <w:sz w:val="24"/>
                <w:szCs w:val="24"/>
                <w:u w:val="none"/>
                <w:lang w:val="en-US" w:eastAsia="zh-CN" w:bidi="ar"/>
              </w:rPr>
              <w:t>SS</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0000FF"/>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NH</w:t>
            </w:r>
            <w:r>
              <w:rPr>
                <w:rFonts w:hint="default" w:ascii="Times New Roman" w:hAnsi="Times New Roman" w:eastAsia="宋体" w:cs="Times New Roman"/>
                <w:color w:val="auto"/>
                <w:spacing w:val="12"/>
                <w:kern w:val="2"/>
                <w:sz w:val="24"/>
                <w:szCs w:val="24"/>
                <w:u w:val="none"/>
                <w:vertAlign w:val="subscript"/>
                <w:lang w:val="en-US" w:eastAsia="zh-CN" w:bidi="ar"/>
              </w:rPr>
              <w:t>3</w:t>
            </w:r>
            <w:r>
              <w:rPr>
                <w:rFonts w:hint="default" w:ascii="Times New Roman" w:hAnsi="Times New Roman" w:eastAsia="宋体" w:cs="Times New Roman"/>
                <w:color w:val="auto"/>
                <w:spacing w:val="12"/>
                <w:kern w:val="2"/>
                <w:sz w:val="24"/>
                <w:szCs w:val="24"/>
                <w:u w:val="none"/>
                <w:lang w:val="en-US" w:eastAsia="zh-CN" w:bidi="ar"/>
              </w:rPr>
              <w:t>-N</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kern w:val="2"/>
                <w:sz w:val="24"/>
                <w:szCs w:val="24"/>
                <w:lang w:val="en-US" w:eastAsia="zh-CN" w:bidi="ar"/>
              </w:rPr>
              <w:t>经三级化粪池预处理</w:t>
            </w:r>
            <w:r>
              <w:rPr>
                <w:rFonts w:hint="eastAsia" w:cs="Times New Roman"/>
                <w:color w:val="auto"/>
                <w:kern w:val="2"/>
                <w:sz w:val="24"/>
                <w:szCs w:val="24"/>
                <w:lang w:val="en-US" w:eastAsia="zh-CN" w:bidi="ar"/>
              </w:rPr>
              <w:t>后通过市政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排入</w:t>
            </w:r>
            <w:r>
              <w:rPr>
                <w:rFonts w:hint="default" w:ascii="Times New Roman" w:hAnsi="Times New Roman" w:eastAsia="宋体" w:cs="Times New Roman"/>
                <w:color w:val="auto"/>
                <w:kern w:val="2"/>
                <w:sz w:val="24"/>
                <w:szCs w:val="24"/>
                <w:lang w:val="en-US" w:eastAsia="zh-CN" w:bidi="ar"/>
              </w:rPr>
              <w:t>河口镇污水处理厂处理</w:t>
            </w:r>
          </w:p>
        </w:tc>
        <w:tc>
          <w:tcPr>
            <w:tcW w:w="2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kern w:val="0"/>
                <w:sz w:val="24"/>
                <w:szCs w:val="24"/>
                <w:u w:val="none"/>
                <w:lang w:val="en-US"/>
              </w:rPr>
            </w:pPr>
            <w:r>
              <w:rPr>
                <w:rFonts w:hint="default" w:ascii="Times New Roman" w:hAnsi="Times New Roman" w:eastAsia="宋体" w:cs="Times New Roman"/>
                <w:color w:val="auto"/>
                <w:spacing w:val="12"/>
                <w:kern w:val="0"/>
                <w:sz w:val="24"/>
                <w:szCs w:val="24"/>
                <w:u w:val="none"/>
                <w:lang w:val="en-US" w:eastAsia="zh-CN" w:bidi="ar"/>
              </w:rPr>
              <w:t>达到广东省《水污染物排放限值》（DB44/26-2001）第二时段三级标准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36" w:hRule="atLeast"/>
          <w:jc w:val="center"/>
        </w:trPr>
        <w:tc>
          <w:tcPr>
            <w:tcW w:w="717"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固</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体</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废</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物</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生活垃圾</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生活垃圾</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收集后交由环卫部门统一处理</w:t>
            </w:r>
          </w:p>
        </w:tc>
        <w:tc>
          <w:tcPr>
            <w:tcW w:w="2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single"/>
                <w:lang w:val="en-US"/>
              </w:rPr>
            </w:pPr>
            <w:r>
              <w:rPr>
                <w:rFonts w:hint="default" w:ascii="Times New Roman" w:hAnsi="Times New Roman" w:eastAsia="宋体" w:cs="Times New Roman"/>
                <w:color w:val="auto"/>
                <w:spacing w:val="12"/>
                <w:kern w:val="2"/>
                <w:sz w:val="24"/>
                <w:szCs w:val="24"/>
                <w:u w:val="none"/>
                <w:lang w:val="en-US" w:eastAsia="zh-CN" w:bidi="ar"/>
              </w:rPr>
              <w:t>不会对周围环境造成明显不良影响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jc w:val="center"/>
        </w:trPr>
        <w:tc>
          <w:tcPr>
            <w:tcW w:w="71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none"/>
              </w:rPr>
            </w:pP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一般</w:t>
            </w:r>
            <w:r>
              <w:rPr>
                <w:rFonts w:hint="eastAsia" w:ascii="Times New Roman" w:hAnsi="Times New Roman" w:cs="Times New Roman"/>
                <w:color w:val="auto"/>
                <w:spacing w:val="12"/>
                <w:kern w:val="24"/>
                <w:sz w:val="24"/>
                <w:szCs w:val="24"/>
                <w:u w:val="none"/>
                <w:lang w:val="en-US" w:eastAsia="zh-CN" w:bidi="ar"/>
              </w:rPr>
              <w:t>固废</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4"/>
                <w:sz w:val="24"/>
                <w:szCs w:val="24"/>
                <w:u w:val="none"/>
                <w:lang w:val="en-US" w:eastAsia="zh-CN" w:bidi="ar"/>
              </w:rPr>
              <w:t>废包装材料、不合格品、边角料</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kern w:val="2"/>
                <w:sz w:val="24"/>
                <w:szCs w:val="24"/>
                <w:u w:val="none"/>
                <w:lang w:val="en-US" w:eastAsia="zh-CN" w:bidi="ar"/>
              </w:rPr>
              <w:t>收集后交</w:t>
            </w:r>
            <w:r>
              <w:rPr>
                <w:rFonts w:hint="eastAsia" w:cs="Times New Roman"/>
                <w:color w:val="auto"/>
                <w:kern w:val="2"/>
                <w:sz w:val="24"/>
                <w:szCs w:val="24"/>
                <w:u w:val="none"/>
                <w:lang w:val="en-US" w:eastAsia="zh-CN" w:bidi="ar"/>
              </w:rPr>
              <w:t>物资</w:t>
            </w:r>
            <w:r>
              <w:rPr>
                <w:rFonts w:hint="default" w:ascii="Times New Roman" w:hAnsi="Times New Roman" w:eastAsia="宋体" w:cs="Times New Roman"/>
                <w:color w:val="auto"/>
                <w:kern w:val="2"/>
                <w:sz w:val="24"/>
                <w:szCs w:val="24"/>
                <w:u w:val="none"/>
                <w:lang w:val="en-US" w:eastAsia="zh-CN" w:bidi="ar"/>
              </w:rPr>
              <w:t>回收公司回收处理</w:t>
            </w:r>
          </w:p>
        </w:tc>
        <w:tc>
          <w:tcPr>
            <w:tcW w:w="2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23" w:hRule="atLeast"/>
          <w:jc w:val="center"/>
        </w:trPr>
        <w:tc>
          <w:tcPr>
            <w:tcW w:w="71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none"/>
              </w:rPr>
            </w:pPr>
          </w:p>
        </w:tc>
        <w:tc>
          <w:tcPr>
            <w:tcW w:w="1433"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r>
              <w:rPr>
                <w:rFonts w:hint="default" w:ascii="Times New Roman" w:hAnsi="Times New Roman" w:eastAsia="宋体" w:cs="Times New Roman"/>
                <w:color w:val="auto"/>
                <w:kern w:val="2"/>
                <w:sz w:val="24"/>
                <w:szCs w:val="24"/>
                <w:u w:val="none"/>
                <w:lang w:val="en-US" w:eastAsia="zh-CN" w:bidi="ar"/>
              </w:rPr>
              <w:t>危险废物</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r>
              <w:rPr>
                <w:rFonts w:hint="default" w:ascii="Times New Roman" w:hAnsi="Times New Roman" w:eastAsia="宋体" w:cs="Times New Roman"/>
                <w:color w:val="auto"/>
                <w:kern w:val="2"/>
                <w:sz w:val="24"/>
                <w:szCs w:val="24"/>
                <w:u w:val="none"/>
                <w:lang w:val="en-US" w:eastAsia="zh-CN" w:bidi="ar"/>
              </w:rPr>
              <w:t>废</w:t>
            </w:r>
            <w:r>
              <w:rPr>
                <w:rFonts w:hint="eastAsia" w:ascii="Times New Roman" w:hAnsi="Times New Roman" w:eastAsia="宋体" w:cs="Times New Roman"/>
                <w:color w:val="auto"/>
                <w:kern w:val="2"/>
                <w:sz w:val="24"/>
                <w:szCs w:val="24"/>
                <w:u w:val="none"/>
                <w:lang w:val="en-US" w:eastAsia="zh-CN" w:bidi="ar"/>
              </w:rPr>
              <w:t>原材料包装桶</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r>
              <w:rPr>
                <w:rFonts w:hint="eastAsia" w:ascii="Times New Roman" w:hAnsi="Times New Roman" w:eastAsia="宋体" w:cs="Times New Roman"/>
                <w:color w:val="auto"/>
                <w:kern w:val="2"/>
                <w:sz w:val="24"/>
                <w:szCs w:val="24"/>
                <w:u w:val="none"/>
                <w:lang w:val="en-US" w:eastAsia="zh-CN" w:bidi="ar"/>
              </w:rPr>
              <w:t>交供应商回收作为原始用途使用</w:t>
            </w:r>
          </w:p>
        </w:tc>
        <w:tc>
          <w:tcPr>
            <w:tcW w:w="282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71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u w:val="none"/>
              </w:rPr>
            </w:pPr>
          </w:p>
        </w:tc>
        <w:tc>
          <w:tcPr>
            <w:tcW w:w="1433" w:type="dxa"/>
            <w:vMerge w:val="continue"/>
            <w:tcBorders>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r>
              <w:rPr>
                <w:rFonts w:hint="eastAsia" w:ascii="Times New Roman" w:hAnsi="Times New Roman" w:eastAsia="宋体" w:cs="Times New Roman"/>
                <w:color w:val="auto"/>
                <w:kern w:val="2"/>
                <w:sz w:val="24"/>
                <w:szCs w:val="24"/>
                <w:u w:val="none"/>
                <w:lang w:val="en-US" w:eastAsia="zh-CN" w:bidi="ar"/>
              </w:rPr>
              <w:t>清洗废水</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u w:val="none"/>
                <w:lang w:val="en-US" w:eastAsia="zh-CN" w:bidi="ar"/>
              </w:rPr>
            </w:pPr>
            <w:r>
              <w:rPr>
                <w:rFonts w:hint="default" w:ascii="Times New Roman" w:hAnsi="Times New Roman" w:eastAsia="宋体" w:cs="Times New Roman"/>
                <w:color w:val="auto"/>
                <w:kern w:val="2"/>
                <w:sz w:val="24"/>
                <w:szCs w:val="24"/>
                <w:u w:val="none"/>
                <w:lang w:val="en-US" w:eastAsia="zh-CN" w:bidi="ar"/>
              </w:rPr>
              <w:t>委托有资质单位处理</w:t>
            </w:r>
          </w:p>
        </w:tc>
        <w:tc>
          <w:tcPr>
            <w:tcW w:w="282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FF"/>
                <w:kern w:val="2"/>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17" w:type="dxa"/>
            <w:tcBorders>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pacing w:val="12"/>
                <w:sz w:val="24"/>
                <w:szCs w:val="24"/>
                <w:u w:val="none"/>
                <w:lang w:val="en-US" w:eastAsia="zh-CN"/>
              </w:rPr>
            </w:pPr>
            <w:r>
              <w:rPr>
                <w:rFonts w:hint="eastAsia" w:cs="Times New Roman"/>
                <w:color w:val="auto"/>
                <w:spacing w:val="12"/>
                <w:sz w:val="24"/>
                <w:szCs w:val="24"/>
                <w:u w:val="none"/>
                <w:lang w:val="en-US" w:eastAsia="zh-CN"/>
              </w:rPr>
              <w:t>噪声</w:t>
            </w:r>
          </w:p>
        </w:tc>
        <w:tc>
          <w:tcPr>
            <w:tcW w:w="14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生产设备</w:t>
            </w:r>
          </w:p>
        </w:tc>
        <w:tc>
          <w:tcPr>
            <w:tcW w:w="15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keepNext w:val="0"/>
              <w:keepLines w:val="0"/>
              <w:widowControl w:val="0"/>
              <w:suppressLineNumbers w:val="0"/>
              <w:topLinePunct/>
              <w:autoSpaceDE w:val="0"/>
              <w:autoSpaceDN w:val="0"/>
              <w:adjustRightInd w:val="0"/>
              <w:spacing w:before="0" w:beforeAutospacing="0" w:after="0" w:afterAutospacing="0"/>
              <w:ind w:left="0" w:right="0"/>
              <w:jc w:val="center"/>
              <w:rPr>
                <w:rFonts w:hint="default" w:ascii="Times New Roman" w:hAnsi="Times New Roman" w:cs="Times New Roman"/>
                <w:color w:val="auto"/>
                <w:spacing w:val="12"/>
                <w:position w:val="0"/>
                <w:sz w:val="24"/>
                <w:szCs w:val="24"/>
                <w:u w:val="none"/>
                <w:lang w:val="en-US"/>
              </w:rPr>
            </w:pPr>
            <w:r>
              <w:rPr>
                <w:rFonts w:hint="default" w:ascii="Times New Roman" w:hAnsi="Times New Roman" w:eastAsia="宋体" w:cs="Times New Roman"/>
                <w:color w:val="auto"/>
                <w:spacing w:val="12"/>
                <w:kern w:val="24"/>
                <w:position w:val="0"/>
                <w:sz w:val="24"/>
                <w:szCs w:val="24"/>
                <w:u w:val="none"/>
                <w:lang w:val="en-US" w:eastAsia="zh-CN" w:bidi="ar"/>
              </w:rPr>
              <w:t>噪声源强</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sz w:val="24"/>
                <w:szCs w:val="24"/>
                <w:u w:val="none"/>
                <w:lang w:val="en-US"/>
              </w:rPr>
            </w:pPr>
            <w:r>
              <w:rPr>
                <w:rFonts w:hint="default" w:ascii="Times New Roman" w:hAnsi="Times New Roman" w:eastAsia="宋体" w:cs="Times New Roman"/>
                <w:color w:val="auto"/>
                <w:kern w:val="2"/>
                <w:sz w:val="24"/>
                <w:szCs w:val="24"/>
                <w:u w:val="none"/>
                <w:lang w:val="en-US" w:eastAsia="zh-CN" w:bidi="ar"/>
              </w:rPr>
              <w:t>70~90</w:t>
            </w:r>
            <w:r>
              <w:rPr>
                <w:rFonts w:hint="default" w:ascii="Times New Roman" w:hAnsi="Times New Roman" w:eastAsia="宋体" w:cs="Times New Roman"/>
                <w:color w:val="auto"/>
                <w:spacing w:val="12"/>
                <w:kern w:val="2"/>
                <w:sz w:val="24"/>
                <w:szCs w:val="24"/>
                <w:u w:val="none"/>
                <w:lang w:val="en-US" w:eastAsia="zh-CN" w:bidi="ar"/>
              </w:rPr>
              <w:t>dB（A）</w:t>
            </w:r>
          </w:p>
        </w:tc>
        <w:tc>
          <w:tcPr>
            <w:tcW w:w="2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spacing w:val="12"/>
                <w:sz w:val="24"/>
                <w:szCs w:val="24"/>
                <w:u w:val="none"/>
                <w:lang w:val="en-US"/>
              </w:rPr>
            </w:pPr>
            <w:r>
              <w:rPr>
                <w:rFonts w:hint="default" w:ascii="Times New Roman" w:hAnsi="Times New Roman" w:eastAsia="宋体" w:cs="Times New Roman"/>
                <w:color w:val="auto"/>
                <w:kern w:val="2"/>
                <w:sz w:val="24"/>
                <w:szCs w:val="24"/>
                <w:u w:val="none"/>
                <w:lang w:val="en-US" w:eastAsia="zh-CN" w:bidi="ar"/>
              </w:rPr>
              <w:t>采用减振、隔声措施，定期对设备进行维护保养</w:t>
            </w:r>
          </w:p>
        </w:tc>
        <w:tc>
          <w:tcPr>
            <w:tcW w:w="2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spacing w:val="12"/>
                <w:sz w:val="24"/>
                <w:szCs w:val="24"/>
                <w:u w:val="none"/>
                <w:lang w:val="en-US"/>
              </w:rPr>
            </w:pPr>
            <w:r>
              <w:rPr>
                <w:rFonts w:hint="default" w:ascii="Times New Roman" w:hAnsi="Times New Roman" w:eastAsia="宋体" w:cs="Times New Roman"/>
                <w:color w:val="auto"/>
                <w:spacing w:val="12"/>
                <w:kern w:val="2"/>
                <w:sz w:val="24"/>
                <w:szCs w:val="24"/>
                <w:u w:val="none"/>
                <w:lang w:val="en-US" w:eastAsia="zh-CN" w:bidi="ar"/>
              </w:rPr>
              <w:t>厂界噪声符合《工业企业厂界环境噪声排放标准》3类标准的要求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1" w:hRule="atLeast"/>
          <w:jc w:val="center"/>
        </w:trPr>
        <w:tc>
          <w:tcPr>
            <w:tcW w:w="9335"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pStyle w:val="189"/>
              <w:widowControl/>
              <w:spacing w:line="360" w:lineRule="auto"/>
              <w:rPr>
                <w:rFonts w:hint="default" w:ascii="Times New Roman" w:hAnsi="Times New Roman" w:cs="Times New Roman"/>
                <w:color w:val="auto"/>
                <w:sz w:val="24"/>
                <w:szCs w:val="24"/>
                <w:u w:val="none"/>
                <w:lang w:val="en-US"/>
              </w:rPr>
            </w:pPr>
            <w:r>
              <w:rPr>
                <w:rFonts w:hint="default" w:ascii="Times New Roman" w:hAnsi="Times New Roman" w:cs="Times New Roman"/>
                <w:color w:val="auto"/>
                <w:sz w:val="24"/>
                <w:szCs w:val="24"/>
                <w:u w:val="none"/>
              </w:rPr>
              <w:t>生态保护措施及预期效果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FF"/>
                <w:sz w:val="24"/>
                <w:szCs w:val="24"/>
                <w:u w:val="single"/>
                <w:lang w:val="en-US"/>
              </w:rPr>
            </w:pPr>
            <w:r>
              <w:rPr>
                <w:rFonts w:hint="default" w:ascii="Times New Roman" w:hAnsi="Times New Roman" w:eastAsia="宋体" w:cs="Times New Roman"/>
                <w:color w:val="auto"/>
                <w:kern w:val="2"/>
                <w:sz w:val="24"/>
                <w:szCs w:val="24"/>
                <w:u w:val="none"/>
                <w:lang w:val="en-US" w:eastAsia="zh-CN" w:bidi="ar"/>
              </w:rPr>
              <w:t>项目营运期产生的废水、废气、噪声、固体废弃物的排放对周围生态环境产生一定的影响，在上述污染物按照环境保护的要求全面达标的情况下，对生态不利影响可以减少到最低程度。</w:t>
            </w:r>
          </w:p>
        </w:tc>
      </w:tr>
    </w:tbl>
    <w:p>
      <w:pPr>
        <w:pStyle w:val="2"/>
        <w:jc w:val="left"/>
        <w:rPr>
          <w:rFonts w:hint="default" w:ascii="Times New Roman" w:hAnsi="Times New Roman" w:cs="Times New Roman"/>
          <w:b/>
          <w:color w:val="0000FF"/>
          <w:sz w:val="30"/>
          <w:szCs w:val="30"/>
          <w:highlight w:val="none"/>
        </w:rPr>
      </w:pPr>
    </w:p>
    <w:bookmarkEnd w:id="51"/>
    <w:bookmarkEnd w:id="52"/>
    <w:bookmarkEnd w:id="53"/>
    <w:bookmarkEnd w:id="54"/>
    <w:p>
      <w:pPr>
        <w:pStyle w:val="2"/>
        <w:jc w:val="left"/>
        <w:rPr>
          <w:rFonts w:hint="default" w:ascii="Times New Roman" w:hAnsi="Times New Roman" w:cs="Times New Roman"/>
          <w:b/>
          <w:color w:val="auto"/>
          <w:sz w:val="30"/>
          <w:szCs w:val="30"/>
          <w:highlight w:val="none"/>
        </w:rPr>
      </w:pPr>
      <w:r>
        <w:rPr>
          <w:rFonts w:hint="eastAsia" w:cs="Times New Roman"/>
          <w:b/>
          <w:color w:val="auto"/>
          <w:sz w:val="30"/>
          <w:szCs w:val="30"/>
          <w:highlight w:val="none"/>
          <w:lang w:eastAsia="zh-CN"/>
        </w:rPr>
        <w:t>十</w:t>
      </w:r>
      <w:r>
        <w:rPr>
          <w:rFonts w:hint="default" w:ascii="Times New Roman" w:hAnsi="Times New Roman" w:cs="Times New Roman"/>
          <w:b/>
          <w:color w:val="auto"/>
          <w:sz w:val="30"/>
          <w:szCs w:val="30"/>
          <w:highlight w:val="none"/>
        </w:rPr>
        <w:t>、结论与建议</w:t>
      </w:r>
    </w:p>
    <w:tbl>
      <w:tblPr>
        <w:tblStyle w:val="36"/>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231" w:type="dxa"/>
          </w:tcPr>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一、项目概况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微软雅黑" w:cs="Times New Roman"/>
                <w:b w:val="0"/>
                <w:bCs w:val="0"/>
                <w:snapToGrid w:val="0"/>
                <w:color w:val="0000FF"/>
                <w:kern w:val="0"/>
                <w:sz w:val="24"/>
                <w:szCs w:val="24"/>
                <w:highlight w:val="none"/>
                <w:lang w:eastAsia="zh-CN"/>
              </w:rPr>
            </w:pPr>
            <w:r>
              <w:rPr>
                <w:rFonts w:hint="eastAsia"/>
                <w:color w:val="auto"/>
                <w:sz w:val="24"/>
                <w:szCs w:val="24"/>
                <w:highlight w:val="none"/>
              </w:rPr>
              <w:t>陆河县益堃电子有限公司建设项目</w:t>
            </w:r>
            <w:r>
              <w:rPr>
                <w:rFonts w:hint="default" w:ascii="Times New Roman" w:hAnsi="Times New Roman" w:eastAsia="宋体" w:cs="Times New Roman"/>
                <w:b w:val="0"/>
                <w:bCs w:val="0"/>
                <w:snapToGrid w:val="0"/>
                <w:color w:val="auto"/>
                <w:kern w:val="0"/>
                <w:sz w:val="24"/>
                <w:szCs w:val="24"/>
                <w:highlight w:val="none"/>
                <w:lang w:val="en-US" w:eastAsia="zh-CN"/>
              </w:rPr>
              <w:t>选址位于</w:t>
            </w:r>
            <w:r>
              <w:rPr>
                <w:rFonts w:hint="eastAsia" w:ascii="宋体" w:hAnsi="宋体"/>
                <w:color w:val="FF0000"/>
                <w:sz w:val="24"/>
                <w:szCs w:val="24"/>
              </w:rPr>
              <w:t>陆河县产业转移工业园区</w:t>
            </w:r>
            <w:r>
              <w:rPr>
                <w:rFonts w:hint="eastAsia" w:ascii="宋体" w:hAnsi="宋体"/>
                <w:color w:val="auto"/>
                <w:sz w:val="24"/>
                <w:szCs w:val="24"/>
              </w:rPr>
              <w:t>E-09-1（地块号：</w:t>
            </w:r>
            <w:r>
              <w:rPr>
                <w:rFonts w:hint="eastAsia"/>
                <w:color w:val="auto"/>
                <w:sz w:val="24"/>
                <w:szCs w:val="24"/>
              </w:rPr>
              <w:t>441523007001GB 00528</w:t>
            </w:r>
            <w:r>
              <w:rPr>
                <w:rFonts w:hint="eastAsia" w:ascii="宋体" w:hAnsi="宋体"/>
                <w:color w:val="auto"/>
                <w:sz w:val="24"/>
                <w:szCs w:val="24"/>
              </w:rPr>
              <w:t>号安星智慧园</w:t>
            </w:r>
            <w:r>
              <w:rPr>
                <w:rFonts w:hint="eastAsia"/>
                <w:color w:val="00B0F0"/>
                <w:sz w:val="24"/>
                <w:szCs w:val="24"/>
              </w:rPr>
              <w:t>三栋二楼</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default" w:ascii="Times New Roman" w:hAnsi="Times New Roman" w:eastAsia="宋体" w:cs="Times New Roman"/>
                <w:b w:val="0"/>
                <w:bCs w:val="0"/>
                <w:snapToGrid w:val="0"/>
                <w:color w:val="auto"/>
                <w:kern w:val="0"/>
                <w:sz w:val="24"/>
                <w:szCs w:val="24"/>
                <w:highlight w:val="none"/>
                <w:lang w:eastAsia="zh-CN"/>
              </w:rPr>
              <w:t>中心地理坐标：</w:t>
            </w:r>
            <w:r>
              <w:rPr>
                <w:rFonts w:hint="default" w:ascii="Times New Roman" w:hAnsi="Times New Roman" w:eastAsia="宋体" w:cs="Times New Roman"/>
                <w:b w:val="0"/>
                <w:bCs w:val="0"/>
                <w:snapToGrid w:val="0"/>
                <w:color w:val="auto"/>
                <w:kern w:val="0"/>
                <w:sz w:val="24"/>
                <w:szCs w:val="24"/>
                <w:highlight w:val="none"/>
                <w:lang w:val="en-US" w:eastAsia="zh-CN"/>
              </w:rPr>
              <w:t>E</w:t>
            </w:r>
            <w:r>
              <w:rPr>
                <w:rFonts w:hint="eastAsia" w:ascii="Times New Roman" w:hAnsi="Times New Roman" w:eastAsia="宋体" w:cs="Times New Roman"/>
                <w:b w:val="0"/>
                <w:bCs w:val="0"/>
                <w:snapToGrid w:val="0"/>
                <w:color w:val="auto"/>
                <w:kern w:val="0"/>
                <w:sz w:val="24"/>
                <w:szCs w:val="24"/>
                <w:highlight w:val="none"/>
                <w:lang w:val="en-US" w:eastAsia="zh-CN"/>
              </w:rPr>
              <w:t>115.584467</w:t>
            </w:r>
            <w:r>
              <w:rPr>
                <w:rFonts w:hint="default" w:ascii="Times New Roman" w:hAnsi="Times New Roman" w:eastAsia="宋体" w:cs="Times New Roman"/>
                <w:b w:val="0"/>
                <w:bCs w:val="0"/>
                <w:snapToGrid w:val="0"/>
                <w:color w:val="auto"/>
                <w:kern w:val="0"/>
                <w:sz w:val="24"/>
                <w:szCs w:val="24"/>
                <w:highlight w:val="none"/>
                <w:lang w:val="en-US" w:eastAsia="zh-CN"/>
              </w:rPr>
              <w:t>，N</w:t>
            </w:r>
            <w:r>
              <w:rPr>
                <w:rFonts w:hint="eastAsia" w:ascii="Times New Roman" w:hAnsi="Times New Roman" w:eastAsia="宋体" w:cs="Times New Roman"/>
                <w:b w:val="0"/>
                <w:bCs w:val="0"/>
                <w:snapToGrid w:val="0"/>
                <w:color w:val="auto"/>
                <w:kern w:val="0"/>
                <w:sz w:val="24"/>
                <w:szCs w:val="24"/>
                <w:highlight w:val="none"/>
                <w:lang w:val="en-US" w:eastAsia="zh-CN"/>
              </w:rPr>
              <w:t>23.195334</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default" w:ascii="Times New Roman" w:hAnsi="Times New Roman" w:eastAsia="宋体" w:cs="Times New Roman"/>
                <w:b w:val="0"/>
                <w:bCs w:val="0"/>
                <w:snapToGrid w:val="0"/>
                <w:color w:val="auto"/>
                <w:kern w:val="0"/>
                <w:sz w:val="24"/>
                <w:szCs w:val="24"/>
                <w:highlight w:val="none"/>
                <w:u w:val="none"/>
                <w:lang w:eastAsia="zh-CN"/>
              </w:rPr>
              <w:t>，本项目占地面积为</w:t>
            </w:r>
            <w:r>
              <w:rPr>
                <w:rFonts w:hint="eastAsia" w:ascii="Times New Roman" w:hAnsi="Times New Roman" w:cs="Times New Roman"/>
                <w:color w:val="auto"/>
                <w:kern w:val="2"/>
                <w:sz w:val="24"/>
                <w:szCs w:val="24"/>
                <w:highlight w:val="none"/>
                <w:u w:val="none"/>
                <w:lang w:val="en-US" w:eastAsia="zh-CN"/>
              </w:rPr>
              <w:t>2604.60</w:t>
            </w:r>
            <w:r>
              <w:rPr>
                <w:rFonts w:hint="default" w:ascii="Times New Roman" w:hAnsi="Times New Roman" w:eastAsia="宋体" w:cs="Times New Roman"/>
                <w:color w:val="auto"/>
                <w:kern w:val="2"/>
                <w:position w:val="0"/>
                <w:sz w:val="24"/>
                <w:szCs w:val="24"/>
                <w:highlight w:val="none"/>
                <w:u w:val="none"/>
                <w:lang w:val="en-US" w:eastAsia="zh-CN" w:bidi="ar-SA"/>
              </w:rPr>
              <w:t>m</w:t>
            </w:r>
            <w:r>
              <w:rPr>
                <w:rFonts w:hint="default" w:ascii="Times New Roman" w:hAnsi="Times New Roman" w:eastAsia="宋体" w:cs="Times New Roman"/>
                <w:color w:val="auto"/>
                <w:kern w:val="2"/>
                <w:position w:val="0"/>
                <w:sz w:val="24"/>
                <w:szCs w:val="24"/>
                <w:highlight w:val="none"/>
                <w:u w:val="none"/>
                <w:vertAlign w:val="superscript"/>
                <w:lang w:val="en-US" w:eastAsia="zh-CN" w:bidi="ar-SA"/>
              </w:rPr>
              <w:t>2</w:t>
            </w:r>
            <w:r>
              <w:rPr>
                <w:rFonts w:hint="default" w:ascii="Times New Roman" w:hAnsi="Times New Roman" w:eastAsia="宋体" w:cs="Times New Roman"/>
                <w:b w:val="0"/>
                <w:bCs w:val="0"/>
                <w:snapToGrid w:val="0"/>
                <w:color w:val="auto"/>
                <w:kern w:val="0"/>
                <w:sz w:val="24"/>
                <w:szCs w:val="24"/>
                <w:highlight w:val="none"/>
                <w:u w:val="none"/>
                <w:lang w:eastAsia="zh-CN"/>
              </w:rPr>
              <w:t>，建筑面积为</w:t>
            </w:r>
            <w:r>
              <w:rPr>
                <w:rFonts w:hint="eastAsia"/>
                <w:color w:val="auto"/>
                <w:sz w:val="24"/>
                <w:szCs w:val="24"/>
                <w:u w:val="none"/>
              </w:rPr>
              <w:t>2260.10</w:t>
            </w:r>
            <w:r>
              <w:rPr>
                <w:rFonts w:hint="default" w:ascii="Times New Roman" w:hAnsi="Times New Roman" w:eastAsia="宋体" w:cs="Times New Roman"/>
                <w:color w:val="auto"/>
                <w:sz w:val="24"/>
                <w:szCs w:val="24"/>
                <w:highlight w:val="none"/>
                <w:u w:val="none"/>
                <w:vertAlign w:val="baseli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b w:val="0"/>
                <w:bCs w:val="0"/>
                <w:snapToGrid w:val="0"/>
                <w:color w:val="auto"/>
                <w:kern w:val="0"/>
                <w:sz w:val="24"/>
                <w:szCs w:val="24"/>
                <w:highlight w:val="none"/>
                <w:u w:val="none"/>
                <w:lang w:eastAsia="zh-CN"/>
              </w:rPr>
              <w:t>。本项目主要从事</w:t>
            </w:r>
            <w:r>
              <w:rPr>
                <w:rFonts w:hint="eastAsia" w:cs="Times New Roman"/>
                <w:b w:val="0"/>
                <w:bCs w:val="0"/>
                <w:snapToGrid w:val="0"/>
                <w:color w:val="FF0000"/>
                <w:kern w:val="0"/>
                <w:sz w:val="24"/>
                <w:szCs w:val="24"/>
                <w:highlight w:val="none"/>
                <w:lang w:eastAsia="zh-CN"/>
              </w:rPr>
              <w:t>电容</w:t>
            </w:r>
            <w:r>
              <w:rPr>
                <w:rFonts w:hint="eastAsia"/>
                <w:color w:val="auto"/>
                <w:sz w:val="24"/>
                <w:szCs w:val="32"/>
                <w:u w:val="none"/>
              </w:rPr>
              <w:t>铝壳</w:t>
            </w:r>
            <w:r>
              <w:rPr>
                <w:rFonts w:hint="default" w:ascii="Times New Roman" w:hAnsi="Times New Roman" w:eastAsia="宋体" w:cs="Times New Roman"/>
                <w:b w:val="0"/>
                <w:bCs w:val="0"/>
                <w:color w:val="auto"/>
                <w:sz w:val="24"/>
                <w:szCs w:val="24"/>
                <w:u w:val="none"/>
                <w:lang w:val="en-US" w:eastAsia="zh-CN"/>
              </w:rPr>
              <w:t>的生产</w:t>
            </w:r>
            <w:r>
              <w:rPr>
                <w:rFonts w:hint="default" w:ascii="Times New Roman" w:hAnsi="Times New Roman" w:eastAsia="宋体" w:cs="Times New Roman"/>
                <w:b w:val="0"/>
                <w:bCs w:val="0"/>
                <w:snapToGrid w:val="0"/>
                <w:color w:val="auto"/>
                <w:kern w:val="0"/>
                <w:sz w:val="24"/>
                <w:szCs w:val="24"/>
                <w:highlight w:val="none"/>
                <w:u w:val="none"/>
                <w:lang w:eastAsia="zh-CN"/>
              </w:rPr>
              <w:t>，</w:t>
            </w:r>
            <w:r>
              <w:rPr>
                <w:rFonts w:hint="default" w:ascii="Times New Roman" w:hAnsi="Times New Roman" w:eastAsia="宋体" w:cs="Times New Roman"/>
                <w:b w:val="0"/>
                <w:bCs w:val="0"/>
                <w:snapToGrid w:val="0"/>
                <w:color w:val="FF0000"/>
                <w:kern w:val="0"/>
                <w:sz w:val="24"/>
                <w:szCs w:val="24"/>
                <w:highlight w:val="none"/>
                <w:u w:val="none"/>
                <w:lang w:val="en-US" w:eastAsia="zh-CN"/>
              </w:rPr>
              <w:t>项目总</w:t>
            </w:r>
            <w:r>
              <w:rPr>
                <w:rFonts w:hint="default" w:ascii="Times New Roman" w:hAnsi="Times New Roman" w:eastAsia="宋体" w:cs="Times New Roman"/>
                <w:b w:val="0"/>
                <w:bCs w:val="0"/>
                <w:snapToGrid w:val="0"/>
                <w:color w:val="FF0000"/>
                <w:kern w:val="0"/>
                <w:sz w:val="24"/>
                <w:szCs w:val="24"/>
                <w:highlight w:val="none"/>
                <w:u w:val="none"/>
                <w:lang w:eastAsia="zh-CN"/>
              </w:rPr>
              <w:t>投资</w:t>
            </w:r>
            <w:r>
              <w:rPr>
                <w:rFonts w:hint="eastAsia" w:cs="Times New Roman"/>
                <w:color w:val="FF0000"/>
                <w:sz w:val="24"/>
                <w:szCs w:val="24"/>
                <w:highlight w:val="none"/>
                <w:u w:val="none"/>
                <w:lang w:val="en-US" w:eastAsia="zh-CN"/>
              </w:rPr>
              <w:t>15</w:t>
            </w:r>
            <w:r>
              <w:rPr>
                <w:rFonts w:hint="default" w:ascii="Times New Roman" w:hAnsi="Times New Roman" w:cs="Times New Roman"/>
                <w:color w:val="FF0000"/>
                <w:sz w:val="24"/>
                <w:szCs w:val="24"/>
                <w:highlight w:val="none"/>
                <w:u w:val="none"/>
                <w:lang w:val="en-US" w:eastAsia="zh-CN"/>
              </w:rPr>
              <w:t>0</w:t>
            </w:r>
            <w:r>
              <w:rPr>
                <w:rFonts w:hint="default" w:ascii="Times New Roman" w:hAnsi="Times New Roman" w:eastAsia="宋体" w:cs="Times New Roman"/>
                <w:b w:val="0"/>
                <w:bCs w:val="0"/>
                <w:snapToGrid w:val="0"/>
                <w:color w:val="FF0000"/>
                <w:kern w:val="0"/>
                <w:sz w:val="24"/>
                <w:szCs w:val="24"/>
                <w:highlight w:val="none"/>
                <w:u w:val="none"/>
                <w:lang w:eastAsia="zh-CN"/>
              </w:rPr>
              <w:t>万元，其中环保投资</w:t>
            </w:r>
            <w:r>
              <w:rPr>
                <w:rFonts w:hint="eastAsia" w:cs="Times New Roman"/>
                <w:b w:val="0"/>
                <w:bCs w:val="0"/>
                <w:snapToGrid w:val="0"/>
                <w:color w:val="FF0000"/>
                <w:kern w:val="0"/>
                <w:sz w:val="24"/>
                <w:szCs w:val="24"/>
                <w:highlight w:val="none"/>
                <w:u w:val="none"/>
                <w:lang w:val="en-US" w:eastAsia="zh-CN"/>
              </w:rPr>
              <w:t>10</w:t>
            </w:r>
            <w:r>
              <w:rPr>
                <w:rFonts w:hint="default" w:ascii="Times New Roman" w:hAnsi="Times New Roman" w:eastAsia="宋体" w:cs="Times New Roman"/>
                <w:b w:val="0"/>
                <w:bCs w:val="0"/>
                <w:snapToGrid w:val="0"/>
                <w:color w:val="FF0000"/>
                <w:kern w:val="0"/>
                <w:sz w:val="24"/>
                <w:szCs w:val="24"/>
                <w:highlight w:val="none"/>
                <w:u w:val="none"/>
                <w:lang w:val="en-US" w:eastAsia="zh-CN"/>
              </w:rPr>
              <w:t>万</w:t>
            </w:r>
            <w:r>
              <w:rPr>
                <w:rFonts w:hint="default" w:ascii="Times New Roman" w:hAnsi="Times New Roman" w:eastAsia="宋体" w:cs="Times New Roman"/>
                <w:b w:val="0"/>
                <w:bCs w:val="0"/>
                <w:snapToGrid w:val="0"/>
                <w:color w:val="auto"/>
                <w:kern w:val="0"/>
                <w:sz w:val="24"/>
                <w:szCs w:val="24"/>
                <w:highlight w:val="none"/>
                <w:u w:val="none"/>
                <w:lang w:val="en-US" w:eastAsia="zh-CN"/>
              </w:rPr>
              <w:t>元，</w:t>
            </w:r>
            <w:r>
              <w:rPr>
                <w:rFonts w:hint="default" w:ascii="Times New Roman" w:hAnsi="Times New Roman" w:eastAsia="宋体" w:cs="Times New Roman"/>
                <w:b w:val="0"/>
                <w:bCs w:val="0"/>
                <w:snapToGrid w:val="0"/>
                <w:color w:val="auto"/>
                <w:kern w:val="0"/>
                <w:sz w:val="24"/>
                <w:szCs w:val="24"/>
                <w:highlight w:val="none"/>
                <w:u w:val="none"/>
                <w:lang w:eastAsia="zh-CN"/>
              </w:rPr>
              <w:t>生产规模为年产</w:t>
            </w:r>
            <w:r>
              <w:rPr>
                <w:rFonts w:hint="eastAsia" w:cs="Times New Roman"/>
                <w:b w:val="0"/>
                <w:bCs w:val="0"/>
                <w:snapToGrid w:val="0"/>
                <w:color w:val="FF0000"/>
                <w:kern w:val="0"/>
                <w:sz w:val="24"/>
                <w:szCs w:val="24"/>
                <w:highlight w:val="none"/>
                <w:lang w:eastAsia="zh-CN"/>
              </w:rPr>
              <w:t>电容</w:t>
            </w:r>
            <w:r>
              <w:rPr>
                <w:rFonts w:hint="eastAsia"/>
                <w:color w:val="auto"/>
                <w:sz w:val="24"/>
                <w:szCs w:val="24"/>
                <w:u w:val="none"/>
              </w:rPr>
              <w:t>铝壳1亿个</w:t>
            </w:r>
            <w:r>
              <w:rPr>
                <w:rFonts w:hint="default" w:ascii="Times New Roman" w:hAnsi="Times New Roman" w:eastAsia="微软雅黑" w:cs="Times New Roman"/>
                <w:color w:val="auto"/>
                <w:sz w:val="24"/>
                <w:szCs w:val="24"/>
                <w:u w:val="none"/>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w:t>
            </w:r>
            <w:r>
              <w:rPr>
                <w:rFonts w:hint="default" w:ascii="Times New Roman" w:hAnsi="Times New Roman" w:cs="Times New Roman"/>
                <w:b/>
                <w:color w:val="auto"/>
                <w:sz w:val="24"/>
                <w:highlight w:val="none"/>
              </w:rPr>
              <w:t>建设项目周围环境现状</w:t>
            </w:r>
          </w:p>
          <w:p>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 w:val="24"/>
                <w:szCs w:val="36"/>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（1）水环境现状：</w:t>
            </w:r>
            <w:r>
              <w:rPr>
                <w:rFonts w:hint="default" w:ascii="Times New Roman" w:hAnsi="Times New Roman" w:eastAsia="宋体" w:cs="Times New Roman"/>
                <w:color w:val="auto"/>
                <w:sz w:val="24"/>
                <w:szCs w:val="28"/>
                <w:highlight w:val="none"/>
                <w:lang w:val="en-US" w:eastAsia="zh-CN"/>
              </w:rPr>
              <w:t>项目附近水体南北溪和螺河水质较好。南北溪各监测断面各指标均可达到《地表水环境质量标准》（GB3838-2002）中III类标准的要求；螺河各监测断面均可达到《地表水环境质量标准》（GB3838-2002）中II类标准的要求。</w:t>
            </w:r>
          </w:p>
          <w:p>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2</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大气环境现状：根据广东省环境保护厅公众网公布的《2017年上半年广东省环境状况》资料表明，本项目所在地汕尾市的环境空气质量现状良好。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声环境现状：根据现状的监测结果，项目所在地声环境质量良好，达到《声环境质量标准》（GB3096-2008）的</w:t>
            </w:r>
            <w:r>
              <w:rPr>
                <w:rFonts w:hint="default" w:ascii="Times New Roman" w:hAnsi="Times New Roman" w:cs="Times New Roman"/>
                <w:color w:val="auto"/>
                <w:kern w:val="2"/>
                <w:sz w:val="24"/>
                <w:szCs w:val="36"/>
                <w:highlight w:val="none"/>
                <w:lang w:val="en-US" w:eastAsia="zh-CN" w:bidi="ar-SA"/>
              </w:rPr>
              <w:t>3</w:t>
            </w:r>
            <w:r>
              <w:rPr>
                <w:rFonts w:hint="default" w:ascii="Times New Roman" w:hAnsi="Times New Roman" w:eastAsia="宋体" w:cs="Times New Roman"/>
                <w:color w:val="auto"/>
                <w:kern w:val="2"/>
                <w:sz w:val="24"/>
                <w:szCs w:val="36"/>
                <w:highlight w:val="none"/>
                <w:lang w:val="en-US" w:eastAsia="zh-CN" w:bidi="ar-SA"/>
              </w:rPr>
              <w:t>类</w:t>
            </w:r>
            <w:r>
              <w:rPr>
                <w:rFonts w:hint="default" w:ascii="Times New Roman" w:hAnsi="Times New Roman" w:eastAsia="宋体" w:cs="Times New Roman"/>
                <w:color w:val="auto"/>
                <w:sz w:val="24"/>
                <w:highlight w:val="none"/>
              </w:rPr>
              <w:t>标准。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rPr>
              <w:t>三、</w:t>
            </w:r>
            <w:r>
              <w:rPr>
                <w:rFonts w:hint="default" w:ascii="Times New Roman" w:hAnsi="Times New Roman" w:cs="Times New Roman"/>
                <w:b/>
                <w:color w:val="auto"/>
                <w:sz w:val="24"/>
                <w:highlight w:val="none"/>
              </w:rPr>
              <w:t>主要环境影响结论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rPr>
              <w:t>大气环境影响评价结论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u w:val="none"/>
                <w:lang w:eastAsia="zh-CN"/>
              </w:rPr>
            </w:pPr>
            <w:r>
              <w:rPr>
                <w:rFonts w:hint="eastAsia" w:ascii="Times New Roman" w:hAnsi="Times New Roman" w:cs="Times New Roman"/>
                <w:color w:val="auto"/>
                <w:sz w:val="24"/>
                <w:highlight w:val="none"/>
                <w:u w:val="none"/>
                <w:lang w:val="en-US" w:eastAsia="zh-CN"/>
              </w:rPr>
              <w:t>本项目</w:t>
            </w:r>
            <w:r>
              <w:rPr>
                <w:rFonts w:hint="eastAsia" w:ascii="Times New Roman" w:hAnsi="Times New Roman" w:eastAsia="宋体" w:cs="Times New Roman"/>
                <w:color w:val="auto"/>
                <w:sz w:val="24"/>
                <w:highlight w:val="none"/>
                <w:u w:val="none"/>
                <w:lang w:val="en-US" w:eastAsia="zh-CN"/>
              </w:rPr>
              <w:t>分切、冲制</w:t>
            </w:r>
            <w:r>
              <w:rPr>
                <w:rFonts w:hint="eastAsia"/>
                <w:color w:val="auto"/>
                <w:kern w:val="0"/>
                <w:sz w:val="24"/>
                <w:highlight w:val="none"/>
                <w:u w:val="none"/>
              </w:rPr>
              <w:t>加工过程中会产生金属</w:t>
            </w:r>
            <w:r>
              <w:rPr>
                <w:rFonts w:hint="eastAsia"/>
                <w:color w:val="auto"/>
                <w:kern w:val="0"/>
                <w:sz w:val="24"/>
                <w:highlight w:val="none"/>
                <w:u w:val="none"/>
                <w:lang w:eastAsia="zh-CN"/>
              </w:rPr>
              <w:t>粉尘</w:t>
            </w:r>
            <w:r>
              <w:rPr>
                <w:rFonts w:hint="eastAsia"/>
                <w:color w:val="auto"/>
                <w:kern w:val="0"/>
                <w:sz w:val="24"/>
                <w:highlight w:val="none"/>
                <w:u w:val="none"/>
              </w:rPr>
              <w:t>颗粒较大，质量较重，可通过自然沉降下落到地面，</w:t>
            </w:r>
            <w:r>
              <w:rPr>
                <w:rFonts w:hint="default" w:ascii="Times New Roman" w:hAnsi="Times New Roman" w:eastAsia="宋体" w:cs="Times New Roman"/>
                <w:color w:val="auto"/>
                <w:sz w:val="24"/>
                <w:szCs w:val="22"/>
                <w:highlight w:val="none"/>
                <w:u w:val="none"/>
                <w:lang w:eastAsia="zh-CN"/>
              </w:rPr>
              <w:t>通过加强车间通风换气改善影响。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Cs w:val="22"/>
                <w:highlight w:val="none"/>
                <w:lang w:val="en-US" w:eastAsia="zh-CN"/>
              </w:rPr>
            </w:pP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水环境影响评价结论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rPr>
            </w:pPr>
            <w:r>
              <w:rPr>
                <w:rFonts w:hint="eastAsia"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lang w:val="en-US" w:eastAsia="zh-CN"/>
              </w:rPr>
              <w:t>项目</w:t>
            </w:r>
            <w:r>
              <w:rPr>
                <w:rFonts w:hint="eastAsia" w:cs="Times New Roman"/>
                <w:color w:val="auto"/>
                <w:sz w:val="24"/>
                <w:highlight w:val="none"/>
                <w:u w:val="none"/>
                <w:lang w:val="en-US" w:eastAsia="zh-CN"/>
              </w:rPr>
              <w:t>产生的</w:t>
            </w:r>
            <w:r>
              <w:rPr>
                <w:rFonts w:hint="default" w:ascii="Times New Roman" w:hAnsi="Times New Roman" w:eastAsia="宋体" w:cs="Times New Roman"/>
                <w:color w:val="auto"/>
                <w:sz w:val="24"/>
                <w:highlight w:val="none"/>
                <w:u w:val="none"/>
                <w:lang w:eastAsia="zh-CN"/>
              </w:rPr>
              <w:t>废水主要为</w:t>
            </w:r>
            <w:r>
              <w:rPr>
                <w:rFonts w:hint="default" w:ascii="Times New Roman" w:hAnsi="Times New Roman" w:cs="Times New Roman"/>
                <w:color w:val="auto"/>
                <w:sz w:val="24"/>
                <w:highlight w:val="none"/>
                <w:u w:val="none"/>
                <w:lang w:val="en-US" w:eastAsia="zh-CN"/>
              </w:rPr>
              <w:t>员工</w:t>
            </w:r>
            <w:r>
              <w:rPr>
                <w:rFonts w:hint="default" w:ascii="Times New Roman" w:hAnsi="Times New Roman" w:eastAsia="宋体" w:cs="Times New Roman"/>
                <w:color w:val="auto"/>
                <w:sz w:val="24"/>
                <w:highlight w:val="none"/>
                <w:u w:val="none"/>
                <w:lang w:eastAsia="zh-CN"/>
              </w:rPr>
              <w:t>生活污水</w:t>
            </w:r>
            <w:r>
              <w:rPr>
                <w:rFonts w:hint="eastAsia" w:cs="Times New Roman"/>
                <w:color w:val="auto"/>
                <w:sz w:val="24"/>
                <w:highlight w:val="none"/>
                <w:u w:val="none"/>
                <w:lang w:eastAsia="zh-CN"/>
              </w:rPr>
              <w:t>和清洗废水</w:t>
            </w:r>
            <w:r>
              <w:rPr>
                <w:rFonts w:hint="default" w:ascii="Times New Roman" w:hAnsi="Times New Roman" w:cs="Times New Roman"/>
                <w:color w:val="auto"/>
                <w:sz w:val="24"/>
                <w:highlight w:val="none"/>
                <w:u w:val="none"/>
                <w:lang w:eastAsia="zh-CN"/>
              </w:rPr>
              <w:t>。</w:t>
            </w:r>
          </w:p>
          <w:p>
            <w:pPr>
              <w:keepNext w:val="0"/>
              <w:keepLines w:val="0"/>
              <w:widowControl w:val="0"/>
              <w:suppressLineNumbers w:val="0"/>
              <w:spacing w:before="48" w:beforeLines="2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生活污水</w:t>
            </w:r>
            <w:r>
              <w:rPr>
                <w:rFonts w:hint="eastAsia" w:cs="Times New Roman"/>
                <w:b w:val="0"/>
                <w:bCs/>
                <w:color w:val="auto"/>
                <w:kern w:val="2"/>
                <w:sz w:val="24"/>
                <w:szCs w:val="24"/>
                <w:lang w:val="en-US" w:eastAsia="zh-CN" w:bidi="ar"/>
              </w:rPr>
              <w:t>：</w:t>
            </w:r>
            <w:r>
              <w:rPr>
                <w:rFonts w:hint="default" w:ascii="Times New Roman" w:hAnsi="Times New Roman" w:cs="Times New Roman"/>
                <w:color w:val="auto"/>
                <w:sz w:val="24"/>
                <w:highlight w:val="none"/>
                <w:u w:val="none"/>
                <w:lang w:val="en-US" w:eastAsia="zh-CN"/>
              </w:rPr>
              <w:t>本</w:t>
            </w:r>
            <w:r>
              <w:rPr>
                <w:rFonts w:hint="default" w:ascii="Times New Roman" w:hAnsi="Times New Roman" w:eastAsia="宋体" w:cs="Times New Roman"/>
                <w:color w:val="auto"/>
                <w:sz w:val="24"/>
                <w:highlight w:val="none"/>
                <w:u w:val="none"/>
              </w:rPr>
              <w:t>项目</w:t>
            </w:r>
            <w:r>
              <w:rPr>
                <w:rFonts w:hint="default" w:ascii="Times New Roman" w:hAnsi="Times New Roman" w:eastAsia="宋体" w:cs="Times New Roman"/>
                <w:color w:val="auto"/>
                <w:kern w:val="2"/>
                <w:sz w:val="24"/>
                <w:szCs w:val="24"/>
                <w:lang w:val="en-US" w:eastAsia="zh-CN" w:bidi="ar"/>
              </w:rPr>
              <w:t>生活污水经三级化粪池预处理达到广东省《水污染物排放限值》（DB44/26-2001）第二时段三级标准后</w:t>
            </w:r>
            <w:r>
              <w:rPr>
                <w:rFonts w:hint="eastAsia" w:cs="Times New Roman"/>
                <w:color w:val="auto"/>
                <w:kern w:val="2"/>
                <w:sz w:val="24"/>
                <w:szCs w:val="24"/>
                <w:lang w:val="en-US" w:eastAsia="zh-CN" w:bidi="ar"/>
              </w:rPr>
              <w:t>通过市政</w:t>
            </w:r>
            <w:r>
              <w:rPr>
                <w:rFonts w:hint="default" w:ascii="Times New Roman" w:hAnsi="Times New Roman" w:eastAsia="宋体" w:cs="Times New Roman"/>
                <w:color w:val="auto"/>
                <w:kern w:val="2"/>
                <w:sz w:val="24"/>
                <w:szCs w:val="24"/>
                <w:lang w:val="en-US" w:eastAsia="zh-CN" w:bidi="ar"/>
              </w:rPr>
              <w:t>污水管网</w:t>
            </w:r>
            <w:r>
              <w:rPr>
                <w:rFonts w:hint="eastAsia" w:cs="Times New Roman"/>
                <w:color w:val="auto"/>
                <w:kern w:val="2"/>
                <w:sz w:val="24"/>
                <w:szCs w:val="24"/>
                <w:lang w:val="en-US" w:eastAsia="zh-CN" w:bidi="ar"/>
              </w:rPr>
              <w:t>排</w:t>
            </w:r>
            <w:r>
              <w:rPr>
                <w:rFonts w:hint="default" w:ascii="Times New Roman" w:hAnsi="Times New Roman" w:eastAsia="宋体" w:cs="Times New Roman"/>
                <w:color w:val="auto"/>
                <w:kern w:val="2"/>
                <w:sz w:val="24"/>
                <w:szCs w:val="24"/>
                <w:lang w:val="en-US" w:eastAsia="zh-CN" w:bidi="ar"/>
              </w:rPr>
              <w:t xml:space="preserve">入河口镇污水处理厂处理。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FF"/>
                <w:sz w:val="24"/>
                <w:szCs w:val="22"/>
                <w:highlight w:val="none"/>
              </w:rPr>
            </w:pPr>
            <w:r>
              <w:rPr>
                <w:rFonts w:hint="eastAsia" w:cs="Times New Roman"/>
                <w:color w:val="auto"/>
                <w:sz w:val="24"/>
                <w:highlight w:val="none"/>
                <w:u w:val="none"/>
                <w:lang w:eastAsia="zh-CN"/>
              </w:rPr>
              <w:t>清洗废水：</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cs="Times New Roman"/>
                <w:b w:val="0"/>
                <w:bCs w:val="0"/>
                <w:snapToGrid w:val="0"/>
                <w:color w:val="FF0000"/>
                <w:kern w:val="0"/>
                <w:sz w:val="24"/>
                <w:szCs w:val="24"/>
                <w:highlight w:val="none"/>
                <w:lang w:eastAsia="zh-CN"/>
              </w:rPr>
              <w:t>电容</w:t>
            </w:r>
            <w:r>
              <w:rPr>
                <w:rFonts w:hint="default" w:ascii="Times New Roman" w:hAnsi="Times New Roman" w:eastAsia="宋体" w:cs="Times New Roman"/>
                <w:color w:val="auto"/>
                <w:sz w:val="24"/>
                <w:szCs w:val="24"/>
                <w:lang w:val="en-US" w:eastAsia="zh-CN"/>
              </w:rPr>
              <w:t>铝壳半成品在机加工后需进行清洗，去除表面灰尘和油污。项目设1 条清洗线，</w:t>
            </w:r>
            <w:r>
              <w:rPr>
                <w:rFonts w:hint="eastAsia" w:ascii="Times New Roman" w:hAnsi="Times New Roman" w:cs="Times New Roman"/>
                <w:color w:val="auto"/>
                <w:sz w:val="24"/>
                <w:szCs w:val="24"/>
                <w:lang w:val="en-US" w:eastAsia="zh-CN"/>
              </w:rPr>
              <w:t>清洗过程</w:t>
            </w:r>
            <w:r>
              <w:rPr>
                <w:rFonts w:hint="default" w:ascii="Times New Roman" w:hAnsi="Times New Roman" w:eastAsia="宋体" w:cs="Times New Roman"/>
                <w:color w:val="auto"/>
                <w:sz w:val="24"/>
                <w:szCs w:val="24"/>
                <w:lang w:val="en-US" w:eastAsia="zh-CN"/>
              </w:rPr>
              <w:t>每半个月更换一次</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更换的清洗废水为含</w:t>
            </w:r>
            <w:r>
              <w:rPr>
                <w:rFonts w:hint="eastAsia" w:ascii="Times New Roman" w:hAnsi="Times New Roman" w:eastAsia="宋体" w:cs="Times New Roman"/>
                <w:color w:val="auto"/>
                <w:sz w:val="24"/>
                <w:szCs w:val="24"/>
                <w:lang w:val="en-US" w:eastAsia="zh-CN"/>
              </w:rPr>
              <w:t>碱性脱脂剂</w:t>
            </w:r>
            <w:r>
              <w:rPr>
                <w:rFonts w:hint="default" w:ascii="Times New Roman" w:hAnsi="Times New Roman" w:eastAsia="宋体" w:cs="Times New Roman"/>
                <w:color w:val="auto"/>
                <w:sz w:val="24"/>
                <w:szCs w:val="24"/>
                <w:lang w:val="en-US" w:eastAsia="zh-CN"/>
              </w:rPr>
              <w:t>和杂质的溶液，每次更换出来的清洗废液收集到危险废物存储室中储存，交有资质单位处理。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3、</w:t>
            </w:r>
            <w:r>
              <w:rPr>
                <w:rFonts w:hint="default" w:ascii="Times New Roman" w:hAnsi="Times New Roman" w:eastAsia="宋体" w:cs="Times New Roman"/>
                <w:b/>
                <w:bCs w:val="0"/>
                <w:color w:val="auto"/>
                <w:sz w:val="24"/>
                <w:highlight w:val="none"/>
              </w:rPr>
              <w:t>声环境影响评价结论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FF"/>
                <w:sz w:val="24"/>
                <w:szCs w:val="22"/>
                <w:highlight w:val="none"/>
                <w:lang w:val="en-US" w:eastAsia="zh-CN"/>
              </w:rPr>
            </w:pPr>
            <w:r>
              <w:rPr>
                <w:rFonts w:hint="default" w:ascii="Times New Roman" w:hAnsi="Times New Roman" w:eastAsia="宋体" w:cs="Times New Roman"/>
                <w:bCs/>
                <w:color w:val="auto"/>
                <w:sz w:val="24"/>
                <w:szCs w:val="22"/>
                <w:highlight w:val="none"/>
                <w:lang w:val="en-US" w:eastAsia="zh-CN"/>
              </w:rPr>
              <w:t>本项目产生的噪声主要为设备</w:t>
            </w:r>
            <w:r>
              <w:rPr>
                <w:rFonts w:hint="default" w:ascii="Times New Roman" w:hAnsi="Times New Roman" w:cs="Times New Roman"/>
                <w:bCs/>
                <w:color w:val="auto"/>
                <w:sz w:val="24"/>
                <w:szCs w:val="22"/>
                <w:highlight w:val="none"/>
                <w:lang w:val="en-US" w:eastAsia="zh-CN"/>
              </w:rPr>
              <w:t>运行</w:t>
            </w:r>
            <w:r>
              <w:rPr>
                <w:rFonts w:hint="default" w:ascii="Times New Roman" w:hAnsi="Times New Roman" w:eastAsia="宋体" w:cs="Times New Roman"/>
                <w:bCs/>
                <w:color w:val="auto"/>
                <w:sz w:val="24"/>
                <w:szCs w:val="22"/>
                <w:highlight w:val="none"/>
                <w:lang w:val="en-US" w:eastAsia="zh-CN"/>
              </w:rPr>
              <w:t>噪声，噪声级范围在 70</w:t>
            </w:r>
            <w:r>
              <w:rPr>
                <w:rFonts w:hint="default" w:ascii="Times New Roman" w:hAnsi="Times New Roman" w:cs="Times New Roman"/>
                <w:bCs/>
                <w:color w:val="auto"/>
                <w:sz w:val="24"/>
                <w:szCs w:val="22"/>
                <w:highlight w:val="none"/>
                <w:lang w:val="en-US" w:eastAsia="zh-CN"/>
              </w:rPr>
              <w:t>-</w:t>
            </w:r>
            <w:r>
              <w:rPr>
                <w:rFonts w:hint="default" w:ascii="Times New Roman" w:hAnsi="Times New Roman" w:eastAsia="宋体" w:cs="Times New Roman"/>
                <w:bCs/>
                <w:color w:val="auto"/>
                <w:sz w:val="24"/>
                <w:szCs w:val="22"/>
                <w:highlight w:val="none"/>
                <w:lang w:val="en-US" w:eastAsia="zh-CN"/>
              </w:rPr>
              <w:t>90 dB（A）之间。经采取隔声、消声、减振等综合治理措施后，项目厂界噪声可达到《工业企业厂界环境噪声排放标准》（GB12348-2008）3 类标准，不会对项目周围声环境质量造成明显影响。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固体废物影响评价结论</w:t>
            </w:r>
          </w:p>
          <w:p>
            <w:pPr>
              <w:pStyle w:val="2"/>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本项目产生的主要固体废弃物分为</w:t>
            </w:r>
            <w:r>
              <w:rPr>
                <w:rFonts w:hint="default" w:ascii="Times New Roman" w:hAnsi="Times New Roman" w:cs="Times New Roman"/>
                <w:color w:val="auto"/>
                <w:sz w:val="24"/>
                <w:szCs w:val="24"/>
                <w:lang w:eastAsia="zh-CN"/>
              </w:rPr>
              <w:t>一般</w:t>
            </w:r>
            <w:r>
              <w:rPr>
                <w:rFonts w:hint="default" w:ascii="Times New Roman" w:hAnsi="Times New Roman" w:eastAsia="宋体" w:cs="Times New Roman"/>
                <w:color w:val="auto"/>
                <w:sz w:val="24"/>
                <w:szCs w:val="24"/>
              </w:rPr>
              <w:t>固废、生活</w:t>
            </w:r>
            <w:r>
              <w:rPr>
                <w:rFonts w:hint="default" w:ascii="Times New Roman" w:hAnsi="Times New Roman" w:cs="Times New Roman"/>
                <w:color w:val="auto"/>
                <w:sz w:val="24"/>
                <w:szCs w:val="24"/>
                <w:lang w:eastAsia="zh-CN"/>
              </w:rPr>
              <w:t>垃圾和危险废物</w:t>
            </w:r>
            <w:r>
              <w:rPr>
                <w:rFonts w:hint="default" w:ascii="Times New Roman" w:hAnsi="Times New Roman" w:eastAsia="宋体" w:cs="Times New Roman"/>
                <w:color w:val="auto"/>
                <w:sz w:val="24"/>
                <w:szCs w:val="24"/>
              </w:rPr>
              <w:t>。</w:t>
            </w:r>
          </w:p>
          <w:p>
            <w:pPr>
              <w:pStyle w:val="2"/>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eastAsia="zh-CN"/>
              </w:rPr>
              <w:t>一般固废主要为不合格品、边角料</w:t>
            </w:r>
            <w:r>
              <w:rPr>
                <w:rFonts w:hint="eastAsia" w:ascii="Times New Roman" w:hAnsi="Times New Roman" w:cs="Times New Roman"/>
                <w:color w:val="auto"/>
                <w:sz w:val="24"/>
                <w:szCs w:val="24"/>
                <w:lang w:eastAsia="zh-CN"/>
              </w:rPr>
              <w:t>和</w:t>
            </w:r>
            <w:r>
              <w:rPr>
                <w:rFonts w:hint="default" w:ascii="Times New Roman" w:hAnsi="Times New Roman" w:cs="Times New Roman"/>
                <w:color w:val="auto"/>
                <w:sz w:val="24"/>
                <w:szCs w:val="24"/>
                <w:lang w:eastAsia="zh-CN"/>
              </w:rPr>
              <w:t>废包装材料，经</w:t>
            </w:r>
            <w:r>
              <w:rPr>
                <w:rFonts w:hint="default" w:ascii="Times New Roman" w:hAnsi="Times New Roman" w:cs="Times New Roman"/>
                <w:color w:val="auto"/>
                <w:sz w:val="24"/>
                <w:szCs w:val="24"/>
                <w:lang w:val="en-US" w:eastAsia="zh-CN"/>
              </w:rPr>
              <w:t>收集后交给</w:t>
            </w:r>
            <w:r>
              <w:rPr>
                <w:rFonts w:hint="eastAsia" w:ascii="Times New Roman" w:hAnsi="Times New Roman" w:cs="Times New Roman"/>
                <w:color w:val="auto"/>
                <w:sz w:val="24"/>
                <w:szCs w:val="24"/>
                <w:lang w:val="en-US" w:eastAsia="zh-CN"/>
              </w:rPr>
              <w:t>物资</w:t>
            </w:r>
            <w:r>
              <w:rPr>
                <w:rFonts w:hint="default" w:ascii="Times New Roman" w:hAnsi="Times New Roman" w:cs="Times New Roman"/>
                <w:color w:val="auto"/>
                <w:sz w:val="24"/>
                <w:szCs w:val="24"/>
                <w:lang w:val="en-US" w:eastAsia="zh-CN"/>
              </w:rPr>
              <w:t>回收公司回收处理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生活垃圾分类收集后</w:t>
            </w:r>
            <w:r>
              <w:rPr>
                <w:rFonts w:hint="default" w:ascii="Times New Roman" w:hAnsi="Times New Roman" w:cs="Times New Roman"/>
                <w:color w:val="auto"/>
                <w:sz w:val="24"/>
                <w:u w:val="none"/>
              </w:rPr>
              <w:t>由环卫部门统一清运处理</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危险废物主要为</w:t>
            </w:r>
            <w:r>
              <w:rPr>
                <w:rFonts w:hint="default" w:ascii="Times New Roman" w:hAnsi="Times New Roman" w:cs="Times New Roman"/>
                <w:color w:val="auto"/>
                <w:sz w:val="24"/>
                <w:u w:val="none"/>
                <w:lang w:eastAsia="zh-CN"/>
              </w:rPr>
              <w:t>废</w:t>
            </w:r>
            <w:r>
              <w:rPr>
                <w:rFonts w:hint="eastAsia" w:ascii="Times New Roman" w:hAnsi="Times New Roman" w:cs="Times New Roman"/>
                <w:color w:val="auto"/>
                <w:sz w:val="24"/>
                <w:u w:val="none"/>
                <w:lang w:eastAsia="zh-CN"/>
              </w:rPr>
              <w:t>原材料包装桶</w:t>
            </w:r>
            <w:r>
              <w:rPr>
                <w:rFonts w:hint="eastAsia" w:cs="Times New Roman"/>
                <w:color w:val="auto"/>
                <w:sz w:val="24"/>
                <w:u w:val="none"/>
                <w:lang w:eastAsia="zh-CN"/>
              </w:rPr>
              <w:t>和清洗废水</w:t>
            </w:r>
            <w:r>
              <w:rPr>
                <w:rFonts w:hint="default" w:ascii="Times New Roman" w:hAnsi="Times New Roman" w:cs="Times New Roman"/>
                <w:color w:val="auto"/>
                <w:sz w:val="24"/>
                <w:u w:val="none"/>
                <w:lang w:eastAsia="zh-CN"/>
              </w:rPr>
              <w:t>，废</w:t>
            </w:r>
            <w:r>
              <w:rPr>
                <w:rFonts w:hint="eastAsia" w:ascii="Times New Roman" w:hAnsi="Times New Roman" w:cs="Times New Roman"/>
                <w:color w:val="auto"/>
                <w:sz w:val="24"/>
                <w:u w:val="none"/>
                <w:lang w:eastAsia="zh-CN"/>
              </w:rPr>
              <w:t>原材料包装桶交供应商回收作为原始用途回用，</w:t>
            </w:r>
            <w:r>
              <w:rPr>
                <w:rFonts w:hint="eastAsia" w:cs="Times New Roman"/>
                <w:color w:val="auto"/>
                <w:sz w:val="24"/>
                <w:u w:val="none"/>
                <w:lang w:eastAsia="zh-CN"/>
              </w:rPr>
              <w:t>清洗废水交</w:t>
            </w:r>
            <w:r>
              <w:rPr>
                <w:rFonts w:hint="default" w:ascii="Times New Roman" w:hAnsi="Times New Roman" w:cs="Times New Roman"/>
                <w:color w:val="auto"/>
                <w:sz w:val="24"/>
              </w:rPr>
              <w:t>有危险废物</w:t>
            </w:r>
            <w:r>
              <w:rPr>
                <w:rFonts w:hint="eastAsia" w:cs="Times New Roman"/>
                <w:color w:val="auto"/>
                <w:sz w:val="24"/>
                <w:lang w:eastAsia="zh-CN"/>
              </w:rPr>
              <w:t>资质</w:t>
            </w:r>
            <w:r>
              <w:rPr>
                <w:rFonts w:hint="default" w:ascii="Times New Roman" w:hAnsi="Times New Roman" w:cs="Times New Roman"/>
                <w:color w:val="auto"/>
                <w:sz w:val="24"/>
              </w:rPr>
              <w:t>单位进行处置。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经上述措施处理后，本项目产生的固体废物不会对周围环境造成明显的影响。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四、产业</w:t>
            </w:r>
            <w:r>
              <w:rPr>
                <w:rFonts w:hint="default" w:ascii="Times New Roman" w:hAnsi="Times New Roman" w:eastAsia="宋体" w:cs="Times New Roman"/>
                <w:b/>
                <w:bCs/>
                <w:color w:val="auto"/>
                <w:sz w:val="24"/>
                <w:highlight w:val="none"/>
              </w:rPr>
              <w:t>政策</w:t>
            </w:r>
            <w:r>
              <w:rPr>
                <w:rFonts w:hint="default" w:ascii="Times New Roman" w:hAnsi="Times New Roman" w:cs="Times New Roman"/>
                <w:b/>
                <w:bCs/>
                <w:color w:val="auto"/>
                <w:sz w:val="24"/>
                <w:highlight w:val="none"/>
                <w:lang w:val="en-US" w:eastAsia="zh-CN"/>
              </w:rPr>
              <w:t>相符性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eastAsia="zh-CN"/>
              </w:rPr>
              <w:t>本</w:t>
            </w:r>
            <w:r>
              <w:rPr>
                <w:rFonts w:hint="default" w:ascii="Times New Roman" w:hAnsi="Times New Roman" w:cs="Times New Roman"/>
                <w:b w:val="0"/>
                <w:bCs w:val="0"/>
                <w:color w:val="auto"/>
                <w:sz w:val="24"/>
                <w:szCs w:val="24"/>
                <w:highlight w:val="none"/>
              </w:rPr>
              <w:t>项目</w:t>
            </w:r>
            <w:r>
              <w:rPr>
                <w:rFonts w:hint="default" w:ascii="Times New Roman" w:hAnsi="Times New Roman" w:eastAsia="宋体" w:cs="Times New Roman"/>
                <w:b w:val="0"/>
                <w:bCs w:val="0"/>
                <w:snapToGrid w:val="0"/>
                <w:color w:val="auto"/>
                <w:kern w:val="0"/>
                <w:sz w:val="24"/>
                <w:szCs w:val="24"/>
                <w:highlight w:val="none"/>
                <w:lang w:eastAsia="zh-CN"/>
              </w:rPr>
              <w:t>主要从事</w:t>
            </w:r>
            <w:r>
              <w:rPr>
                <w:rFonts w:hint="eastAsia" w:cs="Times New Roman"/>
                <w:b w:val="0"/>
                <w:bCs w:val="0"/>
                <w:snapToGrid w:val="0"/>
                <w:color w:val="FF0000"/>
                <w:kern w:val="0"/>
                <w:sz w:val="24"/>
                <w:szCs w:val="24"/>
                <w:highlight w:val="none"/>
                <w:lang w:eastAsia="zh-CN"/>
              </w:rPr>
              <w:t>电容</w:t>
            </w:r>
            <w:r>
              <w:rPr>
                <w:rFonts w:hint="eastAsia"/>
                <w:color w:val="auto"/>
                <w:sz w:val="24"/>
                <w:szCs w:val="32"/>
              </w:rPr>
              <w:t>铝壳</w:t>
            </w:r>
            <w:r>
              <w:rPr>
                <w:rFonts w:hint="default" w:ascii="Times New Roman" w:hAnsi="Times New Roman" w:eastAsia="宋体" w:cs="Times New Roman"/>
                <w:b w:val="0"/>
                <w:bCs w:val="0"/>
                <w:color w:val="auto"/>
                <w:sz w:val="24"/>
                <w:szCs w:val="24"/>
                <w:lang w:val="en-US" w:eastAsia="zh-CN"/>
              </w:rPr>
              <w:t>的生产</w:t>
            </w:r>
            <w:r>
              <w:rPr>
                <w:rFonts w:hint="default" w:ascii="Times New Roman" w:hAnsi="Times New Roman" w:cs="Times New Roman"/>
                <w:b w:val="0"/>
                <w:bCs w:val="0"/>
                <w:color w:val="auto"/>
                <w:sz w:val="24"/>
                <w:szCs w:val="24"/>
                <w:highlight w:val="none"/>
              </w:rPr>
              <w:t>，</w:t>
            </w:r>
            <w:r>
              <w:rPr>
                <w:rFonts w:hint="eastAsia" w:ascii="Times New Roman" w:hAnsi="Times New Roman" w:cs="Times New Roman"/>
                <w:b w:val="0"/>
                <w:bCs w:val="0"/>
                <w:color w:val="auto"/>
                <w:sz w:val="24"/>
                <w:szCs w:val="24"/>
                <w:highlight w:val="none"/>
                <w:lang w:eastAsia="zh-CN"/>
              </w:rPr>
              <w:t>属于</w:t>
            </w:r>
            <w:r>
              <w:rPr>
                <w:rFonts w:hint="default" w:ascii="Times New Roman" w:hAnsi="Times New Roman" w:cs="Times New Roman"/>
                <w:color w:val="auto"/>
                <w:sz w:val="24"/>
                <w:szCs w:val="24"/>
                <w:highlight w:val="none"/>
                <w:lang w:val="en-US" w:eastAsia="zh-CN"/>
              </w:rPr>
              <w:t>C</w:t>
            </w:r>
            <w:r>
              <w:rPr>
                <w:rFonts w:hint="eastAsia" w:cs="Times New Roman"/>
                <w:color w:val="auto"/>
                <w:sz w:val="24"/>
                <w:szCs w:val="24"/>
                <w:highlight w:val="none"/>
                <w:lang w:val="en-US" w:eastAsia="zh-CN"/>
              </w:rPr>
              <w:t>3311金属结构制造，</w:t>
            </w:r>
            <w:r>
              <w:rPr>
                <w:rFonts w:hint="eastAsia" w:ascii="Times New Roman" w:hAnsi="Times New Roman" w:cs="Times New Roman"/>
                <w:b w:val="0"/>
                <w:bCs w:val="0"/>
                <w:color w:val="auto"/>
                <w:sz w:val="24"/>
                <w:szCs w:val="24"/>
                <w:highlight w:val="none"/>
                <w:lang w:eastAsia="zh-CN"/>
              </w:rPr>
              <w:t>根据</w:t>
            </w:r>
            <w:r>
              <w:rPr>
                <w:rFonts w:hint="default" w:ascii="Times New Roman" w:hAnsi="Times New Roman" w:cs="Times New Roman"/>
                <w:b w:val="0"/>
                <w:bCs w:val="0"/>
                <w:color w:val="auto"/>
                <w:sz w:val="24"/>
                <w:szCs w:val="24"/>
                <w:highlight w:val="none"/>
              </w:rPr>
              <w:t>国家《产业结构调整指导目录》（2011年本）（2013年修正）可知，不属于该目录的限制类、禁止（淘汰）类项目。项目选址所在地属于广东省主体功能区中的生态发展区，建设项目不属于《广东省生态发展区产业准入负面清单（2018年本）》中规定的项目类型。因此，项目符合相关的产业政策要求。</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五</w:t>
            </w:r>
            <w:r>
              <w:rPr>
                <w:rFonts w:hint="default" w:ascii="Times New Roman" w:hAnsi="Times New Roman" w:eastAsia="宋体" w:cs="Times New Roman"/>
                <w:b/>
                <w:bCs/>
                <w:color w:val="auto"/>
                <w:sz w:val="24"/>
                <w:highlight w:val="none"/>
              </w:rPr>
              <w:t>、综合结论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综上所述，本项目建设符合国家及地方的相关政策和污染物达标排放的原则；选址符合汕尾市总体规划和所在区域环境功能规划；本项目在生产经营能遵守相关的环保法律法规，落实“三同时制度”，切实有效地实施相应环境保护措施，妥善处理处置废水、废气、噪声、固体废物等污染物，则本项目对周围环境的负面影响能够得到有效控制。因此，</w:t>
            </w:r>
            <w:r>
              <w:rPr>
                <w:rFonts w:hint="default" w:ascii="Times New Roman" w:hAnsi="Times New Roman" w:cs="Times New Roman"/>
                <w:b/>
                <w:bCs w:val="0"/>
                <w:color w:val="auto"/>
                <w:sz w:val="24"/>
                <w:highlight w:val="none"/>
              </w:rPr>
              <w:t>从环境保护角度分析，本项目建设是可行的。</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六</w:t>
            </w:r>
            <w:r>
              <w:rPr>
                <w:rFonts w:hint="default" w:ascii="Times New Roman" w:hAnsi="Times New Roman" w:cs="Times New Roman"/>
                <w:b/>
                <w:bCs/>
                <w:color w:val="auto"/>
                <w:sz w:val="24"/>
                <w:highlight w:val="none"/>
              </w:rPr>
              <w:t>、建议</w:t>
            </w:r>
          </w:p>
          <w:p>
            <w:pPr>
              <w:keepNext w:val="0"/>
              <w:keepLines w:val="0"/>
              <w:suppressLineNumbers w:val="0"/>
              <w:spacing w:before="0" w:beforeAutospacing="0" w:after="0" w:afterAutospacing="0" w:line="360" w:lineRule="auto"/>
              <w:ind w:left="0" w:right="0" w:firstLine="420" w:firstLineChars="175"/>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1、加强环境保护工作，加强环境监测，保护周围环境。</w:t>
            </w:r>
          </w:p>
          <w:p>
            <w:pPr>
              <w:keepNext w:val="0"/>
              <w:keepLines w:val="0"/>
              <w:suppressLineNumbers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2、落实环境污染治理措施，废气、污水、噪声做到达标排放。</w:t>
            </w:r>
          </w:p>
          <w:p>
            <w:pPr>
              <w:keepNext w:val="0"/>
              <w:keepLines w:val="0"/>
              <w:suppressLineNumbers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3、按照《中华人民共和国固体废物污染环境防治法》和国家及地方的有关法规做好固体废物的处置工作，做到安全与合法处置。</w:t>
            </w:r>
          </w:p>
          <w:p>
            <w:pPr>
              <w:keepNext w:val="0"/>
              <w:keepLines w:val="0"/>
              <w:suppressLineNumbers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4、开展清洁生产，从源头就要对产生污染物的各因素进行控制，减少污染物排放量。</w:t>
            </w:r>
          </w:p>
          <w:p>
            <w:pPr>
              <w:keepNext w:val="0"/>
              <w:keepLines w:val="0"/>
              <w:suppressLineNumbers w:val="0"/>
              <w:spacing w:before="0" w:beforeAutospacing="0" w:after="0" w:afterAutospacing="0" w:line="360" w:lineRule="auto"/>
              <w:ind w:left="0" w:right="0" w:firstLine="420" w:firstLineChars="1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5、建立和完善生产车间环境保护管理制度。</w:t>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0000FF"/>
                <w:kern w:val="0"/>
                <w:szCs w:val="21"/>
                <w:highlight w:val="none"/>
                <w:lang w:eastAsia="zh-CN"/>
              </w:rPr>
            </w:pPr>
          </w:p>
        </w:tc>
      </w:tr>
    </w:tbl>
    <w:p>
      <w:pPr>
        <w:pStyle w:val="178"/>
        <w:spacing w:before="129"/>
        <w:jc w:val="both"/>
        <w:rPr>
          <w:rFonts w:hint="default" w:ascii="Times New Roman" w:hAnsi="Times New Roman" w:cs="Times New Roman"/>
          <w:color w:val="0000FF"/>
          <w:sz w:val="28"/>
          <w:highlight w:val="none"/>
        </w:rPr>
        <w:sectPr>
          <w:footerReference r:id="rId14" w:type="default"/>
          <w:pgSz w:w="11907" w:h="16840"/>
          <w:pgMar w:top="1531" w:right="1134" w:bottom="1134" w:left="1418" w:header="907" w:footer="907" w:gutter="0"/>
          <w:pgBorders>
            <w:top w:val="none" w:sz="0" w:space="0"/>
            <w:left w:val="none" w:sz="0" w:space="0"/>
            <w:bottom w:val="none" w:sz="0" w:space="0"/>
            <w:right w:val="none" w:sz="0" w:space="0"/>
          </w:pgBorders>
          <w:cols w:space="720" w:num="1"/>
          <w:docGrid w:linePitch="326" w:charSpace="-4916"/>
        </w:sectPr>
      </w:pPr>
    </w:p>
    <w:tbl>
      <w:tblPr>
        <w:tblStyle w:val="37"/>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1" w:type="dxa"/>
          </w:tcPr>
          <w:p>
            <w:pPr>
              <w:pStyle w:val="178"/>
              <w:keepNext w:val="0"/>
              <w:keepLines w:val="0"/>
              <w:suppressLineNumbers w:val="0"/>
              <w:spacing w:before="129" w:beforeAutospacing="0" w:after="0" w:afterAutospacing="0"/>
              <w:ind w:left="0"/>
              <w:jc w:val="both"/>
              <w:rPr>
                <w:rFonts w:hint="default" w:ascii="Times New Roman" w:hAnsi="Times New Roman" w:cs="Times New Roman"/>
                <w:b/>
                <w:bCs/>
                <w:color w:val="auto"/>
                <w:sz w:val="28"/>
                <w:highlight w:val="none"/>
              </w:rPr>
            </w:pPr>
            <w:r>
              <w:rPr>
                <w:rFonts w:hint="default" w:ascii="Times New Roman" w:hAnsi="Times New Roman" w:cs="Times New Roman"/>
                <w:b/>
                <w:bCs/>
                <w:color w:val="auto"/>
                <w:sz w:val="28"/>
                <w:highlight w:val="none"/>
              </w:rPr>
              <w:t>预审意见：</w:t>
            </w:r>
          </w:p>
          <w:p>
            <w:pPr>
              <w:pStyle w:val="178"/>
              <w:keepNext w:val="0"/>
              <w:keepLines w:val="0"/>
              <w:suppressLineNumbers w:val="0"/>
              <w:spacing w:before="129" w:beforeAutospacing="0" w:after="0" w:afterAutospacing="0"/>
              <w:ind w:left="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firstLine="5040" w:firstLineChars="180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5040" w:firstLineChars="180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7000" w:firstLineChars="2500"/>
              <w:jc w:val="both"/>
              <w:rPr>
                <w:rFonts w:hint="default" w:ascii="Times New Roman" w:hAnsi="Times New Roman" w:cs="Times New Roman"/>
                <w:color w:val="auto"/>
                <w:sz w:val="28"/>
                <w:highlight w:val="none"/>
              </w:rPr>
            </w:pPr>
            <w:r>
              <w:rPr>
                <w:rFonts w:hint="default" w:ascii="Times New Roman" w:hAnsi="Times New Roman" w:cs="Times New Roman"/>
                <w:color w:val="auto"/>
                <w:sz w:val="28"/>
                <w:highlight w:val="none"/>
              </w:rPr>
              <w:t>公</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章 </w:t>
            </w:r>
          </w:p>
          <w:p>
            <w:pPr>
              <w:pStyle w:val="52"/>
              <w:keepNext w:val="0"/>
              <w:keepLines w:val="0"/>
              <w:suppressLineNumbers w:val="0"/>
              <w:spacing w:before="0" w:beforeAutospacing="0" w:after="0" w:afterAutospacing="0"/>
              <w:ind w:left="0" w:right="0" w:firstLine="5040" w:firstLineChars="180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5600" w:firstLineChars="2000"/>
              <w:jc w:val="both"/>
              <w:rPr>
                <w:rFonts w:hint="default" w:ascii="Times New Roman" w:hAnsi="Times New Roman" w:cs="Times New Roman"/>
                <w:color w:val="auto"/>
                <w:highlight w:val="none"/>
              </w:rPr>
            </w:pPr>
            <w:r>
              <w:rPr>
                <w:rFonts w:hint="default" w:ascii="Times New Roman" w:hAnsi="Times New Roman" w:cs="Times New Roman"/>
                <w:color w:val="auto"/>
                <w:sz w:val="28"/>
                <w:highlight w:val="none"/>
              </w:rPr>
              <w:t xml:space="preserve">经办人：   </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年</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 月</w:t>
            </w:r>
            <w:r>
              <w:rPr>
                <w:rFonts w:hint="default" w:ascii="Times New Roman" w:hAnsi="Times New Roman" w:cs="Times New Roman"/>
                <w:color w:val="auto"/>
                <w:sz w:val="28"/>
                <w:highlight w:val="none"/>
              </w:rPr>
              <w:tab/>
            </w:r>
            <w:r>
              <w:rPr>
                <w:rFonts w:hint="default" w:ascii="Times New Roman" w:hAnsi="Times New Roman" w:cs="Times New Roman"/>
                <w:color w:val="auto"/>
                <w:spacing w:val="-17"/>
                <w:sz w:val="28"/>
                <w:highlight w:val="none"/>
              </w:rPr>
              <w:t>日</w:t>
            </w: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0" w:hRule="atLeast"/>
        </w:trPr>
        <w:tc>
          <w:tcPr>
            <w:tcW w:w="9571" w:type="dxa"/>
          </w:tcPr>
          <w:p>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下一级环境保护行政主管部门审查意见</w:t>
            </w: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firstLine="6720" w:firstLineChars="2400"/>
              <w:jc w:val="both"/>
              <w:rPr>
                <w:rFonts w:hint="default" w:ascii="Times New Roman" w:hAnsi="Times New Roman" w:cs="Times New Roman"/>
                <w:color w:val="auto"/>
                <w:sz w:val="28"/>
                <w:highlight w:val="none"/>
              </w:rPr>
            </w:pPr>
            <w:r>
              <w:rPr>
                <w:rFonts w:hint="default" w:ascii="Times New Roman" w:hAnsi="Times New Roman" w:cs="Times New Roman"/>
                <w:color w:val="auto"/>
                <w:sz w:val="28"/>
                <w:highlight w:val="none"/>
              </w:rPr>
              <w:t xml:space="preserve">公  </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章 </w:t>
            </w:r>
          </w:p>
          <w:p>
            <w:pPr>
              <w:pStyle w:val="52"/>
              <w:keepNext w:val="0"/>
              <w:keepLines w:val="0"/>
              <w:suppressLineNumbers w:val="0"/>
              <w:spacing w:before="0" w:beforeAutospacing="0" w:after="0" w:afterAutospacing="0"/>
              <w:ind w:left="0" w:right="0" w:firstLine="6720" w:firstLineChars="240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5320" w:firstLineChars="1900"/>
              <w:jc w:val="both"/>
              <w:rPr>
                <w:rFonts w:hint="default" w:ascii="Times New Roman" w:hAnsi="Times New Roman" w:cs="Times New Roman"/>
                <w:color w:val="auto"/>
                <w:highlight w:val="none"/>
              </w:rPr>
            </w:pPr>
            <w:r>
              <w:rPr>
                <w:rFonts w:hint="default" w:ascii="Times New Roman" w:hAnsi="Times New Roman" w:cs="Times New Roman"/>
                <w:color w:val="auto"/>
                <w:sz w:val="28"/>
                <w:highlight w:val="none"/>
              </w:rPr>
              <w:t xml:space="preserve">经办人：      </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年</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 月</w:t>
            </w:r>
            <w:r>
              <w:rPr>
                <w:rFonts w:hint="default" w:ascii="Times New Roman" w:hAnsi="Times New Roman" w:cs="Times New Roman"/>
                <w:color w:val="auto"/>
                <w:sz w:val="28"/>
                <w:highlight w:val="none"/>
              </w:rPr>
              <w:tab/>
            </w:r>
            <w:r>
              <w:rPr>
                <w:rFonts w:hint="default" w:ascii="Times New Roman" w:hAnsi="Times New Roman" w:cs="Times New Roman"/>
                <w:color w:val="auto"/>
                <w:spacing w:val="-17"/>
                <w:sz w:val="28"/>
                <w:highlight w:val="none"/>
              </w:rPr>
              <w:t>日</w:t>
            </w: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178"/>
              <w:keepNext w:val="0"/>
              <w:keepLines w:val="0"/>
              <w:suppressLineNumbers w:val="0"/>
              <w:spacing w:before="129" w:beforeAutospacing="0" w:after="0" w:afterAutospacing="0"/>
              <w:ind w:left="0"/>
              <w:jc w:val="both"/>
              <w:rPr>
                <w:rFonts w:hint="default" w:ascii="Times New Roman" w:hAnsi="Times New Roman" w:cs="Times New Roman"/>
                <w:b/>
                <w:bCs/>
                <w:color w:val="auto"/>
                <w:sz w:val="28"/>
                <w:highlight w:val="none"/>
              </w:rPr>
            </w:pPr>
          </w:p>
          <w:p>
            <w:pPr>
              <w:pStyle w:val="178"/>
              <w:keepNext w:val="0"/>
              <w:keepLines w:val="0"/>
              <w:suppressLineNumbers w:val="0"/>
              <w:spacing w:before="129" w:beforeAutospacing="0" w:after="0" w:afterAutospacing="0"/>
              <w:ind w:left="0"/>
              <w:jc w:val="both"/>
              <w:rPr>
                <w:rFonts w:hint="default" w:ascii="Times New Roman" w:hAnsi="Times New Roman" w:cs="Times New Roman"/>
                <w:b/>
                <w:bCs/>
                <w:color w:val="auto"/>
                <w:sz w:val="28"/>
                <w:highlight w:val="none"/>
              </w:rPr>
            </w:pPr>
          </w:p>
          <w:p>
            <w:pPr>
              <w:pStyle w:val="178"/>
              <w:keepNext w:val="0"/>
              <w:keepLines w:val="0"/>
              <w:suppressLineNumbers w:val="0"/>
              <w:spacing w:before="129" w:beforeAutospacing="0" w:after="0" w:afterAutospacing="0"/>
              <w:ind w:left="0"/>
              <w:jc w:val="both"/>
              <w:rPr>
                <w:rFonts w:hint="default" w:ascii="Times New Roman" w:hAnsi="Times New Roman" w:cs="Times New Roman"/>
                <w:b/>
                <w:bCs/>
                <w:color w:val="auto"/>
                <w:sz w:val="28"/>
                <w:highlight w:val="none"/>
              </w:rPr>
            </w:pPr>
            <w:r>
              <w:rPr>
                <w:rFonts w:hint="default" w:ascii="Times New Roman" w:hAnsi="Times New Roman" w:cs="Times New Roman"/>
                <w:b/>
                <w:bCs/>
                <w:color w:val="auto"/>
                <w:sz w:val="28"/>
                <w:highlight w:val="none"/>
              </w:rPr>
              <w:t>审批意见：</w:t>
            </w: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6440" w:firstLineChars="2300"/>
              <w:jc w:val="both"/>
              <w:rPr>
                <w:rFonts w:hint="default" w:ascii="Times New Roman" w:hAnsi="Times New Roman" w:cs="Times New Roman"/>
                <w:color w:val="auto"/>
                <w:sz w:val="28"/>
                <w:highlight w:val="none"/>
              </w:rPr>
            </w:pPr>
            <w:r>
              <w:rPr>
                <w:rFonts w:hint="default" w:ascii="Times New Roman" w:hAnsi="Times New Roman" w:cs="Times New Roman"/>
                <w:color w:val="auto"/>
                <w:sz w:val="28"/>
                <w:highlight w:val="none"/>
              </w:rPr>
              <w:t>公</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章 </w:t>
            </w:r>
          </w:p>
          <w:p>
            <w:pPr>
              <w:pStyle w:val="52"/>
              <w:keepNext w:val="0"/>
              <w:keepLines w:val="0"/>
              <w:suppressLineNumbers w:val="0"/>
              <w:spacing w:before="0" w:beforeAutospacing="0" w:after="0" w:afterAutospacing="0"/>
              <w:ind w:left="0" w:right="0" w:firstLine="6440" w:firstLineChars="2300"/>
              <w:jc w:val="both"/>
              <w:rPr>
                <w:rFonts w:hint="default" w:ascii="Times New Roman" w:hAnsi="Times New Roman" w:cs="Times New Roman"/>
                <w:color w:val="auto"/>
                <w:sz w:val="28"/>
                <w:highlight w:val="none"/>
              </w:rPr>
            </w:pPr>
          </w:p>
          <w:p>
            <w:pPr>
              <w:pStyle w:val="52"/>
              <w:keepNext w:val="0"/>
              <w:keepLines w:val="0"/>
              <w:suppressLineNumbers w:val="0"/>
              <w:spacing w:before="0" w:beforeAutospacing="0" w:after="0" w:afterAutospacing="0"/>
              <w:ind w:left="0" w:right="0" w:firstLine="5600" w:firstLineChars="2000"/>
              <w:jc w:val="both"/>
              <w:rPr>
                <w:rFonts w:hint="default" w:ascii="Times New Roman" w:hAnsi="Times New Roman" w:cs="Times New Roman"/>
                <w:color w:val="auto"/>
                <w:spacing w:val="-17"/>
                <w:sz w:val="28"/>
                <w:highlight w:val="none"/>
              </w:rPr>
            </w:pPr>
            <w:r>
              <w:rPr>
                <w:rFonts w:hint="default" w:ascii="Times New Roman" w:hAnsi="Times New Roman" w:cs="Times New Roman"/>
                <w:color w:val="auto"/>
                <w:sz w:val="28"/>
                <w:highlight w:val="none"/>
              </w:rPr>
              <w:t xml:space="preserve">经办人：   </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年</w:t>
            </w:r>
            <w:r>
              <w:rPr>
                <w:rFonts w:hint="default" w:ascii="Times New Roman" w:hAnsi="Times New Roman" w:cs="Times New Roman"/>
                <w:color w:val="auto"/>
                <w:sz w:val="28"/>
                <w:highlight w:val="none"/>
              </w:rPr>
              <w:tab/>
            </w:r>
            <w:r>
              <w:rPr>
                <w:rFonts w:hint="default" w:ascii="Times New Roman" w:hAnsi="Times New Roman" w:cs="Times New Roman"/>
                <w:color w:val="auto"/>
                <w:sz w:val="28"/>
                <w:highlight w:val="none"/>
              </w:rPr>
              <w:t xml:space="preserve"> 月</w:t>
            </w:r>
            <w:r>
              <w:rPr>
                <w:rFonts w:hint="default" w:ascii="Times New Roman" w:hAnsi="Times New Roman" w:cs="Times New Roman"/>
                <w:color w:val="auto"/>
                <w:sz w:val="28"/>
                <w:highlight w:val="none"/>
              </w:rPr>
              <w:tab/>
            </w:r>
            <w:r>
              <w:rPr>
                <w:rFonts w:hint="default" w:ascii="Times New Roman" w:hAnsi="Times New Roman" w:cs="Times New Roman"/>
                <w:color w:val="auto"/>
                <w:spacing w:val="-17"/>
                <w:sz w:val="28"/>
                <w:highlight w:val="none"/>
              </w:rPr>
              <w:t>日</w:t>
            </w:r>
          </w:p>
          <w:p>
            <w:pPr>
              <w:pStyle w:val="52"/>
              <w:keepNext w:val="0"/>
              <w:keepLines w:val="0"/>
              <w:suppressLineNumbers w:val="0"/>
              <w:spacing w:before="0" w:beforeAutospacing="0" w:after="0" w:afterAutospacing="0"/>
              <w:ind w:left="0" w:right="0" w:firstLine="4920" w:firstLineChars="2000"/>
              <w:jc w:val="both"/>
              <w:rPr>
                <w:rFonts w:hint="default" w:ascii="Times New Roman" w:hAnsi="Times New Roman" w:cs="Times New Roman"/>
                <w:color w:val="auto"/>
                <w:spacing w:val="-17"/>
                <w:sz w:val="28"/>
                <w:highlight w:val="none"/>
              </w:rPr>
            </w:pPr>
          </w:p>
          <w:p>
            <w:pPr>
              <w:pStyle w:val="52"/>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p>
            <w:pPr>
              <w:keepNext w:val="0"/>
              <w:keepLines w:val="0"/>
              <w:suppressLineNumbers w:val="0"/>
              <w:spacing w:before="0" w:beforeAutospacing="0" w:after="0" w:afterAutospacing="0" w:line="460" w:lineRule="exact"/>
              <w:ind w:left="210" w:leftChars="100" w:right="210" w:rightChars="100"/>
              <w:jc w:val="center"/>
              <w:rPr>
                <w:rFonts w:hint="default" w:ascii="Times New Roman" w:hAnsi="Times New Roman" w:eastAsia="黑体" w:cs="Times New Roman"/>
                <w:color w:val="auto"/>
                <w:sz w:val="28"/>
              </w:rPr>
            </w:pPr>
          </w:p>
          <w:p>
            <w:pPr>
              <w:keepNext w:val="0"/>
              <w:keepLines w:val="0"/>
              <w:suppressLineNumbers w:val="0"/>
              <w:spacing w:before="0" w:beforeAutospacing="0" w:after="0" w:afterAutospacing="0" w:line="460" w:lineRule="exact"/>
              <w:ind w:left="210" w:leftChars="100" w:right="210" w:rightChars="100"/>
              <w:jc w:val="center"/>
              <w:rPr>
                <w:rFonts w:hint="default" w:ascii="Times New Roman" w:hAnsi="Times New Roman" w:eastAsia="黑体" w:cs="Times New Roman"/>
                <w:color w:val="auto"/>
                <w:sz w:val="28"/>
              </w:rPr>
            </w:pPr>
            <w:r>
              <w:rPr>
                <w:rFonts w:hint="default" w:ascii="Times New Roman" w:hAnsi="Times New Roman" w:eastAsia="黑体" w:cs="Times New Roman"/>
                <w:color w:val="auto"/>
                <w:sz w:val="28"/>
              </w:rPr>
              <w:t>注      释</w:t>
            </w:r>
          </w:p>
          <w:p>
            <w:pPr>
              <w:keepNext w:val="0"/>
              <w:keepLines w:val="0"/>
              <w:suppressLineNumbers w:val="0"/>
              <w:spacing w:before="163" w:beforeLines="50" w:beforeAutospacing="0" w:after="0" w:afterAutospacing="0" w:line="360" w:lineRule="auto"/>
              <w:ind w:left="210" w:leftChars="100" w:right="210" w:right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一、本表附以下附件、附图：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附图1  项目地理位置图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附图2  项目</w:t>
            </w:r>
            <w:r>
              <w:rPr>
                <w:rFonts w:hint="default" w:ascii="Times New Roman" w:hAnsi="Times New Roman" w:cs="Times New Roman"/>
                <w:color w:val="auto"/>
                <w:sz w:val="24"/>
                <w:szCs w:val="24"/>
                <w:lang w:val="en-US" w:eastAsia="zh-CN"/>
              </w:rPr>
              <w:t>四至</w:t>
            </w: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val="en-US" w:eastAsia="zh-CN"/>
              </w:rPr>
              <w:t>及噪声监测点位图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附图3  项目周边敏感点分布图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xml:space="preserve">  项目</w:t>
            </w:r>
            <w:r>
              <w:rPr>
                <w:rFonts w:hint="default" w:ascii="Times New Roman" w:hAnsi="Times New Roman" w:eastAsia="宋体" w:cs="Times New Roman"/>
                <w:color w:val="auto"/>
                <w:sz w:val="24"/>
                <w:szCs w:val="24"/>
                <w:lang w:eastAsia="zh-CN"/>
              </w:rPr>
              <w:t>周边现状图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附图</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 xml:space="preserve">  </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平面</w:t>
            </w:r>
            <w:r>
              <w:rPr>
                <w:rFonts w:hint="default" w:ascii="Times New Roman" w:hAnsi="Times New Roman" w:eastAsia="宋体" w:cs="Times New Roman"/>
                <w:color w:val="auto"/>
                <w:sz w:val="24"/>
                <w:szCs w:val="24"/>
              </w:rPr>
              <w:t>布置图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jc w:val="left"/>
              <w:textAlignment w:val="auto"/>
              <w:outlineLvl w:val="9"/>
              <w:rPr>
                <w:rFonts w:hint="default" w:ascii="Times New Roman" w:hAnsi="Times New Roman" w:eastAsia="宋体" w:cs="Times New Roman"/>
                <w:b/>
                <w:color w:val="auto"/>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 xml:space="preserve">  项目委托书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2  营业执照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附件</w:t>
            </w:r>
            <w:r>
              <w:rPr>
                <w:rFonts w:hint="default" w:ascii="Times New Roman" w:hAnsi="Times New Roman" w:eastAsia="宋体" w:cs="Times New Roman"/>
                <w:color w:val="auto"/>
                <w:sz w:val="24"/>
                <w:szCs w:val="24"/>
                <w:lang w:val="en-US" w:eastAsia="zh-CN"/>
              </w:rPr>
              <w:t>3  法人身份证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 xml:space="preserve"> 租赁合同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噪声检测报告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left="0" w:right="0" w:firstLine="48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碱性</w:t>
            </w:r>
            <w:r>
              <w:rPr>
                <w:rFonts w:hint="eastAsia" w:ascii="Times New Roman" w:hAnsi="Times New Roman" w:cs="Times New Roman"/>
                <w:color w:val="auto"/>
                <w:sz w:val="24"/>
                <w:szCs w:val="24"/>
                <w:lang w:val="en-US" w:eastAsia="zh-CN"/>
              </w:rPr>
              <w:t>脱脂剂</w:t>
            </w:r>
            <w:r>
              <w:rPr>
                <w:rFonts w:hint="eastAsia" w:ascii="Times New Roman" w:hAnsi="Times New Roman" w:eastAsia="宋体" w:cs="Times New Roman"/>
                <w:color w:val="auto"/>
                <w:sz w:val="24"/>
                <w:szCs w:val="24"/>
                <w:lang w:val="en-US" w:eastAsia="zh-CN"/>
              </w:rPr>
              <w:t>MSDS</w:t>
            </w:r>
          </w:p>
          <w:p>
            <w:pPr>
              <w:keepNext w:val="0"/>
              <w:keepLines w:val="0"/>
              <w:suppressLineNumbers w:val="0"/>
              <w:spacing w:before="163" w:beforeLines="50" w:beforeAutospacing="0" w:after="0" w:afterAutospacing="0" w:line="460" w:lineRule="exact"/>
              <w:ind w:left="210" w:leftChars="100" w:right="210" w:right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二、如果本报告表不能说明项目产生的污染及对环境造成的影响，应进行专项评价。根据建设项目的特点和当地环境特征，应选下列1-2项进行专项评价。</w:t>
            </w:r>
          </w:p>
          <w:p>
            <w:pPr>
              <w:keepNext w:val="0"/>
              <w:keepLines w:val="0"/>
              <w:suppressLineNumbers w:val="0"/>
              <w:spacing w:before="163" w:beforeLines="50" w:beforeAutospacing="0" w:after="0" w:afterAutospacing="0" w:line="240" w:lineRule="auto"/>
              <w:ind w:left="0" w:right="210" w:rightChars="10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1、大气环境影响专项评价</w:t>
            </w:r>
          </w:p>
          <w:p>
            <w:pPr>
              <w:keepNext w:val="0"/>
              <w:keepLines w:val="0"/>
              <w:suppressLineNumbers w:val="0"/>
              <w:spacing w:before="163" w:beforeLines="50" w:beforeAutospacing="0" w:after="0" w:afterAutospacing="0" w:line="240" w:lineRule="auto"/>
              <w:ind w:left="0" w:right="210" w:rightChars="10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2、水环境影响专项评价（包括地表水和地下水）</w:t>
            </w:r>
          </w:p>
          <w:p>
            <w:pPr>
              <w:keepNext w:val="0"/>
              <w:keepLines w:val="0"/>
              <w:suppressLineNumbers w:val="0"/>
              <w:spacing w:before="163" w:beforeLines="50" w:beforeAutospacing="0" w:after="0" w:afterAutospacing="0" w:line="240" w:lineRule="auto"/>
              <w:ind w:left="0" w:right="210" w:rightChars="10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3、生态影响专项评价</w:t>
            </w:r>
          </w:p>
          <w:p>
            <w:pPr>
              <w:keepNext w:val="0"/>
              <w:keepLines w:val="0"/>
              <w:suppressLineNumbers w:val="0"/>
              <w:spacing w:before="163" w:beforeLines="50" w:beforeAutospacing="0" w:after="0" w:afterAutospacing="0" w:line="240" w:lineRule="auto"/>
              <w:ind w:left="210" w:leftChars="100" w:right="210" w:rightChars="100" w:firstLine="240"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4、声影响专项评价</w:t>
            </w:r>
          </w:p>
          <w:p>
            <w:pPr>
              <w:keepNext w:val="0"/>
              <w:keepLines w:val="0"/>
              <w:suppressLineNumbers w:val="0"/>
              <w:spacing w:before="163" w:beforeLines="50" w:beforeAutospacing="0" w:after="0" w:afterAutospacing="0" w:line="240" w:lineRule="auto"/>
              <w:ind w:left="210" w:leftChars="100" w:right="210" w:rightChars="100" w:firstLine="240"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5、土壤影响专项评价</w:t>
            </w:r>
          </w:p>
          <w:p>
            <w:pPr>
              <w:keepNext w:val="0"/>
              <w:keepLines w:val="0"/>
              <w:suppressLineNumbers w:val="0"/>
              <w:spacing w:before="163" w:beforeLines="50" w:beforeAutospacing="0" w:after="0" w:afterAutospacing="0" w:line="240" w:lineRule="auto"/>
              <w:ind w:left="210" w:leftChars="100" w:right="210" w:rightChars="100" w:firstLine="240"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6、固体废弃物影响专项评价</w:t>
            </w: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以上专项评价未包括的可另列专项，专项评价按照《环境影响评价技术导则》中的要求进行。</w:t>
            </w: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p>
          <w:p>
            <w:pPr>
              <w:keepNext w:val="0"/>
              <w:keepLines w:val="0"/>
              <w:suppressLineNumbers w:val="0"/>
              <w:spacing w:before="163" w:beforeLines="50" w:beforeAutospacing="0" w:after="0" w:afterAutospacing="0" w:line="460" w:lineRule="exact"/>
              <w:ind w:left="0" w:right="210" w:rightChars="100" w:firstLine="480" w:firstLineChars="200"/>
              <w:rPr>
                <w:rFonts w:hint="default" w:ascii="Times New Roman" w:hAnsi="Times New Roman" w:cs="Times New Roman"/>
                <w:color w:val="auto"/>
                <w:sz w:val="24"/>
                <w:szCs w:val="24"/>
              </w:rPr>
            </w:pPr>
          </w:p>
        </w:tc>
      </w:tr>
    </w:tbl>
    <w:p>
      <w:pPr>
        <w:pStyle w:val="52"/>
        <w:rPr>
          <w:rFonts w:hint="default" w:ascii="Times New Roman" w:hAnsi="Times New Roman" w:cs="Times New Roman"/>
          <w:color w:val="0000FF"/>
          <w:highlight w:val="none"/>
        </w:rPr>
        <w:sectPr>
          <w:footerReference r:id="rId15" w:type="default"/>
          <w:pgSz w:w="11907" w:h="16840"/>
          <w:pgMar w:top="1531" w:right="1134" w:bottom="1134" w:left="1418" w:header="907" w:footer="907" w:gutter="0"/>
          <w:pgBorders>
            <w:top w:val="none" w:sz="0" w:space="0"/>
            <w:left w:val="none" w:sz="0" w:space="0"/>
            <w:bottom w:val="none" w:sz="0" w:space="0"/>
            <w:right w:val="none" w:sz="0" w:space="0"/>
          </w:pgBorders>
          <w:cols w:space="720" w:num="1"/>
          <w:docGrid w:linePitch="326" w:charSpace="-4916"/>
        </w:sectPr>
      </w:pPr>
    </w:p>
    <w:p>
      <w:pPr>
        <w:jc w:val="center"/>
        <w:rPr>
          <w:rFonts w:hint="eastAsia" w:ascii="Times New Roman" w:hAnsi="Times New Roman" w:eastAsia="宋体" w:cs="Times New Roman"/>
          <w:color w:val="0000FF"/>
          <w:sz w:val="21"/>
          <w:highlight w:val="none"/>
          <w:lang w:eastAsia="zh-CN"/>
        </w:rPr>
      </w:pPr>
      <w:r>
        <w:rPr>
          <w:rFonts w:hint="eastAsia" w:ascii="宋体" w:hAnsi="宋体" w:eastAsia="宋体" w:cs="宋体"/>
          <w:color w:val="0000FF"/>
        </w:rPr>
        <w:pict>
          <v:shape id="_x0000_s1026" o:spid="_x0000_s1026" o:spt="75" type="#_x0000_t75" style="position:absolute;left:0pt;margin-left:602.4pt;margin-top:1.5pt;height:111.9pt;width:53.25pt;z-index:31922176;mso-width-relative:page;mso-height-relative:page;" o:ole="t" filled="f" o:preferrelative="t" stroked="f" coordsize="21600,21600">
            <v:path/>
            <v:fill on="f" focussize="0,0"/>
            <v:stroke on="f"/>
            <v:imagedata r:id="rId19" cropleft="25701f" croptop="6047f" cropright="39402f" cropbottom="57356f" o:title=""/>
            <o:lock v:ext="edit" aspectratio="t"/>
          </v:shape>
          <o:OLEObject Type="Embed" ProgID="" ShapeID="_x0000_s1026" DrawAspect="Content" ObjectID="_1468075725" r:id="rId18">
            <o:LockedField>false</o:LockedField>
          </o:OLEObject>
        </w:pict>
      </w:r>
      <w:r>
        <w:rPr>
          <w:rFonts w:hint="default" w:ascii="Times New Roman" w:hAnsi="Times New Roman" w:cs="Times New Roman"/>
          <w:color w:val="0000FF"/>
          <w:sz w:val="21"/>
          <w:highlight w:val="none"/>
        </w:rPr>
        <mc:AlternateContent>
          <mc:Choice Requires="wps">
            <w:drawing>
              <wp:anchor distT="0" distB="0" distL="114300" distR="114300" simplePos="0" relativeHeight="621952000" behindDoc="0" locked="0" layoutInCell="1" allowOverlap="1">
                <wp:simplePos x="0" y="0"/>
                <wp:positionH relativeFrom="column">
                  <wp:posOffset>3366135</wp:posOffset>
                </wp:positionH>
                <wp:positionV relativeFrom="paragraph">
                  <wp:posOffset>2076450</wp:posOffset>
                </wp:positionV>
                <wp:extent cx="912495" cy="335280"/>
                <wp:effectExtent l="6350" t="6350" r="224155" b="553720"/>
                <wp:wrapNone/>
                <wp:docPr id="24" name="矩形标注 24"/>
                <wp:cNvGraphicFramePr/>
                <a:graphic xmlns:a="http://schemas.openxmlformats.org/drawingml/2006/main">
                  <a:graphicData uri="http://schemas.microsoft.com/office/word/2010/wordprocessingShape">
                    <wps:wsp>
                      <wps:cNvSpPr/>
                      <wps:spPr>
                        <a:xfrm>
                          <a:off x="4056380" y="3211195"/>
                          <a:ext cx="912495" cy="335280"/>
                        </a:xfrm>
                        <a:prstGeom prst="wedgeRectCallout">
                          <a:avLst>
                            <a:gd name="adj1" fmla="val 70730"/>
                            <a:gd name="adj2" fmla="val 2004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sz w:val="24"/>
                                <w:szCs w:val="32"/>
                                <w:lang w:eastAsia="zh-CN"/>
                              </w:rPr>
                            </w:pPr>
                            <w:r>
                              <w:rPr>
                                <w:rFonts w:hint="eastAsia"/>
                                <w:color w:val="FF0000"/>
                                <w:sz w:val="24"/>
                                <w:szCs w:val="32"/>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5.05pt;margin-top:163.5pt;height:26.4pt;width:71.85pt;z-index:621952000;v-text-anchor:middle;mso-width-relative:page;mso-height-relative:page;" filled="f" stroked="t" coordsize="21600,21600" o:gfxdata="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xCZmdoAAAALAQAADwAAAAAAAAABACAAAAAiAAAAZHJzL2Rvd25yZXYueG1sUEsBAhQAFAAAAAgA&#10;h07iQGQnWciVAgAA+QQAAA4AAAAAAAAAAQAgAAAAKQEAAGRycy9lMm9Eb2MueG1sUEsFBgAAAAAG&#10;AAYAWQEAADAGAAAAAA==&#10;" adj="26078,54090">
                <v:fill on="f" focussize="0,0"/>
                <v:stroke weight="1pt" color="#000000 [3213]" miterlimit="8" joinstyle="miter"/>
                <v:imagedata o:title=""/>
                <o:lock v:ext="edit" aspectratio="f"/>
                <v:textbox>
                  <w:txbxContent>
                    <w:p>
                      <w:pPr>
                        <w:jc w:val="center"/>
                        <w:rPr>
                          <w:rFonts w:hint="eastAsia" w:eastAsia="宋体"/>
                          <w:color w:val="FF0000"/>
                          <w:sz w:val="24"/>
                          <w:szCs w:val="32"/>
                          <w:lang w:eastAsia="zh-CN"/>
                        </w:rPr>
                      </w:pPr>
                      <w:r>
                        <w:rPr>
                          <w:rFonts w:hint="eastAsia"/>
                          <w:color w:val="FF0000"/>
                          <w:sz w:val="24"/>
                          <w:szCs w:val="32"/>
                          <w:lang w:eastAsia="zh-CN"/>
                        </w:rPr>
                        <w:t>项目位置</w:t>
                      </w:r>
                    </w:p>
                  </w:txbxContent>
                </v:textbox>
              </v:shape>
            </w:pict>
          </mc:Fallback>
        </mc:AlternateContent>
      </w:r>
      <w:r>
        <w:rPr>
          <w:rFonts w:hint="eastAsia" w:ascii="Times New Roman" w:hAnsi="Times New Roman" w:eastAsia="宋体" w:cs="Times New Roman"/>
          <w:color w:val="0000FF"/>
          <w:sz w:val="21"/>
          <w:highlight w:val="none"/>
          <w:lang w:eastAsia="zh-CN"/>
        </w:rPr>
        <w:drawing>
          <wp:inline distT="0" distB="0" distL="114300" distR="114300">
            <wp:extent cx="6550660" cy="5728970"/>
            <wp:effectExtent l="0" t="0" r="2540" b="5080"/>
            <wp:docPr id="2" name="图片 2"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截图"/>
                    <pic:cNvPicPr>
                      <a:picLocks noChangeAspect="1"/>
                    </pic:cNvPicPr>
                  </pic:nvPicPr>
                  <pic:blipFill>
                    <a:blip r:embed="rId20"/>
                    <a:stretch>
                      <a:fillRect/>
                    </a:stretch>
                  </pic:blipFill>
                  <pic:spPr>
                    <a:xfrm>
                      <a:off x="0" y="0"/>
                      <a:ext cx="6550660" cy="5728970"/>
                    </a:xfrm>
                    <a:prstGeom prst="rect">
                      <a:avLst/>
                    </a:prstGeom>
                  </pic:spPr>
                </pic:pic>
              </a:graphicData>
            </a:graphic>
          </wp:inline>
        </w:drawing>
      </w:r>
    </w:p>
    <w:p>
      <w:pPr>
        <w:spacing w:line="360" w:lineRule="auto"/>
        <w:jc w:val="center"/>
        <w:rPr>
          <w:rFonts w:hint="default" w:ascii="Times New Roman" w:hAnsi="Times New Roman" w:eastAsia="宋体" w:cs="Times New Roman"/>
          <w:b/>
          <w:bCs/>
          <w:color w:val="auto"/>
          <w:kern w:val="2"/>
          <w:sz w:val="24"/>
          <w:szCs w:val="36"/>
          <w:highlight w:val="none"/>
          <w:u w:val="none"/>
          <w:lang w:val="en-US" w:eastAsia="zh-CN" w:bidi="ar-SA"/>
        </w:rPr>
      </w:pPr>
      <w:bookmarkStart w:id="55" w:name="_Toc12285_WPSOffice_Level1"/>
      <w:bookmarkStart w:id="56" w:name="_Toc3959_WPSOffice_Level1"/>
      <w:bookmarkStart w:id="57" w:name="_Toc8086_WPSOffice_Level1"/>
      <w:bookmarkStart w:id="58" w:name="_Toc454_WPSOffice_Level1"/>
      <w:bookmarkStart w:id="59" w:name="_Toc21330_WPSOffice_Level1"/>
      <w:r>
        <w:rPr>
          <w:rFonts w:hint="default" w:ascii="Times New Roman" w:hAnsi="Times New Roman" w:cs="Times New Roman"/>
          <w:b/>
          <w:bCs/>
          <w:color w:val="auto"/>
          <w:sz w:val="24"/>
          <w:szCs w:val="32"/>
          <w:highlight w:val="none"/>
          <w:u w:val="none"/>
        </w:rPr>
        <w:t>附图</w:t>
      </w:r>
      <w:r>
        <w:rPr>
          <w:rFonts w:hint="default" w:ascii="Times New Roman" w:hAnsi="Times New Roman" w:cs="Times New Roman"/>
          <w:b/>
          <w:bCs/>
          <w:color w:val="auto"/>
          <w:sz w:val="24"/>
          <w:szCs w:val="32"/>
          <w:highlight w:val="none"/>
          <w:u w:val="none"/>
          <w:lang w:val="en-US" w:eastAsia="zh-CN"/>
        </w:rPr>
        <w:t>1</w:t>
      </w:r>
      <w:r>
        <w:rPr>
          <w:rFonts w:hint="default" w:ascii="Times New Roman" w:hAnsi="Times New Roman" w:cs="Times New Roman"/>
          <w:b/>
          <w:bCs/>
          <w:color w:val="auto"/>
          <w:sz w:val="24"/>
          <w:szCs w:val="32"/>
          <w:highlight w:val="none"/>
          <w:u w:val="none"/>
        </w:rPr>
        <w:t xml:space="preserve">  项目</w:t>
      </w:r>
      <w:r>
        <w:rPr>
          <w:rFonts w:hint="default" w:ascii="Times New Roman" w:hAnsi="Times New Roman" w:cs="Times New Roman"/>
          <w:b/>
          <w:bCs/>
          <w:color w:val="auto"/>
          <w:sz w:val="24"/>
          <w:szCs w:val="32"/>
          <w:highlight w:val="none"/>
          <w:u w:val="none"/>
          <w:lang w:eastAsia="zh-CN"/>
        </w:rPr>
        <w:t>地理位置</w:t>
      </w:r>
      <w:r>
        <w:rPr>
          <w:rFonts w:hint="default" w:ascii="Times New Roman" w:hAnsi="Times New Roman" w:eastAsia="宋体" w:cs="Times New Roman"/>
          <w:b/>
          <w:bCs/>
          <w:color w:val="auto"/>
          <w:kern w:val="2"/>
          <w:sz w:val="24"/>
          <w:szCs w:val="36"/>
          <w:highlight w:val="none"/>
          <w:u w:val="none"/>
          <w:lang w:val="en-US" w:eastAsia="zh-CN" w:bidi="ar-SA"/>
        </w:rPr>
        <w:t>图</w:t>
      </w:r>
      <w:bookmarkEnd w:id="55"/>
      <w:bookmarkEnd w:id="56"/>
      <w:bookmarkEnd w:id="57"/>
      <w:bookmarkEnd w:id="58"/>
      <w:bookmarkEnd w:id="59"/>
    </w:p>
    <w:p>
      <w:pPr>
        <w:spacing w:line="360" w:lineRule="auto"/>
        <w:jc w:val="center"/>
        <w:rPr>
          <w:rFonts w:hint="default" w:ascii="Times New Roman" w:hAnsi="Times New Roman" w:cs="Times New Roman"/>
          <w:color w:val="0000FF"/>
          <w:sz w:val="21"/>
          <w:highlight w:val="none"/>
        </w:rPr>
      </w:pPr>
      <w:r>
        <w:rPr>
          <w:rFonts w:hint="eastAsia" w:ascii="宋体" w:hAnsi="宋体" w:eastAsia="宋体" w:cs="宋体"/>
          <w:color w:val="0000FF"/>
        </w:rPr>
        <w:pict>
          <v:shape id="_x0000_s1027" o:spid="_x0000_s1027" o:spt="75" type="#_x0000_t75" style="position:absolute;left:0pt;margin-left:577.8pt;margin-top:22.75pt;height:111.9pt;width:53.25pt;z-index:31929344;mso-width-relative:page;mso-height-relative:page;" o:ole="t" filled="f" o:preferrelative="t" stroked="f" coordsize="21600,21600">
            <v:path/>
            <v:fill on="f" focussize="0,0"/>
            <v:stroke on="f"/>
            <v:imagedata r:id="rId19" cropleft="25701f" croptop="6047f" cropright="39402f" cropbottom="57356f" o:title=""/>
            <o:lock v:ext="edit" aspectratio="t"/>
          </v:shape>
          <o:OLEObject Type="Embed" ProgID="" ShapeID="_x0000_s1027" DrawAspect="Content" ObjectID="_1468075726" r:id="rId21">
            <o:LockedField>false</o:LockedField>
          </o:OLEObject>
        </w:pict>
      </w:r>
    </w:p>
    <w:p>
      <w:pPr>
        <w:pStyle w:val="7"/>
        <w:ind w:left="0" w:leftChars="0" w:firstLine="0" w:firstLineChars="0"/>
        <w:jc w:val="center"/>
        <w:rPr>
          <w:rFonts w:hint="default" w:ascii="Times New Roman" w:hAnsi="Times New Roman" w:cs="Times New Roman"/>
          <w:color w:val="0000FF"/>
          <w:sz w:val="21"/>
          <w:highlight w:val="none"/>
          <w:lang w:eastAsia="zh-CN"/>
        </w:rPr>
      </w:pPr>
      <w:r>
        <w:rPr>
          <w:rFonts w:hint="default" w:ascii="Times New Roman" w:hAnsi="Times New Roman" w:cs="Times New Roman"/>
          <w:color w:val="0000FF"/>
          <w:sz w:val="21"/>
        </w:rPr>
        <mc:AlternateContent>
          <mc:Choice Requires="wps">
            <w:drawing>
              <wp:anchor distT="0" distB="0" distL="114300" distR="114300" simplePos="0" relativeHeight="3885741056" behindDoc="0" locked="0" layoutInCell="1" allowOverlap="1">
                <wp:simplePos x="0" y="0"/>
                <wp:positionH relativeFrom="column">
                  <wp:posOffset>1698625</wp:posOffset>
                </wp:positionH>
                <wp:positionV relativeFrom="paragraph">
                  <wp:posOffset>5055870</wp:posOffset>
                </wp:positionV>
                <wp:extent cx="1221740" cy="38290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221740" cy="382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val="0"/>
                                <w:bCs w:val="0"/>
                                <w:color w:val="auto"/>
                                <w:sz w:val="24"/>
                                <w:szCs w:val="32"/>
                                <w:lang w:val="en-US" w:eastAsia="zh-CN"/>
                              </w:rPr>
                            </w:pPr>
                            <w:r>
                              <w:rPr>
                                <w:rFonts w:hint="eastAsia"/>
                                <w:b w:val="0"/>
                                <w:bCs w:val="0"/>
                                <w:color w:val="auto"/>
                                <w:sz w:val="24"/>
                                <w:szCs w:val="32"/>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75pt;margin-top:398.1pt;height:30.15pt;width:96.2pt;z-index:-409226240;mso-width-relative:page;mso-height-relative:page;" filled="f" stroked="f" coordsize="21600,21600" o:gfxdata="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5w&#10;+SrcAAAACwEAAA8AAAAAAAAAAQAgAAAAIgAAAGRycy9kb3ducmV2LnhtbFBLAQIUABQAAAAIAIdO&#10;4kBWz95jHwIAABoEAAAOAAAAAAAAAAEAIAAAACsBAABkcnMvZTJvRG9jLnhtbFBLBQYAAAAABgAG&#10;AFkBAAC8BQAAAAA=&#10;">
                <v:fill on="f" focussize="0,0"/>
                <v:stroke on="f" weight="0.5pt"/>
                <v:imagedata o:title=""/>
                <o:lock v:ext="edit" aspectratio="f"/>
                <v:textbox>
                  <w:txbxContent>
                    <w:p>
                      <w:pPr>
                        <w:jc w:val="center"/>
                        <w:rPr>
                          <w:rFonts w:hint="eastAsia"/>
                          <w:b w:val="0"/>
                          <w:bCs w:val="0"/>
                          <w:color w:val="auto"/>
                          <w:sz w:val="24"/>
                          <w:szCs w:val="32"/>
                          <w:lang w:val="en-US" w:eastAsia="zh-CN"/>
                        </w:rPr>
                      </w:pPr>
                      <w:r>
                        <w:rPr>
                          <w:rFonts w:hint="eastAsia"/>
                          <w:b w:val="0"/>
                          <w:bCs w:val="0"/>
                          <w:color w:val="auto"/>
                          <w:sz w:val="24"/>
                          <w:szCs w:val="32"/>
                          <w:lang w:val="en-US" w:eastAsia="zh-CN"/>
                        </w:rPr>
                        <w:t>噪声监测点位</w:t>
                      </w:r>
                    </w:p>
                  </w:txbxContent>
                </v:textbox>
              </v:shape>
            </w:pict>
          </mc:Fallback>
        </mc:AlternateContent>
      </w:r>
      <w:r>
        <w:rPr>
          <w:sz w:val="21"/>
        </w:rPr>
        <mc:AlternateContent>
          <mc:Choice Requires="wps">
            <w:drawing>
              <wp:anchor distT="0" distB="0" distL="114300" distR="114300" simplePos="0" relativeHeight="3336043520" behindDoc="0" locked="0" layoutInCell="1" allowOverlap="1">
                <wp:simplePos x="0" y="0"/>
                <wp:positionH relativeFrom="column">
                  <wp:posOffset>1670050</wp:posOffset>
                </wp:positionH>
                <wp:positionV relativeFrom="paragraph">
                  <wp:posOffset>5062855</wp:posOffset>
                </wp:positionV>
                <wp:extent cx="144780" cy="227330"/>
                <wp:effectExtent l="8890" t="20955" r="17780" b="18415"/>
                <wp:wrapNone/>
                <wp:docPr id="21" name="等腰三角形 21"/>
                <wp:cNvGraphicFramePr/>
                <a:graphic xmlns:a="http://schemas.openxmlformats.org/drawingml/2006/main">
                  <a:graphicData uri="http://schemas.microsoft.com/office/word/2010/wordprocessingShape">
                    <wps:wsp>
                      <wps:cNvSpPr/>
                      <wps:spPr>
                        <a:xfrm>
                          <a:off x="0" y="0"/>
                          <a:ext cx="144780" cy="22733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31.5pt;margin-top:398.65pt;height:17.9pt;width:11.4pt;z-index:-958923776;v-text-anchor:middle;mso-width-relative:page;mso-height-relative:page;" fillcolor="#FFFF00" filled="t" stroked="t" coordsize="21600,21600" o:gfxdata="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lVPOXcAAAACwEAAA8AAAAAAAAAAQAgAAAAIgAAAGRycy9kb3ducmV2Lnht&#10;bFBLAQIUABQAAAAIAIdO4kCQPE0ZZwIAALQEAAAOAAAAAAAAAAEAIAAAACsBAABkcnMvZTJvRG9j&#10;LnhtbFBLBQYAAAAABgAGAFkBAAAEBg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31915008" behindDoc="0" locked="0" layoutInCell="1" allowOverlap="1">
                <wp:simplePos x="0" y="0"/>
                <wp:positionH relativeFrom="column">
                  <wp:posOffset>4723765</wp:posOffset>
                </wp:positionH>
                <wp:positionV relativeFrom="paragraph">
                  <wp:posOffset>2817495</wp:posOffset>
                </wp:positionV>
                <wp:extent cx="82550" cy="124460"/>
                <wp:effectExtent l="8890" t="20320" r="22860" b="7620"/>
                <wp:wrapNone/>
                <wp:docPr id="20" name="等腰三角形 20"/>
                <wp:cNvGraphicFramePr/>
                <a:graphic xmlns:a="http://schemas.openxmlformats.org/drawingml/2006/main">
                  <a:graphicData uri="http://schemas.microsoft.com/office/word/2010/wordprocessingShape">
                    <wps:wsp>
                      <wps:cNvSpPr/>
                      <wps:spPr>
                        <a:xfrm>
                          <a:off x="0" y="0"/>
                          <a:ext cx="82550" cy="12446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71.95pt;margin-top:221.85pt;height:9.8pt;width:6.5pt;z-index:31915008;v-text-anchor:middle;mso-width-relative:page;mso-height-relative:page;" fillcolor="#FFFF00" filled="t" stroked="t" coordsize="21600,21600" o:gfxdata="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Wqe6n2wAAAAsBAAAPAAAAAAAAAAEAIAAAACIAAABkcnMvZG93bnJldi54bWxQ&#10;SwECFAAUAAAACACHTuJAU/8NlmYCAACzBAAADgAAAAAAAAABACAAAAAqAQAAZHJzL2Uyb0RvYy54&#10;bWxQSwUGAAAAAAYABgBZAQAAAg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3555785728" behindDoc="0" locked="0" layoutInCell="1" allowOverlap="1">
                <wp:simplePos x="0" y="0"/>
                <wp:positionH relativeFrom="column">
                  <wp:posOffset>4165600</wp:posOffset>
                </wp:positionH>
                <wp:positionV relativeFrom="paragraph">
                  <wp:posOffset>3230245</wp:posOffset>
                </wp:positionV>
                <wp:extent cx="82550" cy="124460"/>
                <wp:effectExtent l="8890" t="20320" r="22860" b="7620"/>
                <wp:wrapNone/>
                <wp:docPr id="19" name="等腰三角形 19"/>
                <wp:cNvGraphicFramePr/>
                <a:graphic xmlns:a="http://schemas.openxmlformats.org/drawingml/2006/main">
                  <a:graphicData uri="http://schemas.microsoft.com/office/word/2010/wordprocessingShape">
                    <wps:wsp>
                      <wps:cNvSpPr/>
                      <wps:spPr>
                        <a:xfrm>
                          <a:off x="0" y="0"/>
                          <a:ext cx="82550" cy="12446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8pt;margin-top:254.35pt;height:9.8pt;width:6.5pt;z-index:-739181568;v-text-anchor:middle;mso-width-relative:page;mso-height-relative:page;" fillcolor="#FFFF00" filled="t" stroked="t" coordsize="21600,21600" o:gfxdata="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rlGs2wAAAAsBAAAPAAAAAAAAAAEAIAAAACIAAABkcnMvZG93bnJldi54bWxQ&#10;SwECFAAUAAAACACHTuJAzMa9uWYCAACzBAAADgAAAAAAAAABACAAAAAqAQAAZHJzL2Uyb0RvYy54&#10;bWxQSwUGAAAAAAYABgBZAQAAAgY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0000FF"/>
          <w:sz w:val="21"/>
          <w:highlight w:val="none"/>
        </w:rPr>
        <mc:AlternateContent>
          <mc:Choice Requires="wps">
            <w:drawing>
              <wp:anchor distT="0" distB="0" distL="114300" distR="114300" simplePos="0" relativeHeight="992247808" behindDoc="0" locked="0" layoutInCell="1" allowOverlap="1">
                <wp:simplePos x="0" y="0"/>
                <wp:positionH relativeFrom="column">
                  <wp:posOffset>4049395</wp:posOffset>
                </wp:positionH>
                <wp:positionV relativeFrom="paragraph">
                  <wp:posOffset>3292475</wp:posOffset>
                </wp:positionV>
                <wp:extent cx="372110" cy="267335"/>
                <wp:effectExtent l="0" t="0" r="0" b="0"/>
                <wp:wrapNone/>
                <wp:docPr id="77" name="文本框 77"/>
                <wp:cNvGraphicFramePr/>
                <a:graphic xmlns:a="http://schemas.openxmlformats.org/drawingml/2006/main">
                  <a:graphicData uri="http://schemas.microsoft.com/office/word/2010/wordprocessingShape">
                    <wps:wsp>
                      <wps:cNvSpPr txBox="1"/>
                      <wps:spPr>
                        <a:xfrm>
                          <a:off x="6580505" y="3812540"/>
                          <a:ext cx="37211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val="en-US" w:eastAsia="zh-CN"/>
                              </w:rPr>
                            </w:pPr>
                            <w:r>
                              <w:rPr>
                                <w:rFonts w:hint="eastAsia"/>
                                <w:b/>
                                <w:bCs/>
                                <w:color w:val="FFFF00"/>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5pt;margin-top:259.25pt;height:21.05pt;width:29.3pt;z-index:992247808;mso-width-relative:page;mso-height-relative:page;" filled="f" stroked="f" coordsize="21600,21600" o:gfxdata="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nari3AAAAAsBAAAPAAAAAAAAAAEAIAAAACIAAABkcnMvZG93bnJldi54bWxQ&#10;SwECFAAUAAAACACHTuJAxK2U6iwCAAAlBAAADgAAAAAAAAABACAAAAArAQAAZHJzL2Uyb0RvYy54&#10;bWxQSwUGAAAAAAYABgBZAQAAyQUAAAAA&#10;">
                <v:fill on="f" focussize="0,0"/>
                <v:stroke on="f" weight="0.5pt"/>
                <v:imagedata o:title=""/>
                <o:lock v:ext="edit" aspectratio="f"/>
                <v:textbox>
                  <w:txbxContent>
                    <w:p>
                      <w:pPr>
                        <w:rPr>
                          <w:rFonts w:hint="eastAsia" w:eastAsia="宋体"/>
                          <w:b/>
                          <w:bCs/>
                          <w:color w:val="FFFF00"/>
                          <w:lang w:val="en-US" w:eastAsia="zh-CN"/>
                        </w:rPr>
                      </w:pPr>
                      <w:r>
                        <w:rPr>
                          <w:rFonts w:hint="eastAsia"/>
                          <w:b/>
                          <w:bCs/>
                          <w:color w:val="FFFF00"/>
                          <w:lang w:val="en-US" w:eastAsia="zh-CN"/>
                        </w:rPr>
                        <w:t>N2</w:t>
                      </w:r>
                    </w:p>
                  </w:txbxContent>
                </v:textbox>
              </v:shape>
            </w:pict>
          </mc:Fallback>
        </mc:AlternateContent>
      </w:r>
      <w:r>
        <w:rPr>
          <w:sz w:val="21"/>
        </w:rPr>
        <mc:AlternateContent>
          <mc:Choice Requires="wps">
            <w:drawing>
              <wp:anchor distT="0" distB="0" distL="114300" distR="114300" simplePos="0" relativeHeight="1022753792" behindDoc="0" locked="0" layoutInCell="1" allowOverlap="1">
                <wp:simplePos x="0" y="0"/>
                <wp:positionH relativeFrom="column">
                  <wp:posOffset>3585845</wp:posOffset>
                </wp:positionH>
                <wp:positionV relativeFrom="paragraph">
                  <wp:posOffset>2868930</wp:posOffset>
                </wp:positionV>
                <wp:extent cx="82550" cy="124460"/>
                <wp:effectExtent l="8890" t="20320" r="22860" b="7620"/>
                <wp:wrapNone/>
                <wp:docPr id="18" name="等腰三角形 18"/>
                <wp:cNvGraphicFramePr/>
                <a:graphic xmlns:a="http://schemas.openxmlformats.org/drawingml/2006/main">
                  <a:graphicData uri="http://schemas.microsoft.com/office/word/2010/wordprocessingShape">
                    <wps:wsp>
                      <wps:cNvSpPr/>
                      <wps:spPr>
                        <a:xfrm>
                          <a:off x="0" y="0"/>
                          <a:ext cx="82550" cy="12446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2.35pt;margin-top:225.9pt;height:9.8pt;width:6.5pt;z-index:1022753792;v-text-anchor:middle;mso-width-relative:page;mso-height-relative:page;" fillcolor="#FFFF00" filled="t" stroked="t" coordsize="21600,21600" o:gfxdata="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b1dTjbAAAACwEAAA8AAAAAAAAAAQAgAAAAIgAAAGRycy9kb3ducmV2LnhtbFBL&#10;AQIUABQAAAAIAIdO4kDMs+G8ZQIAALMEAAAOAAAAAAAAAAEAIAAAACoBAABkcnMvZTJvRG9jLnht&#10;bFBLBQYAAAAABgAGAFkBAAABBg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784689152" behindDoc="0" locked="0" layoutInCell="1" allowOverlap="1">
                <wp:simplePos x="0" y="0"/>
                <wp:positionH relativeFrom="column">
                  <wp:posOffset>4154805</wp:posOffset>
                </wp:positionH>
                <wp:positionV relativeFrom="paragraph">
                  <wp:posOffset>2476500</wp:posOffset>
                </wp:positionV>
                <wp:extent cx="82550" cy="124460"/>
                <wp:effectExtent l="8890" t="20320" r="22860" b="7620"/>
                <wp:wrapNone/>
                <wp:docPr id="17" name="等腰三角形 17"/>
                <wp:cNvGraphicFramePr/>
                <a:graphic xmlns:a="http://schemas.openxmlformats.org/drawingml/2006/main">
                  <a:graphicData uri="http://schemas.microsoft.com/office/word/2010/wordprocessingShape">
                    <wps:wsp>
                      <wps:cNvSpPr/>
                      <wps:spPr>
                        <a:xfrm>
                          <a:off x="5069205" y="3529330"/>
                          <a:ext cx="82550" cy="12446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7.15pt;margin-top:195pt;height:9.8pt;width:6.5pt;z-index:-1510278144;v-text-anchor:middle;mso-width-relative:page;mso-height-relative:page;" fillcolor="#FFFF00" filled="t" stroked="t" coordsize="21600,21600" o:gfxdata="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e+Pq2wAAAAsBAAAPAAAAAAAAAAEAIAAAACIAAABk&#10;cnMvZG93bnJldi54bWxQSwECFAAUAAAACACHTuJA1UtsXXUCAAC/BAAADgAAAAAAAAABACAAAAAq&#10;AQAAZHJzL2Uyb0RvYy54bWxQSwUGAAAAAAYABgBZAQAAEQYAAAAA&#10;" adj="1080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0000FF"/>
          <w:sz w:val="21"/>
          <w:highlight w:val="none"/>
        </w:rPr>
        <mc:AlternateContent>
          <mc:Choice Requires="wps">
            <w:drawing>
              <wp:anchor distT="0" distB="0" distL="114300" distR="114300" simplePos="0" relativeHeight="548805632" behindDoc="0" locked="0" layoutInCell="1" allowOverlap="1">
                <wp:simplePos x="0" y="0"/>
                <wp:positionH relativeFrom="column">
                  <wp:posOffset>4034155</wp:posOffset>
                </wp:positionH>
                <wp:positionV relativeFrom="paragraph">
                  <wp:posOffset>2256155</wp:posOffset>
                </wp:positionV>
                <wp:extent cx="372110" cy="29591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7211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val="en-US" w:eastAsia="zh-CN"/>
                              </w:rPr>
                            </w:pPr>
                            <w:r>
                              <w:rPr>
                                <w:rFonts w:hint="eastAsia"/>
                                <w:b/>
                                <w:bCs/>
                                <w:color w:val="FFFF00"/>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65pt;margin-top:177.65pt;height:23.3pt;width:29.3pt;z-index:548805632;mso-width-relative:page;mso-height-relative:page;" filled="f" stroked="f" coordsize="21600,21600" o:gfxdata="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1L&#10;+IjcAAAACwEAAA8AAAAAAAAAAQAgAAAAIgAAAGRycy9kb3ducmV2LnhtbFBLAQIUABQAAAAIAIdO&#10;4kBsSEwXHwIAABkEAAAOAAAAAAAAAAEAIAAAACsBAABkcnMvZTJvRG9jLnhtbFBLBQYAAAAABgAG&#10;AFkBAAC8BQAAAAA=&#10;">
                <v:fill on="f" focussize="0,0"/>
                <v:stroke on="f" weight="0.5pt"/>
                <v:imagedata o:title=""/>
                <o:lock v:ext="edit" aspectratio="f"/>
                <v:textbox>
                  <w:txbxContent>
                    <w:p>
                      <w:pPr>
                        <w:rPr>
                          <w:rFonts w:hint="eastAsia" w:eastAsia="宋体"/>
                          <w:b/>
                          <w:bCs/>
                          <w:color w:val="FFFF00"/>
                          <w:lang w:val="en-US" w:eastAsia="zh-CN"/>
                        </w:rPr>
                      </w:pPr>
                      <w:r>
                        <w:rPr>
                          <w:rFonts w:hint="eastAsia"/>
                          <w:b/>
                          <w:bCs/>
                          <w:color w:val="FFFF00"/>
                          <w:lang w:val="en-US" w:eastAsia="zh-CN"/>
                        </w:rPr>
                        <w:t>N4</w:t>
                      </w:r>
                    </w:p>
                  </w:txbxContent>
                </v:textbox>
              </v:shape>
            </w:pict>
          </mc:Fallback>
        </mc:AlternateContent>
      </w:r>
      <w:r>
        <w:rPr>
          <w:rFonts w:hint="default" w:ascii="Times New Roman" w:hAnsi="Times New Roman" w:cs="Times New Roman"/>
          <w:color w:val="0000FF"/>
          <w:sz w:val="21"/>
          <w:highlight w:val="none"/>
        </w:rPr>
        <mc:AlternateContent>
          <mc:Choice Requires="wps">
            <w:drawing>
              <wp:anchor distT="0" distB="0" distL="114300" distR="114300" simplePos="0" relativeHeight="3954608128" behindDoc="0" locked="0" layoutInCell="1" allowOverlap="1">
                <wp:simplePos x="0" y="0"/>
                <wp:positionH relativeFrom="column">
                  <wp:posOffset>4625340</wp:posOffset>
                </wp:positionH>
                <wp:positionV relativeFrom="paragraph">
                  <wp:posOffset>2922905</wp:posOffset>
                </wp:positionV>
                <wp:extent cx="424180" cy="29591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42418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val="en-US" w:eastAsia="zh-CN"/>
                              </w:rPr>
                            </w:pPr>
                            <w:r>
                              <w:rPr>
                                <w:rFonts w:hint="eastAsia"/>
                                <w:b/>
                                <w:bCs/>
                                <w:color w:val="FFFF00"/>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2pt;margin-top:230.15pt;height:23.3pt;width:33.4pt;z-index:-340359168;mso-width-relative:page;mso-height-relative:page;" filled="f" stroked="f" coordsize="21600,21600" o:gfxdata="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HB&#10;3+3cAAAACwEAAA8AAAAAAAAAAQAgAAAAIgAAAGRycy9kb3ducmV2LnhtbFBLAQIUABQAAAAIAIdO&#10;4kDf01gCHwIAABkEAAAOAAAAAAAAAAEAIAAAACsBAABkcnMvZTJvRG9jLnhtbFBLBQYAAAAABgAG&#10;AFkBAAC8BQAAAAA=&#10;">
                <v:fill on="f" focussize="0,0"/>
                <v:stroke on="f" weight="0.5pt"/>
                <v:imagedata o:title=""/>
                <o:lock v:ext="edit" aspectratio="f"/>
                <v:textbox>
                  <w:txbxContent>
                    <w:p>
                      <w:pPr>
                        <w:rPr>
                          <w:rFonts w:hint="eastAsia" w:eastAsia="宋体"/>
                          <w:b/>
                          <w:bCs/>
                          <w:color w:val="FFFF00"/>
                          <w:lang w:val="en-US" w:eastAsia="zh-CN"/>
                        </w:rPr>
                      </w:pPr>
                      <w:r>
                        <w:rPr>
                          <w:rFonts w:hint="eastAsia"/>
                          <w:b/>
                          <w:bCs/>
                          <w:color w:val="FFFF00"/>
                          <w:lang w:val="en-US" w:eastAsia="zh-CN"/>
                        </w:rPr>
                        <w:t>N1</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2784688128" behindDoc="0" locked="0" layoutInCell="1" allowOverlap="1">
                <wp:simplePos x="0" y="0"/>
                <wp:positionH relativeFrom="column">
                  <wp:posOffset>3896995</wp:posOffset>
                </wp:positionH>
                <wp:positionV relativeFrom="paragraph">
                  <wp:posOffset>3637280</wp:posOffset>
                </wp:positionV>
                <wp:extent cx="506730" cy="117919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06730" cy="1179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陆河</w:t>
                            </w:r>
                          </w:p>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安星</w:t>
                            </w:r>
                          </w:p>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公司</w:t>
                            </w:r>
                          </w:p>
                          <w:p>
                            <w:pPr>
                              <w:jc w:val="center"/>
                              <w:rPr>
                                <w:rFonts w:hint="eastAsia"/>
                                <w:sz w:val="21"/>
                                <w:szCs w:val="21"/>
                                <w:lang w:val="en-US" w:eastAsia="zh-CN"/>
                              </w:rPr>
                            </w:pPr>
                            <w:r>
                              <w:rPr>
                                <w:rFonts w:hint="eastAsia" w:cs="Times New Roman"/>
                                <w:i w:val="0"/>
                                <w:iCs w:val="0"/>
                                <w:color w:val="auto"/>
                                <w:sz w:val="21"/>
                                <w:szCs w:val="21"/>
                                <w:highlight w:val="none"/>
                                <w:u w:val="none"/>
                                <w:lang w:val="en-US" w:eastAsia="zh-CN"/>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5pt;margin-top:286.4pt;height:92.85pt;width:39.9pt;z-index:-1510279168;mso-width-relative:page;mso-height-relative:page;" filled="f" stroked="f" coordsize="21600,21600" o:gfxdata="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RUJhN0AAAALAQAADwAAAAAAAAABACAAAAAiAAAAZHJzL2Rvd25yZXYueG1sUEsBAhQAFAAAAAgA&#10;h07iQA7deLkgAgAAGgQAAA4AAAAAAAAAAQAgAAAALAEAAGRycy9lMm9Eb2MueG1sUEsFBgAAAAAG&#10;AAYAWQEAAL4FAAAAAA==&#10;">
                <v:fill on="f" focussize="0,0"/>
                <v:stroke on="f" weight="0.5pt"/>
                <v:imagedata o:title=""/>
                <o:lock v:ext="edit" aspectratio="f"/>
                <v:textbox>
                  <w:txbxContent>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陆河</w:t>
                      </w:r>
                    </w:p>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安星</w:t>
                      </w:r>
                    </w:p>
                    <w:p>
                      <w:pPr>
                        <w:jc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公司</w:t>
                      </w:r>
                    </w:p>
                    <w:p>
                      <w:pPr>
                        <w:jc w:val="center"/>
                        <w:rPr>
                          <w:rFonts w:hint="eastAsia"/>
                          <w:sz w:val="21"/>
                          <w:szCs w:val="21"/>
                          <w:lang w:val="en-US" w:eastAsia="zh-CN"/>
                        </w:rPr>
                      </w:pPr>
                      <w:r>
                        <w:rPr>
                          <w:rFonts w:hint="eastAsia" w:cs="Times New Roman"/>
                          <w:i w:val="0"/>
                          <w:iCs w:val="0"/>
                          <w:color w:val="auto"/>
                          <w:sz w:val="21"/>
                          <w:szCs w:val="21"/>
                          <w:highlight w:val="none"/>
                          <w:u w:val="none"/>
                          <w:lang w:val="en-US" w:eastAsia="zh-CN"/>
                        </w:rPr>
                        <w:t>厂房</w:t>
                      </w:r>
                    </w:p>
                  </w:txbxContent>
                </v:textbox>
              </v:shape>
            </w:pict>
          </mc:Fallback>
        </mc:AlternateContent>
      </w:r>
      <w:r>
        <w:rPr>
          <w:sz w:val="21"/>
        </w:rPr>
        <mc:AlternateContent>
          <mc:Choice Requires="wps">
            <w:drawing>
              <wp:anchor distT="0" distB="0" distL="114300" distR="114300" simplePos="0" relativeHeight="2178573312" behindDoc="0" locked="0" layoutInCell="1" allowOverlap="1">
                <wp:simplePos x="0" y="0"/>
                <wp:positionH relativeFrom="column">
                  <wp:posOffset>3740785</wp:posOffset>
                </wp:positionH>
                <wp:positionV relativeFrom="paragraph">
                  <wp:posOffset>3521075</wp:posOffset>
                </wp:positionV>
                <wp:extent cx="775970" cy="1531620"/>
                <wp:effectExtent l="11430" t="10795" r="12700" b="19685"/>
                <wp:wrapNone/>
                <wp:docPr id="15" name="任意多边形 15"/>
                <wp:cNvGraphicFramePr/>
                <a:graphic xmlns:a="http://schemas.openxmlformats.org/drawingml/2006/main">
                  <a:graphicData uri="http://schemas.microsoft.com/office/word/2010/wordprocessingShape">
                    <wps:wsp>
                      <wps:cNvSpPr/>
                      <wps:spPr>
                        <a:xfrm>
                          <a:off x="4655185" y="4502785"/>
                          <a:ext cx="775970" cy="1531620"/>
                        </a:xfrm>
                        <a:custGeom>
                          <a:avLst/>
                          <a:gdLst>
                            <a:gd name="connisteX0" fmla="*/ 72390 w 775970"/>
                            <a:gd name="connsiteY0" fmla="*/ 0 h 1531620"/>
                            <a:gd name="connisteX1" fmla="*/ 775970 w 775970"/>
                            <a:gd name="connsiteY1" fmla="*/ 123825 h 1531620"/>
                            <a:gd name="connisteX2" fmla="*/ 476250 w 775970"/>
                            <a:gd name="connsiteY2" fmla="*/ 1531620 h 1531620"/>
                            <a:gd name="connisteX3" fmla="*/ 0 w 775970"/>
                            <a:gd name="connsiteY3" fmla="*/ 1386840 h 1531620"/>
                            <a:gd name="connisteX4" fmla="*/ 227330 w 775970"/>
                            <a:gd name="connsiteY4" fmla="*/ 393065 h 1531620"/>
                            <a:gd name="connisteX5" fmla="*/ 0 w 775970"/>
                            <a:gd name="connsiteY5" fmla="*/ 340995 h 1531620"/>
                            <a:gd name="connisteX6" fmla="*/ 72390 w 775970"/>
                            <a:gd name="connsiteY6" fmla="*/ 0 h 15316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775970" h="1531620">
                              <a:moveTo>
                                <a:pt x="72390" y="0"/>
                              </a:moveTo>
                              <a:lnTo>
                                <a:pt x="775970" y="123825"/>
                              </a:lnTo>
                              <a:lnTo>
                                <a:pt x="476250" y="1531620"/>
                              </a:lnTo>
                              <a:lnTo>
                                <a:pt x="0" y="1386840"/>
                              </a:lnTo>
                              <a:lnTo>
                                <a:pt x="227330" y="393065"/>
                              </a:lnTo>
                              <a:lnTo>
                                <a:pt x="0" y="340995"/>
                              </a:lnTo>
                              <a:lnTo>
                                <a:pt x="72390" y="0"/>
                              </a:ln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4.55pt;margin-top:277.25pt;height:120.6pt;width:61.1pt;z-index:-2116393984;mso-width-relative:page;mso-height-relative:page;" filled="f" stroked="t" coordsize="775970,1531620" o:gfxdata="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1HvfFN0AAAALAQAADwAAAAAAAAABACAAAAAiAAAAZHJzL2Rvd25yZXYueG1sUEsB&#10;AhQAFAAAAAgAh07iQI+BbUlGAwAAoQkAAA4AAAAAAAAAAQAgAAAALAEAAGRycy9lMm9Eb2MueG1s&#10;UEsFBgAAAAAGAAYAWQEAAOQGAAAAAA==&#10;" path="m72390,0l775970,123825,476250,1531620,0,1386840,227330,393065,0,340995,72390,0xe">
                <v:path o:connectlocs="72390,0;775970,123825;476250,1531620;0,1386840;227330,393065;0,340995;72390,0" o:connectangles="0,0,0,0,0,0,0"/>
                <v:fill on="f" focussize="0,0"/>
                <v:stroke weight="1.5pt" color="#FFFF00 [3204]" miterlimit="8" joinstyle="miter"/>
                <v:imagedata o:title=""/>
                <o:lock v:ext="edit" aspectratio="f"/>
              </v:shape>
            </w:pict>
          </mc:Fallback>
        </mc:AlternateContent>
      </w:r>
      <w:r>
        <w:rPr>
          <w:rFonts w:hint="default" w:ascii="Times New Roman" w:hAnsi="Times New Roman" w:cs="Times New Roman"/>
          <w:color w:val="0000FF"/>
          <w:sz w:val="21"/>
          <w:highlight w:val="none"/>
        </w:rPr>
        <mc:AlternateContent>
          <mc:Choice Requires="wps">
            <w:drawing>
              <wp:anchor distT="0" distB="0" distL="114300" distR="114300" simplePos="0" relativeHeight="400231424" behindDoc="0" locked="0" layoutInCell="1" allowOverlap="1">
                <wp:simplePos x="0" y="0"/>
                <wp:positionH relativeFrom="column">
                  <wp:posOffset>3288030</wp:posOffset>
                </wp:positionH>
                <wp:positionV relativeFrom="paragraph">
                  <wp:posOffset>2771140</wp:posOffset>
                </wp:positionV>
                <wp:extent cx="361950" cy="29591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3619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val="en-US" w:eastAsia="zh-CN"/>
                              </w:rPr>
                            </w:pPr>
                            <w:r>
                              <w:rPr>
                                <w:rFonts w:hint="eastAsia"/>
                                <w:b/>
                                <w:bCs/>
                                <w:color w:val="FFFF00"/>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9pt;margin-top:218.2pt;height:23.3pt;width:28.5pt;z-index:400231424;mso-width-relative:page;mso-height-relative:page;" filled="f" stroked="f" coordsize="21600,21600" o:gfxdata="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VEU&#10;PNsAAAALAQAADwAAAAAAAAABACAAAAAiAAAAZHJzL2Rvd25yZXYueG1sUEsBAhQAFAAAAAgAh07i&#10;QJRYbgsfAgAAGQQAAA4AAAAAAAAAAQAgAAAAKgEAAGRycy9lMm9Eb2MueG1sUEsFBgAAAAAGAAYA&#10;WQEAALsFAAAAAA==&#10;">
                <v:fill on="f" focussize="0,0"/>
                <v:stroke on="f" weight="0.5pt"/>
                <v:imagedata o:title=""/>
                <o:lock v:ext="edit" aspectratio="f"/>
                <v:textbox>
                  <w:txbxContent>
                    <w:p>
                      <w:pPr>
                        <w:rPr>
                          <w:rFonts w:hint="eastAsia" w:eastAsia="宋体"/>
                          <w:b/>
                          <w:bCs/>
                          <w:color w:val="FFFF00"/>
                          <w:lang w:val="en-US" w:eastAsia="zh-CN"/>
                        </w:rPr>
                      </w:pPr>
                      <w:r>
                        <w:rPr>
                          <w:rFonts w:hint="eastAsia"/>
                          <w:b/>
                          <w:bCs/>
                          <w:color w:val="FFFF00"/>
                          <w:lang w:val="en-US" w:eastAsia="zh-CN"/>
                        </w:rPr>
                        <w:t>N3</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857772032" behindDoc="0" locked="0" layoutInCell="1" allowOverlap="1">
                <wp:simplePos x="0" y="0"/>
                <wp:positionH relativeFrom="column">
                  <wp:posOffset>4993640</wp:posOffset>
                </wp:positionH>
                <wp:positionV relativeFrom="paragraph">
                  <wp:posOffset>2682875</wp:posOffset>
                </wp:positionV>
                <wp:extent cx="1117600" cy="4654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1760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cs="Times New Roman"/>
                                <w:i w:val="0"/>
                                <w:iCs w:val="0"/>
                                <w:color w:val="auto"/>
                                <w:sz w:val="21"/>
                                <w:szCs w:val="21"/>
                                <w:highlight w:val="none"/>
                                <w:u w:val="none"/>
                                <w:lang w:val="en-US" w:eastAsia="zh-CN"/>
                              </w:rPr>
                              <w:t>陆河安星公司厂房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2pt;margin-top:211.25pt;height:36.65pt;width:88pt;z-index:857772032;mso-width-relative:page;mso-height-relative:page;" filled="f" stroked="f" coordsize="21600,21600" o:gfxdata="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x5S&#10;mtsAAAALAQAADwAAAAAAAAABACAAAAAiAAAAZHJzL2Rvd25yZXYueG1sUEsBAhQAFAAAAAgAh07i&#10;QLWrMiwfAgAAGgQAAA4AAAAAAAAAAQAgAAAAKgEAAGRycy9lMm9Eb2MueG1sUEsFBgAAAAAGAAYA&#10;WQEAALsFAAAAAA==&#10;">
                <v:fill on="f" focussize="0,0"/>
                <v:stroke on="f" weight="0.5pt"/>
                <v:imagedata o:title=""/>
                <o:lock v:ext="edit" aspectratio="f"/>
                <v:textbox>
                  <w:txbxContent>
                    <w:p>
                      <w:pPr>
                        <w:jc w:val="center"/>
                        <w:rPr>
                          <w:rFonts w:hint="eastAsia"/>
                          <w:sz w:val="21"/>
                          <w:szCs w:val="21"/>
                          <w:lang w:val="en-US" w:eastAsia="zh-CN"/>
                        </w:rPr>
                      </w:pPr>
                      <w:r>
                        <w:rPr>
                          <w:rFonts w:hint="eastAsia" w:cs="Times New Roman"/>
                          <w:i w:val="0"/>
                          <w:iCs w:val="0"/>
                          <w:color w:val="auto"/>
                          <w:sz w:val="21"/>
                          <w:szCs w:val="21"/>
                          <w:highlight w:val="none"/>
                          <w:u w:val="none"/>
                          <w:lang w:val="en-US" w:eastAsia="zh-CN"/>
                        </w:rPr>
                        <w:t>陆河安星公司厂房</w:t>
                      </w:r>
                    </w:p>
                  </w:txbxContent>
                </v:textbox>
              </v:shape>
            </w:pict>
          </mc:Fallback>
        </mc:AlternateContent>
      </w:r>
      <w:r>
        <w:rPr>
          <w:sz w:val="21"/>
        </w:rPr>
        <mc:AlternateContent>
          <mc:Choice Requires="wps">
            <w:drawing>
              <wp:anchor distT="0" distB="0" distL="114300" distR="114300" simplePos="0" relativeHeight="2178572288" behindDoc="0" locked="0" layoutInCell="1" allowOverlap="1">
                <wp:simplePos x="0" y="0"/>
                <wp:positionH relativeFrom="column">
                  <wp:posOffset>4920615</wp:posOffset>
                </wp:positionH>
                <wp:positionV relativeFrom="paragraph">
                  <wp:posOffset>2650490</wp:posOffset>
                </wp:positionV>
                <wp:extent cx="1108075" cy="548005"/>
                <wp:effectExtent l="10160" t="9525" r="24765" b="13970"/>
                <wp:wrapNone/>
                <wp:docPr id="13" name="任意多边形 13"/>
                <wp:cNvGraphicFramePr/>
                <a:graphic xmlns:a="http://schemas.openxmlformats.org/drawingml/2006/main">
                  <a:graphicData uri="http://schemas.microsoft.com/office/word/2010/wordprocessingShape">
                    <wps:wsp>
                      <wps:cNvSpPr/>
                      <wps:spPr>
                        <a:xfrm>
                          <a:off x="5835015" y="3632200"/>
                          <a:ext cx="1108075" cy="548005"/>
                        </a:xfrm>
                        <a:custGeom>
                          <a:avLst/>
                          <a:gdLst>
                            <a:gd name="connisteX0" fmla="*/ 20955 w 1108075"/>
                            <a:gd name="connsiteY0" fmla="*/ 10160 h 548005"/>
                            <a:gd name="connisteX1" fmla="*/ 1087120 w 1108075"/>
                            <a:gd name="connsiteY1" fmla="*/ 0 h 548005"/>
                            <a:gd name="connisteX2" fmla="*/ 1108075 w 1108075"/>
                            <a:gd name="connsiteY2" fmla="*/ 537845 h 548005"/>
                            <a:gd name="connisteX3" fmla="*/ 0 w 1108075"/>
                            <a:gd name="connsiteY3" fmla="*/ 548005 h 548005"/>
                            <a:gd name="connisteX4" fmla="*/ 20955 w 1108075"/>
                            <a:gd name="connsiteY4" fmla="*/ 10160 h 54800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108075" h="548005">
                              <a:moveTo>
                                <a:pt x="20955" y="10160"/>
                              </a:moveTo>
                              <a:lnTo>
                                <a:pt x="1087120" y="0"/>
                              </a:lnTo>
                              <a:lnTo>
                                <a:pt x="1108075" y="537845"/>
                              </a:lnTo>
                              <a:lnTo>
                                <a:pt x="0" y="548005"/>
                              </a:lnTo>
                              <a:lnTo>
                                <a:pt x="20955" y="10160"/>
                              </a:ln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87.45pt;margin-top:208.7pt;height:43.15pt;width:87.25pt;z-index:-2116395008;mso-width-relative:page;mso-height-relative:page;" filled="f" stroked="t" coordsize="1108075,548005" o:gfxdata="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Acy&#10;ui3YAAAACwEAAA8AAAAAAAAAAQAgAAAAIgAAAGRycy9kb3ducmV2LnhtbFBLAQIUABQAAAAIAIdO&#10;4kCdqTWIBwMAAA0IAAAOAAAAAAAAAAEAIAAAACcBAABkcnMvZTJvRG9jLnhtbFBLBQYAAAAABgAG&#10;AFkBAACgBgAAAAA=&#10;" path="m20955,10160l1087120,0,1108075,537845,0,548005,20955,10160xe">
                <v:path o:connectlocs="20955,10160;1087120,0;1108075,537845;0,548005;20955,10160" o:connectangles="0,0,0,0,0"/>
                <v:fill on="f" focussize="0,0"/>
                <v:stroke weight="1.5pt" color="#FFFF00 [3204]" miterlimit="8" joinstyle="miter"/>
                <v:imagedata o:title=""/>
                <o:lock v:ext="edit" aspectratio="f"/>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4105483264" behindDoc="0" locked="0" layoutInCell="1" allowOverlap="1">
                <wp:simplePos x="0" y="0"/>
                <wp:positionH relativeFrom="column">
                  <wp:posOffset>2782570</wp:posOffset>
                </wp:positionH>
                <wp:positionV relativeFrom="paragraph">
                  <wp:posOffset>2788285</wp:posOffset>
                </wp:positionV>
                <wp:extent cx="601345" cy="80645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601345" cy="806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val="0"/>
                                <w:bCs w:val="0"/>
                                <w:color w:val="auto"/>
                                <w:sz w:val="24"/>
                                <w:szCs w:val="32"/>
                                <w:lang w:val="en-US" w:eastAsia="zh-CN"/>
                              </w:rPr>
                            </w:pPr>
                            <w:r>
                              <w:rPr>
                                <w:rFonts w:hint="eastAsia"/>
                                <w:b w:val="0"/>
                                <w:bCs w:val="0"/>
                                <w:color w:val="auto"/>
                                <w:sz w:val="24"/>
                                <w:szCs w:val="32"/>
                                <w:lang w:val="en-US" w:eastAsia="zh-CN"/>
                              </w:rPr>
                              <w:t>空</w:t>
                            </w:r>
                          </w:p>
                          <w:p>
                            <w:pPr>
                              <w:jc w:val="center"/>
                              <w:rPr>
                                <w:rFonts w:hint="eastAsia"/>
                                <w:b w:val="0"/>
                                <w:bCs w:val="0"/>
                                <w:color w:val="auto"/>
                                <w:sz w:val="24"/>
                                <w:szCs w:val="32"/>
                                <w:lang w:val="en-US" w:eastAsia="zh-CN"/>
                              </w:rPr>
                            </w:pPr>
                          </w:p>
                          <w:p>
                            <w:pPr>
                              <w:jc w:val="center"/>
                              <w:rPr>
                                <w:rFonts w:hint="eastAsia"/>
                                <w:b w:val="0"/>
                                <w:bCs w:val="0"/>
                                <w:color w:val="auto"/>
                                <w:sz w:val="24"/>
                                <w:szCs w:val="32"/>
                                <w:lang w:val="en-US" w:eastAsia="zh-CN"/>
                              </w:rPr>
                            </w:pPr>
                            <w:r>
                              <w:rPr>
                                <w:rFonts w:hint="eastAsia"/>
                                <w:b w:val="0"/>
                                <w:bCs w:val="0"/>
                                <w:color w:val="auto"/>
                                <w:sz w:val="24"/>
                                <w:szCs w:val="32"/>
                                <w:lang w:val="en-US" w:eastAsia="zh-CN"/>
                              </w:rPr>
                              <w:t>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1pt;margin-top:219.55pt;height:63.5pt;width:47.35pt;z-index:-189484032;mso-width-relative:page;mso-height-relative:page;" filled="f" stroked="f" coordsize="21600,21600" o:gfxdata="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5k&#10;UdsAAAALAQAADwAAAAAAAAABACAAAAAiAAAAZHJzL2Rvd25yZXYueG1sUEsBAhQAFAAAAAgAh07i&#10;QF7p0csfAgAAGQQAAA4AAAAAAAAAAQAgAAAAKgEAAGRycy9lMm9Eb2MueG1sUEsFBgAAAAAGAAYA&#10;WQEAALsFAAAAAA==&#10;">
                <v:fill on="f" focussize="0,0"/>
                <v:stroke on="f" weight="0.5pt"/>
                <v:imagedata o:title=""/>
                <o:lock v:ext="edit" aspectratio="f"/>
                <v:textbox>
                  <w:txbxContent>
                    <w:p>
                      <w:pPr>
                        <w:jc w:val="center"/>
                        <w:rPr>
                          <w:rFonts w:hint="eastAsia"/>
                          <w:b w:val="0"/>
                          <w:bCs w:val="0"/>
                          <w:color w:val="auto"/>
                          <w:sz w:val="24"/>
                          <w:szCs w:val="32"/>
                          <w:lang w:val="en-US" w:eastAsia="zh-CN"/>
                        </w:rPr>
                      </w:pPr>
                      <w:r>
                        <w:rPr>
                          <w:rFonts w:hint="eastAsia"/>
                          <w:b w:val="0"/>
                          <w:bCs w:val="0"/>
                          <w:color w:val="auto"/>
                          <w:sz w:val="24"/>
                          <w:szCs w:val="32"/>
                          <w:lang w:val="en-US" w:eastAsia="zh-CN"/>
                        </w:rPr>
                        <w:t>空</w:t>
                      </w:r>
                    </w:p>
                    <w:p>
                      <w:pPr>
                        <w:jc w:val="center"/>
                        <w:rPr>
                          <w:rFonts w:hint="eastAsia"/>
                          <w:b w:val="0"/>
                          <w:bCs w:val="0"/>
                          <w:color w:val="auto"/>
                          <w:sz w:val="24"/>
                          <w:szCs w:val="32"/>
                          <w:lang w:val="en-US" w:eastAsia="zh-CN"/>
                        </w:rPr>
                      </w:pPr>
                    </w:p>
                    <w:p>
                      <w:pPr>
                        <w:jc w:val="center"/>
                        <w:rPr>
                          <w:rFonts w:hint="eastAsia"/>
                          <w:b w:val="0"/>
                          <w:bCs w:val="0"/>
                          <w:color w:val="auto"/>
                          <w:sz w:val="24"/>
                          <w:szCs w:val="32"/>
                          <w:lang w:val="en-US" w:eastAsia="zh-CN"/>
                        </w:rPr>
                      </w:pPr>
                      <w:r>
                        <w:rPr>
                          <w:rFonts w:hint="eastAsia"/>
                          <w:b w:val="0"/>
                          <w:bCs w:val="0"/>
                          <w:color w:val="auto"/>
                          <w:sz w:val="24"/>
                          <w:szCs w:val="32"/>
                          <w:lang w:val="en-US" w:eastAsia="zh-CN"/>
                        </w:rPr>
                        <w:t>地</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2178570240" behindDoc="0" locked="0" layoutInCell="1" allowOverlap="1">
                <wp:simplePos x="0" y="0"/>
                <wp:positionH relativeFrom="column">
                  <wp:posOffset>3743325</wp:posOffset>
                </wp:positionH>
                <wp:positionV relativeFrom="paragraph">
                  <wp:posOffset>2797175</wp:posOffset>
                </wp:positionV>
                <wp:extent cx="889635" cy="299720"/>
                <wp:effectExtent l="0" t="0" r="0" b="0"/>
                <wp:wrapNone/>
                <wp:docPr id="64" name="文本框 64"/>
                <wp:cNvGraphicFramePr/>
                <a:graphic xmlns:a="http://schemas.openxmlformats.org/drawingml/2006/main">
                  <a:graphicData uri="http://schemas.microsoft.com/office/word/2010/wordprocessingShape">
                    <wps:wsp>
                      <wps:cNvSpPr txBox="1"/>
                      <wps:spPr>
                        <a:xfrm>
                          <a:off x="4803775" y="3190240"/>
                          <a:ext cx="88963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FF0000"/>
                                <w:sz w:val="24"/>
                                <w:szCs w:val="32"/>
                                <w:lang w:val="en-US" w:eastAsia="zh-CN"/>
                              </w:rPr>
                            </w:pPr>
                            <w:r>
                              <w:rPr>
                                <w:rFonts w:hint="eastAsia"/>
                                <w:b/>
                                <w:bCs/>
                                <w:color w:val="FF0000"/>
                                <w:sz w:val="24"/>
                                <w:szCs w:val="32"/>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75pt;margin-top:220.25pt;height:23.6pt;width:70.05pt;z-index:-2116397056;mso-width-relative:page;mso-height-relative:page;" filled="f" stroked="f" coordsize="21600,21600" o:gfxdata="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GRGtsAAAALAQAADwAAAAAAAAABACAAAAAiAAAAZHJzL2Rvd25yZXYueG1sUEsB&#10;AhQAFAAAAAgAh07iQK7q4u0rAgAAJQQAAA4AAAAAAAAAAQAgAAAAKgEAAGRycy9lMm9Eb2MueG1s&#10;UEsFBgAAAAAGAAYAWQEAAMcFAAAAAA==&#10;">
                <v:fill on="f" focussize="0,0"/>
                <v:stroke on="f" weight="0.5pt"/>
                <v:imagedata o:title=""/>
                <o:lock v:ext="edit" aspectratio="f"/>
                <v:textbox>
                  <w:txbxContent>
                    <w:p>
                      <w:pPr>
                        <w:jc w:val="center"/>
                        <w:rPr>
                          <w:rFonts w:hint="eastAsia" w:eastAsia="宋体"/>
                          <w:b/>
                          <w:bCs/>
                          <w:color w:val="FF0000"/>
                          <w:sz w:val="24"/>
                          <w:szCs w:val="32"/>
                          <w:lang w:val="en-US" w:eastAsia="zh-CN"/>
                        </w:rPr>
                      </w:pPr>
                      <w:r>
                        <w:rPr>
                          <w:rFonts w:hint="eastAsia"/>
                          <w:b/>
                          <w:bCs/>
                          <w:color w:val="FF0000"/>
                          <w:sz w:val="24"/>
                          <w:szCs w:val="32"/>
                          <w:lang w:val="en-US" w:eastAsia="zh-CN"/>
                        </w:rPr>
                        <w:t>项目位置</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3664342016" behindDoc="0" locked="0" layoutInCell="1" allowOverlap="1">
                <wp:simplePos x="0" y="0"/>
                <wp:positionH relativeFrom="column">
                  <wp:posOffset>3931920</wp:posOffset>
                </wp:positionH>
                <wp:positionV relativeFrom="paragraph">
                  <wp:posOffset>707390</wp:posOffset>
                </wp:positionV>
                <wp:extent cx="963930" cy="65151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63930" cy="65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val="0"/>
                                <w:bCs w:val="0"/>
                                <w:color w:val="auto"/>
                                <w:sz w:val="24"/>
                                <w:szCs w:val="32"/>
                                <w:lang w:val="en-US" w:eastAsia="zh-CN"/>
                              </w:rPr>
                            </w:pPr>
                            <w:r>
                              <w:rPr>
                                <w:rFonts w:hint="eastAsia"/>
                                <w:b w:val="0"/>
                                <w:bCs w:val="0"/>
                                <w:color w:val="auto"/>
                                <w:sz w:val="24"/>
                                <w:szCs w:val="32"/>
                                <w:lang w:val="en-US" w:eastAsia="zh-CN"/>
                              </w:rPr>
                              <w:t>比亚迪3#厂房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6pt;margin-top:55.7pt;height:51.3pt;width:75.9pt;z-index:-630625280;mso-width-relative:page;mso-height-relative:page;" filled="f" stroked="f" coordsize="21600,21600" o:gfxdata="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mTm&#10;adsAAAALAQAADwAAAAAAAAABACAAAAAiAAAAZHJzL2Rvd25yZXYueG1sUEsBAhQAFAAAAAgAh07i&#10;QKRl5FsfAgAAGQQAAA4AAAAAAAAAAQAgAAAAKgEAAGRycy9lMm9Eb2MueG1sUEsFBgAAAAAGAAYA&#10;WQEAALsFAAAAAA==&#10;">
                <v:fill on="f" focussize="0,0"/>
                <v:stroke on="f" weight="0.5pt"/>
                <v:imagedata o:title=""/>
                <o:lock v:ext="edit" aspectratio="f"/>
                <v:textbox>
                  <w:txbxContent>
                    <w:p>
                      <w:pPr>
                        <w:jc w:val="center"/>
                        <w:rPr>
                          <w:rFonts w:hint="default" w:eastAsia="宋体"/>
                          <w:b w:val="0"/>
                          <w:bCs w:val="0"/>
                          <w:color w:val="auto"/>
                          <w:sz w:val="24"/>
                          <w:szCs w:val="32"/>
                          <w:lang w:val="en-US" w:eastAsia="zh-CN"/>
                        </w:rPr>
                      </w:pPr>
                      <w:r>
                        <w:rPr>
                          <w:rFonts w:hint="eastAsia"/>
                          <w:b w:val="0"/>
                          <w:bCs w:val="0"/>
                          <w:color w:val="auto"/>
                          <w:sz w:val="24"/>
                          <w:szCs w:val="32"/>
                          <w:lang w:val="en-US" w:eastAsia="zh-CN"/>
                        </w:rPr>
                        <w:t>比亚迪3#厂房</w:t>
                      </w:r>
                    </w:p>
                  </w:txbxContent>
                </v:textbox>
              </v:shape>
            </w:pict>
          </mc:Fallback>
        </mc:AlternateContent>
      </w:r>
      <w:r>
        <w:rPr>
          <w:sz w:val="21"/>
        </w:rPr>
        <mc:AlternateContent>
          <mc:Choice Requires="wps">
            <w:drawing>
              <wp:anchor distT="0" distB="0" distL="114300" distR="114300" simplePos="0" relativeHeight="2178571264" behindDoc="0" locked="0" layoutInCell="1" allowOverlap="1">
                <wp:simplePos x="0" y="0"/>
                <wp:positionH relativeFrom="column">
                  <wp:posOffset>3844290</wp:posOffset>
                </wp:positionH>
                <wp:positionV relativeFrom="paragraph">
                  <wp:posOffset>29210</wp:posOffset>
                </wp:positionV>
                <wp:extent cx="1107440" cy="1967230"/>
                <wp:effectExtent l="9525" t="9525" r="26035" b="23495"/>
                <wp:wrapNone/>
                <wp:docPr id="5" name="任意多边形 5"/>
                <wp:cNvGraphicFramePr/>
                <a:graphic xmlns:a="http://schemas.openxmlformats.org/drawingml/2006/main">
                  <a:graphicData uri="http://schemas.microsoft.com/office/word/2010/wordprocessingShape">
                    <wps:wsp>
                      <wps:cNvSpPr/>
                      <wps:spPr>
                        <a:xfrm>
                          <a:off x="4758690" y="1010920"/>
                          <a:ext cx="1107440" cy="1967230"/>
                        </a:xfrm>
                        <a:custGeom>
                          <a:avLst/>
                          <a:gdLst>
                            <a:gd name="connisteX0" fmla="*/ 20320 w 1107440"/>
                            <a:gd name="connsiteY0" fmla="*/ 9525 h 1967230"/>
                            <a:gd name="connisteX1" fmla="*/ 0 w 1107440"/>
                            <a:gd name="connsiteY1" fmla="*/ 1967230 h 1967230"/>
                            <a:gd name="connisteX2" fmla="*/ 1107440 w 1107440"/>
                            <a:gd name="connsiteY2" fmla="*/ 1955800 h 1967230"/>
                            <a:gd name="connisteX3" fmla="*/ 1087120 w 1107440"/>
                            <a:gd name="connsiteY3" fmla="*/ 0 h 1967230"/>
                            <a:gd name="connisteX4" fmla="*/ 20320 w 1107440"/>
                            <a:gd name="connsiteY4" fmla="*/ 9525 h 196723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107440" h="1967230">
                              <a:moveTo>
                                <a:pt x="20320" y="9525"/>
                              </a:moveTo>
                              <a:lnTo>
                                <a:pt x="0" y="1967230"/>
                              </a:lnTo>
                              <a:lnTo>
                                <a:pt x="1107440" y="1955800"/>
                              </a:lnTo>
                              <a:lnTo>
                                <a:pt x="1087120" y="0"/>
                              </a:lnTo>
                              <a:lnTo>
                                <a:pt x="20320" y="9525"/>
                              </a:ln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02.7pt;margin-top:2.3pt;height:154.9pt;width:87.2pt;z-index:-2116396032;mso-width-relative:page;mso-height-relative:page;" filled="f" stroked="t" coordsize="1107440,1967230" o:gfxdata="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mwm7zdgAAAAJAQAA&#10;DwAAAAAAAAABACAAAAAiAAAAZHJzL2Rvd25yZXYueG1sUEsBAhQAFAAAAAgAh07iQOlMcfj9AgAA&#10;EggAAA4AAAAAAAAAAQAgAAAAJwEAAGRycy9lMm9Eb2MueG1sUEsFBgAAAAAGAAYAWQEAAJYGAAAA&#10;AA==&#10;" path="m20320,9525l0,1967230,1107440,1955800,1087120,0,20320,9525xe">
                <v:path o:connectlocs="20320,9525;0,1967230;1107440,1955800;1087120,0;20320,9525" o:connectangles="0,0,0,0,0"/>
                <v:fill on="f" focussize="0,0"/>
                <v:stroke weight="1.5pt" color="#FFFF00 [3204]" miterlimit="8" joinstyle="miter"/>
                <v:imagedata o:title=""/>
                <o:lock v:ext="edit" aspectratio="f"/>
              </v:shape>
            </w:pict>
          </mc:Fallback>
        </mc:AlternateContent>
      </w:r>
      <w:r>
        <w:drawing>
          <wp:inline distT="0" distB="0" distL="114300" distR="114300">
            <wp:extent cx="5779770" cy="5518785"/>
            <wp:effectExtent l="0" t="0" r="11430" b="5715"/>
            <wp:docPr id="3" name="图片 3"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pic:cNvPicPr>
                      <a:picLocks noChangeAspect="1"/>
                    </pic:cNvPicPr>
                  </pic:nvPicPr>
                  <pic:blipFill>
                    <a:blip r:embed="rId22"/>
                    <a:stretch>
                      <a:fillRect/>
                    </a:stretch>
                  </pic:blipFill>
                  <pic:spPr>
                    <a:xfrm>
                      <a:off x="0" y="0"/>
                      <a:ext cx="5779770" cy="5518785"/>
                    </a:xfrm>
                    <a:prstGeom prst="rect">
                      <a:avLst/>
                    </a:prstGeom>
                  </pic:spPr>
                </pic:pic>
              </a:graphicData>
            </a:graphic>
          </wp:inline>
        </w:drawing>
      </w:r>
    </w:p>
    <w:p>
      <w:pPr>
        <w:spacing w:line="360" w:lineRule="auto"/>
        <w:jc w:val="center"/>
        <w:rPr>
          <w:rFonts w:hint="default" w:ascii="Times New Roman" w:hAnsi="Times New Roman" w:cs="Times New Roman"/>
          <w:b/>
          <w:bCs/>
          <w:color w:val="auto"/>
          <w:kern w:val="2"/>
          <w:sz w:val="24"/>
          <w:szCs w:val="36"/>
          <w:highlight w:val="none"/>
          <w:u w:val="none"/>
          <w:lang w:val="en-US" w:eastAsia="zh-CN" w:bidi="ar-SA"/>
        </w:rPr>
      </w:pPr>
      <w:bookmarkStart w:id="60" w:name="_Toc9088_WPSOffice_Level1"/>
      <w:bookmarkStart w:id="61" w:name="_Toc29061_WPSOffice_Level1"/>
      <w:bookmarkStart w:id="62" w:name="_Toc11116_WPSOffice_Level1"/>
      <w:bookmarkStart w:id="63" w:name="_Toc26273_WPSOffice_Level1"/>
      <w:bookmarkStart w:id="64" w:name="_Toc23606_WPSOffice_Level1"/>
      <w:r>
        <w:rPr>
          <w:rFonts w:hint="default" w:ascii="Times New Roman" w:hAnsi="Times New Roman" w:cs="Times New Roman"/>
          <w:b/>
          <w:bCs/>
          <w:color w:val="auto"/>
          <w:sz w:val="24"/>
          <w:szCs w:val="32"/>
          <w:highlight w:val="none"/>
          <w:u w:val="none"/>
        </w:rPr>
        <w:t>附图</w:t>
      </w:r>
      <w:r>
        <w:rPr>
          <w:rFonts w:hint="default" w:ascii="Times New Roman" w:hAnsi="Times New Roman" w:cs="Times New Roman"/>
          <w:b/>
          <w:bCs/>
          <w:color w:val="auto"/>
          <w:sz w:val="24"/>
          <w:szCs w:val="32"/>
          <w:highlight w:val="none"/>
          <w:u w:val="none"/>
          <w:lang w:val="en-US" w:eastAsia="zh-CN"/>
        </w:rPr>
        <w:t>2</w:t>
      </w:r>
      <w:r>
        <w:rPr>
          <w:rFonts w:hint="default" w:ascii="Times New Roman" w:hAnsi="Times New Roman" w:cs="Times New Roman"/>
          <w:b/>
          <w:bCs/>
          <w:color w:val="auto"/>
          <w:sz w:val="24"/>
          <w:szCs w:val="32"/>
          <w:highlight w:val="none"/>
          <w:u w:val="none"/>
        </w:rPr>
        <w:t xml:space="preserve">  项目</w:t>
      </w:r>
      <w:r>
        <w:rPr>
          <w:rFonts w:hint="default" w:ascii="Times New Roman" w:hAnsi="Times New Roman" w:cs="Times New Roman"/>
          <w:b/>
          <w:bCs/>
          <w:color w:val="auto"/>
          <w:sz w:val="24"/>
          <w:szCs w:val="32"/>
          <w:highlight w:val="none"/>
          <w:u w:val="none"/>
          <w:lang w:eastAsia="zh-CN"/>
        </w:rPr>
        <w:t>四至</w:t>
      </w:r>
      <w:r>
        <w:rPr>
          <w:rFonts w:hint="default" w:ascii="Times New Roman" w:hAnsi="Times New Roman" w:eastAsia="宋体" w:cs="Times New Roman"/>
          <w:b/>
          <w:bCs/>
          <w:color w:val="auto"/>
          <w:kern w:val="2"/>
          <w:sz w:val="24"/>
          <w:szCs w:val="36"/>
          <w:highlight w:val="none"/>
          <w:u w:val="none"/>
          <w:lang w:val="en-US" w:eastAsia="zh-CN" w:bidi="ar-SA"/>
        </w:rPr>
        <w:t>图</w:t>
      </w:r>
      <w:r>
        <w:rPr>
          <w:rFonts w:hint="default" w:ascii="Times New Roman" w:hAnsi="Times New Roman" w:cs="Times New Roman"/>
          <w:b/>
          <w:bCs/>
          <w:color w:val="auto"/>
          <w:kern w:val="2"/>
          <w:sz w:val="24"/>
          <w:szCs w:val="36"/>
          <w:highlight w:val="none"/>
          <w:u w:val="none"/>
          <w:lang w:val="en-US" w:eastAsia="zh-CN" w:bidi="ar-SA"/>
        </w:rPr>
        <w:t>及噪声监测点位图</w:t>
      </w:r>
      <w:bookmarkEnd w:id="60"/>
      <w:bookmarkEnd w:id="61"/>
      <w:bookmarkEnd w:id="62"/>
      <w:bookmarkEnd w:id="63"/>
      <w:bookmarkEnd w:id="64"/>
    </w:p>
    <w:p>
      <w:pPr>
        <w:spacing w:line="360" w:lineRule="auto"/>
        <w:jc w:val="center"/>
        <w:rPr>
          <w:rFonts w:hint="default" w:ascii="Times New Roman" w:hAnsi="Times New Roman" w:eastAsia="宋体" w:cs="Times New Roman"/>
          <w:color w:val="0000FF"/>
          <w:lang w:eastAsia="zh-CN"/>
        </w:rPr>
      </w:pPr>
      <w:r>
        <w:rPr>
          <w:sz w:val="21"/>
        </w:rPr>
        <mc:AlternateContent>
          <mc:Choice Requires="wps">
            <w:drawing>
              <wp:anchor distT="0" distB="0" distL="114300" distR="114300" simplePos="0" relativeHeight="3955717120" behindDoc="0" locked="0" layoutInCell="1" allowOverlap="1">
                <wp:simplePos x="0" y="0"/>
                <wp:positionH relativeFrom="column">
                  <wp:posOffset>-848995</wp:posOffset>
                </wp:positionH>
                <wp:positionV relativeFrom="paragraph">
                  <wp:posOffset>1954530</wp:posOffset>
                </wp:positionV>
                <wp:extent cx="2501265" cy="3823970"/>
                <wp:effectExtent l="0" t="0" r="0" b="0"/>
                <wp:wrapNone/>
                <wp:docPr id="10" name="文本框 10"/>
                <wp:cNvGraphicFramePr/>
                <a:graphic xmlns:a="http://schemas.openxmlformats.org/drawingml/2006/main">
                  <a:graphicData uri="http://schemas.microsoft.com/office/word/2010/wordprocessingShape">
                    <wps:wsp>
                      <wps:cNvSpPr txBox="1"/>
                      <wps:spPr>
                        <a:xfrm>
                          <a:off x="831215" y="1313180"/>
                          <a:ext cx="2501265" cy="3823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327275" cy="3638550"/>
                                  <wp:effectExtent l="0" t="0" r="158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2327275" cy="3638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5pt;margin-top:153.9pt;height:301.1pt;width:196.95pt;z-index:-339250176;mso-width-relative:page;mso-height-relative:page;" filled="f" stroked="f" coordsize="21600,21600" o:gfxdata="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uUFF3QAAAAwBAAAPAAAAAAAAAAEAIAAAACIAAABkcnMvZG93bnJldi54bWxQ&#10;SwECFAAUAAAACACHTuJA77VKfysCAAAmBAAADgAAAAAAAAABACAAAAAsAQAAZHJzL2Uyb0RvYy54&#10;bWxQSwUGAAAAAAYABgBZAQAAyQUAAAAA&#10;">
                <v:fill on="f" focussize="0,0"/>
                <v:stroke on="f" weight="0.5pt"/>
                <v:imagedata o:title=""/>
                <o:lock v:ext="edit" aspectratio="f"/>
                <v:textbox>
                  <w:txbxContent>
                    <w:p>
                      <w:r>
                        <w:drawing>
                          <wp:inline distT="0" distB="0" distL="114300" distR="114300">
                            <wp:extent cx="2327275" cy="3638550"/>
                            <wp:effectExtent l="0" t="0" r="158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2327275" cy="3638550"/>
                                    </a:xfrm>
                                    <a:prstGeom prst="rect">
                                      <a:avLst/>
                                    </a:prstGeom>
                                    <a:noFill/>
                                    <a:ln>
                                      <a:noFill/>
                                    </a:ln>
                                  </pic:spPr>
                                </pic:pic>
                              </a:graphicData>
                            </a:graphic>
                          </wp:inline>
                        </w:drawing>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4220838912" behindDoc="0" locked="0" layoutInCell="1" allowOverlap="1">
                <wp:simplePos x="0" y="0"/>
                <wp:positionH relativeFrom="column">
                  <wp:posOffset>5096510</wp:posOffset>
                </wp:positionH>
                <wp:positionV relativeFrom="paragraph">
                  <wp:posOffset>3142615</wp:posOffset>
                </wp:positionV>
                <wp:extent cx="692785" cy="32131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69278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龙兴小区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3pt;margin-top:247.45pt;height:25.3pt;width:54.55pt;z-index:-74128384;mso-width-relative:page;mso-height-relative:page;" filled="f" stroked="f" coordsize="21600,21600" o:gfxdata="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Fk79wAAAALAQAADwAAAAAAAAABACAAAAAiAAAAZHJzL2Rvd25yZXYueG1sUEsBAhQAFAAAAAgA&#10;h07iQD5n/oIhAgAAGQQAAA4AAAAAAAAAAQAgAAAAKwEAAGRycy9lMm9Eb2MueG1sUEsFBgAAAAAG&#10;AAYAWQEAAL4FA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龙兴小区</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3955716096" behindDoc="0" locked="0" layoutInCell="1" allowOverlap="1">
                <wp:simplePos x="0" y="0"/>
                <wp:positionH relativeFrom="column">
                  <wp:posOffset>6156325</wp:posOffset>
                </wp:positionH>
                <wp:positionV relativeFrom="paragraph">
                  <wp:posOffset>3803015</wp:posOffset>
                </wp:positionV>
                <wp:extent cx="487045" cy="3213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8704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塘背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75pt;margin-top:299.45pt;height:25.3pt;width:38.35pt;z-index:-339251200;mso-width-relative:page;mso-height-relative:page;" filled="f" stroked="f" coordsize="21600,21600" o:gfxdata="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oR5B&#10;3AAAAAwBAAAPAAAAAAAAAAEAIAAAACIAAABkcnMvZG93bnJldi54bWxQSwECFAAUAAAACACHTuJA&#10;ZElzPR0CAAAXBAAADgAAAAAAAAABACAAAAArAQAAZHJzL2Uyb0RvYy54bWxQSwUGAAAAAAYABgBZ&#10;AQAAugU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塘背</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3569267712" behindDoc="0" locked="0" layoutInCell="1" allowOverlap="1">
                <wp:simplePos x="0" y="0"/>
                <wp:positionH relativeFrom="column">
                  <wp:posOffset>5944235</wp:posOffset>
                </wp:positionH>
                <wp:positionV relativeFrom="paragraph">
                  <wp:posOffset>4601845</wp:posOffset>
                </wp:positionV>
                <wp:extent cx="361950" cy="32131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6195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3"/>
                                <w:szCs w:val="16"/>
                                <w:lang w:val="en-US" w:eastAsia="zh-CN"/>
                              </w:rPr>
                            </w:pPr>
                            <w:r>
                              <w:rPr>
                                <w:rFonts w:hint="eastAsia"/>
                                <w:color w:val="FFFF00"/>
                                <w:sz w:val="13"/>
                                <w:szCs w:val="16"/>
                                <w:lang w:val="en-US" w:eastAsia="zh-CN"/>
                              </w:rPr>
                              <w:t>文下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8.05pt;margin-top:362.35pt;height:25.3pt;width:28.5pt;z-index:-725699584;mso-width-relative:page;mso-height-relative:page;" filled="f" stroked="f" coordsize="21600,21600" o:gfxdata="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10;uUfcAAAACwEAAA8AAAAAAAAAAQAgAAAAIgAAAGRycy9kb3ducmV2LnhtbFBLAQIUABQAAAAIAIdO&#10;4kDm2jHJHwIAABkEAAAOAAAAAAAAAAEAIAAAACsBAABkcnMvZTJvRG9jLnhtbFBLBQYAAAAABgAG&#10;AFkBAAC8BQAAAAA=&#10;">
                <v:fill on="f" focussize="0,0"/>
                <v:stroke on="f" weight="0.5pt"/>
                <v:imagedata o:title=""/>
                <o:lock v:ext="edit" aspectratio="f"/>
                <v:textbox>
                  <w:txbxContent>
                    <w:p>
                      <w:pPr>
                        <w:rPr>
                          <w:rFonts w:hint="eastAsia" w:eastAsia="宋体"/>
                          <w:color w:val="FFFF00"/>
                          <w:sz w:val="13"/>
                          <w:szCs w:val="16"/>
                          <w:lang w:val="en-US" w:eastAsia="zh-CN"/>
                        </w:rPr>
                      </w:pPr>
                      <w:r>
                        <w:rPr>
                          <w:rFonts w:hint="eastAsia"/>
                          <w:color w:val="FFFF00"/>
                          <w:sz w:val="13"/>
                          <w:szCs w:val="16"/>
                          <w:lang w:val="en-US" w:eastAsia="zh-CN"/>
                        </w:rPr>
                        <w:t>文下</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2917696512" behindDoc="0" locked="0" layoutInCell="1" allowOverlap="1">
                <wp:simplePos x="0" y="0"/>
                <wp:positionH relativeFrom="column">
                  <wp:posOffset>6146800</wp:posOffset>
                </wp:positionH>
                <wp:positionV relativeFrom="paragraph">
                  <wp:posOffset>4362450</wp:posOffset>
                </wp:positionV>
                <wp:extent cx="805180" cy="32131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0518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FF00"/>
                                <w:sz w:val="16"/>
                                <w:szCs w:val="20"/>
                                <w:highlight w:val="none"/>
                                <w:lang w:val="en-US" w:eastAsia="zh-CN"/>
                              </w:rPr>
                            </w:pPr>
                            <w:r>
                              <w:rPr>
                                <w:rFonts w:hint="eastAsia" w:cs="Times New Roman"/>
                                <w:color w:val="FFFF00"/>
                                <w:kern w:val="2"/>
                                <w:sz w:val="16"/>
                                <w:szCs w:val="16"/>
                                <w:highlight w:val="none"/>
                                <w:u w:val="none"/>
                                <w:lang w:val="en-US" w:eastAsia="zh-CN" w:bidi="ar"/>
                              </w:rPr>
                              <w:t>陆丰河口中学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pt;margin-top:343.5pt;height:25.3pt;width:63.4pt;z-index:-1377270784;mso-width-relative:page;mso-height-relative:page;" filled="f" stroked="f" coordsize="21600,21600" o:gfxdata="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dKNz90AAAAMAQAADwAAAAAAAAABACAAAAAiAAAAZHJzL2Rvd25yZXYueG1sUEsBAhQAFAAAAAgA&#10;h07iQKRbbpggAgAAGQQAAA4AAAAAAAAAAQAgAAAALAEAAGRycy9lMm9Eb2MueG1sUEsFBgAAAAAG&#10;AAYAWQEAAL4FAAAAAA==&#10;">
                <v:fill on="f" focussize="0,0"/>
                <v:stroke on="f" weight="0.5pt"/>
                <v:imagedata o:title=""/>
                <o:lock v:ext="edit" aspectratio="f"/>
                <v:textbox>
                  <w:txbxContent>
                    <w:p>
                      <w:pPr>
                        <w:jc w:val="center"/>
                        <w:rPr>
                          <w:rFonts w:hint="eastAsia"/>
                          <w:color w:val="FFFF00"/>
                          <w:sz w:val="16"/>
                          <w:szCs w:val="20"/>
                          <w:highlight w:val="none"/>
                          <w:lang w:val="en-US" w:eastAsia="zh-CN"/>
                        </w:rPr>
                      </w:pPr>
                      <w:r>
                        <w:rPr>
                          <w:rFonts w:hint="eastAsia" w:cs="Times New Roman"/>
                          <w:color w:val="FFFF00"/>
                          <w:kern w:val="2"/>
                          <w:sz w:val="16"/>
                          <w:szCs w:val="16"/>
                          <w:highlight w:val="none"/>
                          <w:u w:val="none"/>
                          <w:lang w:val="en-US" w:eastAsia="zh-CN" w:bidi="ar"/>
                        </w:rPr>
                        <w:t>陆丰河口中学</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2026176512" behindDoc="0" locked="0" layoutInCell="1" allowOverlap="1">
                <wp:simplePos x="0" y="0"/>
                <wp:positionH relativeFrom="column">
                  <wp:posOffset>5435600</wp:posOffset>
                </wp:positionH>
                <wp:positionV relativeFrom="paragraph">
                  <wp:posOffset>2734310</wp:posOffset>
                </wp:positionV>
                <wp:extent cx="536575" cy="3213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657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大塘排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pt;margin-top:215.3pt;height:25.3pt;width:42.25pt;z-index:2026176512;mso-width-relative:page;mso-height-relative:page;" filled="f" stroked="f" coordsize="21600,21600" o:gfxdata="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1tE/3AAAAAsBAAAPAAAAAAAAAAEAIAAAACIAAABkcnMvZG93bnJldi54bWxQSwECFAAUAAAACACH&#10;TuJAf2pg1CACAAAZBAAADgAAAAAAAAABACAAAAArAQAAZHJzL2Uyb0RvYy54bWxQSwUGAAAAAAYA&#10;BgBZAQAAvQU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大塘排</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3243482112" behindDoc="0" locked="0" layoutInCell="1" allowOverlap="1">
                <wp:simplePos x="0" y="0"/>
                <wp:positionH relativeFrom="column">
                  <wp:posOffset>6437630</wp:posOffset>
                </wp:positionH>
                <wp:positionV relativeFrom="paragraph">
                  <wp:posOffset>4147820</wp:posOffset>
                </wp:positionV>
                <wp:extent cx="692785" cy="32131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69278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color w:val="FFFF00"/>
                                <w:sz w:val="18"/>
                                <w:szCs w:val="21"/>
                                <w:lang w:val="en-US" w:eastAsia="zh-CN"/>
                              </w:rPr>
                              <w:t>北龙村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9pt;margin-top:326.6pt;height:25.3pt;width:54.55pt;z-index:-1051485184;mso-width-relative:page;mso-height-relative:page;" filled="f" stroked="f" coordsize="21600,21600" o:gfxdata="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DZeu3AAAAA0BAAAPAAAAAAAAAAEAIAAAACIAAABkcnMvZG93bnJldi54bWxQSwECFAAUAAAACACH&#10;TuJAigeAKCACAAAZBAAADgAAAAAAAAABACAAAAArAQAAZHJzL2Uyb0RvYy54bWxQSwUGAAAAAAYA&#10;BgBZAQAAvQUAAAAA&#10;">
                <v:fill on="f" focussize="0,0"/>
                <v:stroke on="f" weight="0.5pt"/>
                <v:imagedata o:title=""/>
                <o:lock v:ext="edit" aspectratio="f"/>
                <v:textbox>
                  <w:txbxContent>
                    <w:p>
                      <w:pPr>
                        <w:rPr>
                          <w:rFonts w:hint="eastAsia"/>
                          <w:lang w:val="en-US" w:eastAsia="zh-CN"/>
                        </w:rPr>
                      </w:pPr>
                      <w:r>
                        <w:rPr>
                          <w:rFonts w:hint="eastAsia"/>
                          <w:color w:val="FFFF00"/>
                          <w:sz w:val="18"/>
                          <w:szCs w:val="21"/>
                          <w:lang w:val="en-US" w:eastAsia="zh-CN"/>
                        </w:rPr>
                        <w:t>北龙村</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1940339712" behindDoc="0" locked="0" layoutInCell="1" allowOverlap="1">
                <wp:simplePos x="0" y="0"/>
                <wp:positionH relativeFrom="column">
                  <wp:posOffset>5668010</wp:posOffset>
                </wp:positionH>
                <wp:positionV relativeFrom="paragraph">
                  <wp:posOffset>3999865</wp:posOffset>
                </wp:positionV>
                <wp:extent cx="692785" cy="3213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9278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河口村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3pt;margin-top:314.95pt;height:25.3pt;width:54.55pt;z-index:1940339712;mso-width-relative:page;mso-height-relative:page;" filled="f" stroked="f" coordsize="21600,21600" o:gfxdata="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0;vTqD3AAAAAwBAAAPAAAAAAAAAAEAIAAAACIAAABkcnMvZG93bnJldi54bWxQSwECFAAUAAAACACH&#10;TuJAYPZvPSACAAAZBAAADgAAAAAAAAABACAAAAArAQAAZHJzL2Uyb0RvYy54bWxQSwUGAAAAAAYA&#10;BgBZAQAAvQU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河口村</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3895053312" behindDoc="0" locked="0" layoutInCell="1" allowOverlap="1">
                <wp:simplePos x="0" y="0"/>
                <wp:positionH relativeFrom="column">
                  <wp:posOffset>5358130</wp:posOffset>
                </wp:positionH>
                <wp:positionV relativeFrom="paragraph">
                  <wp:posOffset>4604385</wp:posOffset>
                </wp:positionV>
                <wp:extent cx="692785" cy="32131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69278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昂塘村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9pt;margin-top:362.55pt;height:25.3pt;width:54.55pt;z-index:-399913984;mso-width-relative:page;mso-height-relative:page;" filled="f" stroked="f" coordsize="21600,21600" o:gfxdata="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8&#10;EQAv3AAAAAsBAAAPAAAAAAAAAAEAIAAAACIAAABkcnMvZG93bnJldi54bWxQSwECFAAUAAAACACH&#10;TuJAJYC0yiACAAAZBAAADgAAAAAAAAABACAAAAArAQAAZHJzL2Uyb0RvYy54bWxQSwUGAAAAAAYA&#10;BgBZAQAAvQU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昂塘村</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4126481408" behindDoc="0" locked="0" layoutInCell="1" allowOverlap="1">
                <wp:simplePos x="0" y="0"/>
                <wp:positionH relativeFrom="column">
                  <wp:posOffset>6007735</wp:posOffset>
                </wp:positionH>
                <wp:positionV relativeFrom="paragraph">
                  <wp:posOffset>1739900</wp:posOffset>
                </wp:positionV>
                <wp:extent cx="692785" cy="32131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69278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云丰村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05pt;margin-top:137pt;height:25.3pt;width:54.55pt;z-index:-168485888;mso-width-relative:page;mso-height-relative:page;" filled="f" stroked="f" coordsize="21600,21600" o:gfxdata="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r+JV3QAAAAwBAAAPAAAAAAAAAAEAIAAAACIAAABkcnMvZG93bnJldi54bWxQSwECFAAUAAAA&#10;CACHTuJAtXD2cyICAAAbBAAADgAAAAAAAAABACAAAAAsAQAAZHJzL2Uyb0RvYy54bWxQSwUGAAAA&#10;AAYABgBZAQAAwAU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云丰村</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516780032" behindDoc="0" locked="0" layoutInCell="1" allowOverlap="1">
                <wp:simplePos x="0" y="0"/>
                <wp:positionH relativeFrom="column">
                  <wp:posOffset>5922010</wp:posOffset>
                </wp:positionH>
                <wp:positionV relativeFrom="paragraph">
                  <wp:posOffset>1282065</wp:posOffset>
                </wp:positionV>
                <wp:extent cx="661670" cy="32131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66167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00"/>
                                <w:sz w:val="18"/>
                                <w:szCs w:val="21"/>
                                <w:lang w:val="en-US" w:eastAsia="zh-CN"/>
                              </w:rPr>
                            </w:pPr>
                            <w:r>
                              <w:rPr>
                                <w:rFonts w:hint="eastAsia"/>
                                <w:color w:val="FFFF00"/>
                                <w:sz w:val="18"/>
                                <w:szCs w:val="21"/>
                                <w:lang w:val="en-US" w:eastAsia="zh-CN"/>
                              </w:rPr>
                              <w:t>云丰小学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3pt;margin-top:100.95pt;height:25.3pt;width:52.1pt;z-index:516780032;mso-width-relative:page;mso-height-relative:page;" filled="f" stroked="f" coordsize="21600,21600" o:gfxdata="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T2&#10;bWjcAAAADAEAAA8AAAAAAAAAAQAgAAAAIgAAAGRycy9kb3ducmV2LnhtbFBLAQIUABQAAAAIAIdO&#10;4kBiSrUpHwIAABsEAAAOAAAAAAAAAAEAIAAAACsBAABkcnMvZTJvRG9jLnhtbFBLBQYAAAAABgAG&#10;AFkBAAC8BQAAAAA=&#10;">
                <v:fill on="f" focussize="0,0"/>
                <v:stroke on="f" weight="0.5pt"/>
                <v:imagedata o:title=""/>
                <o:lock v:ext="edit" aspectratio="f"/>
                <v:textbox>
                  <w:txbxContent>
                    <w:p>
                      <w:pPr>
                        <w:rPr>
                          <w:rFonts w:hint="eastAsia" w:eastAsia="宋体"/>
                          <w:color w:val="FFFF00"/>
                          <w:sz w:val="18"/>
                          <w:szCs w:val="21"/>
                          <w:lang w:val="en-US" w:eastAsia="zh-CN"/>
                        </w:rPr>
                      </w:pPr>
                      <w:r>
                        <w:rPr>
                          <w:rFonts w:hint="eastAsia"/>
                          <w:color w:val="FFFF00"/>
                          <w:sz w:val="18"/>
                          <w:szCs w:val="21"/>
                          <w:lang w:val="en-US" w:eastAsia="zh-CN"/>
                        </w:rPr>
                        <w:t>云丰小学</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2446319616" behindDoc="0" locked="0" layoutInCell="1" allowOverlap="1">
                <wp:simplePos x="0" y="0"/>
                <wp:positionH relativeFrom="column">
                  <wp:posOffset>1831975</wp:posOffset>
                </wp:positionH>
                <wp:positionV relativeFrom="paragraph">
                  <wp:posOffset>1489075</wp:posOffset>
                </wp:positionV>
                <wp:extent cx="661670" cy="3213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61670"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FFFF00"/>
                                <w:lang w:val="en-US" w:eastAsia="zh-CN"/>
                              </w:rPr>
                            </w:pPr>
                            <w:r>
                              <w:rPr>
                                <w:rFonts w:hint="eastAsia" w:cs="Times New Roman"/>
                                <w:color w:val="FFFF00"/>
                                <w:kern w:val="2"/>
                                <w:sz w:val="21"/>
                                <w:szCs w:val="21"/>
                                <w:u w:val="none"/>
                                <w:lang w:val="en-US" w:eastAsia="zh-CN" w:bidi="ar"/>
                              </w:rPr>
                              <w:t>珠塘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25pt;margin-top:117.25pt;height:25.3pt;width:52.1pt;z-index:-1848647680;mso-width-relative:page;mso-height-relative:page;" filled="f" stroked="f" coordsize="21600,21600" o:gfxdata="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X9P&#10;PdsAAAALAQAADwAAAAAAAAABACAAAAAiAAAAZHJzL2Rvd25yZXYueG1sUEsBAhQAFAAAAAgAh07i&#10;QK4Cx2AfAgAAGQQAAA4AAAAAAAAAAQAgAAAAKgEAAGRycy9lMm9Eb2MueG1sUEsFBgAAAAAGAAYA&#10;WQEAALsFAAAAAA==&#10;">
                <v:fill on="f" focussize="0,0"/>
                <v:stroke on="f" weight="0.5pt"/>
                <v:imagedata o:title=""/>
                <o:lock v:ext="edit" aspectratio="f"/>
                <v:textbox>
                  <w:txbxContent>
                    <w:p>
                      <w:pPr>
                        <w:rPr>
                          <w:rFonts w:hint="eastAsia"/>
                          <w:color w:val="FFFF00"/>
                          <w:lang w:val="en-US" w:eastAsia="zh-CN"/>
                        </w:rPr>
                      </w:pPr>
                      <w:r>
                        <w:rPr>
                          <w:rFonts w:hint="eastAsia" w:cs="Times New Roman"/>
                          <w:color w:val="FFFF00"/>
                          <w:kern w:val="2"/>
                          <w:sz w:val="21"/>
                          <w:szCs w:val="21"/>
                          <w:u w:val="none"/>
                          <w:lang w:val="en-US" w:eastAsia="zh-CN" w:bidi="ar"/>
                        </w:rPr>
                        <w:t>珠塘</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4108109824" behindDoc="0" locked="0" layoutInCell="1" allowOverlap="1">
                <wp:simplePos x="0" y="0"/>
                <wp:positionH relativeFrom="column">
                  <wp:posOffset>2245995</wp:posOffset>
                </wp:positionH>
                <wp:positionV relativeFrom="paragraph">
                  <wp:posOffset>2311400</wp:posOffset>
                </wp:positionV>
                <wp:extent cx="770255" cy="32893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770255"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sz w:val="24"/>
                                <w:szCs w:val="32"/>
                                <w:lang w:val="en-US" w:eastAsia="zh-CN"/>
                              </w:rPr>
                            </w:pPr>
                            <w:r>
                              <w:rPr>
                                <w:rFonts w:hint="eastAsia"/>
                                <w:color w:val="FF0000"/>
                                <w:sz w:val="21"/>
                                <w:szCs w:val="24"/>
                                <w:lang w:val="en-US" w:eastAsia="zh-CN"/>
                              </w:rPr>
                              <w:t>2500m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85pt;margin-top:182pt;height:25.9pt;width:60.65pt;z-index:-186857472;mso-width-relative:page;mso-height-relative:page;" filled="f" stroked="f" coordsize="21600,21600" o:gfxdata="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pvgYdsAAAALAQAADwAAAAAAAAABACAAAAAiAAAAZHJzL2Rvd25yZXYueG1sUEsBAhQAFAAAAAgA&#10;h07iQPeAzasiAgAAGwQAAA4AAAAAAAAAAQAgAAAAKgEAAGRycy9lMm9Eb2MueG1sUEsFBgAAAAAG&#10;AAYAWQEAAL4FAAAAAA==&#10;">
                <v:fill on="f" focussize="0,0"/>
                <v:stroke on="f" weight="0.5pt"/>
                <v:imagedata o:title=""/>
                <o:lock v:ext="edit" aspectratio="f"/>
                <v:textbox>
                  <w:txbxContent>
                    <w:p>
                      <w:pPr>
                        <w:rPr>
                          <w:rFonts w:hint="eastAsia" w:eastAsia="宋体"/>
                          <w:color w:val="FF0000"/>
                          <w:sz w:val="24"/>
                          <w:szCs w:val="32"/>
                          <w:lang w:val="en-US" w:eastAsia="zh-CN"/>
                        </w:rPr>
                      </w:pPr>
                      <w:r>
                        <w:rPr>
                          <w:rFonts w:hint="eastAsia"/>
                          <w:color w:val="FF0000"/>
                          <w:sz w:val="21"/>
                          <w:szCs w:val="24"/>
                          <w:lang w:val="en-US" w:eastAsia="zh-CN"/>
                        </w:rPr>
                        <w:t>2500m</w:t>
                      </w:r>
                    </w:p>
                  </w:txbxContent>
                </v:textbox>
              </v:shape>
            </w:pict>
          </mc:Fallback>
        </mc:AlternateContent>
      </w:r>
      <w:r>
        <w:rPr>
          <w:rFonts w:hint="default" w:ascii="Times New Roman" w:hAnsi="Times New Roman" w:cs="Times New Roman"/>
          <w:color w:val="0000FF"/>
          <w:sz w:val="21"/>
        </w:rPr>
        <mc:AlternateContent>
          <mc:Choice Requires="wps">
            <w:drawing>
              <wp:anchor distT="0" distB="0" distL="114300" distR="114300" simplePos="0" relativeHeight="4105484288" behindDoc="0" locked="0" layoutInCell="1" allowOverlap="1">
                <wp:simplePos x="0" y="0"/>
                <wp:positionH relativeFrom="column">
                  <wp:posOffset>1712595</wp:posOffset>
                </wp:positionH>
                <wp:positionV relativeFrom="paragraph">
                  <wp:posOffset>2570480</wp:posOffset>
                </wp:positionV>
                <wp:extent cx="2549525" cy="29845"/>
                <wp:effectExtent l="0" t="37465" r="3175" b="46990"/>
                <wp:wrapNone/>
                <wp:docPr id="100" name="直接箭头连接符 100"/>
                <wp:cNvGraphicFramePr/>
                <a:graphic xmlns:a="http://schemas.openxmlformats.org/drawingml/2006/main">
                  <a:graphicData uri="http://schemas.microsoft.com/office/word/2010/wordprocessingShape">
                    <wps:wsp>
                      <wps:cNvCnPr/>
                      <wps:spPr>
                        <a:xfrm flipV="1">
                          <a:off x="5605145" y="3373755"/>
                          <a:ext cx="2549525" cy="29845"/>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4.85pt;margin-top:202.4pt;height:2.35pt;width:200.75pt;z-index:-189483008;mso-width-relative:page;mso-height-relative:page;" filled="f" stroked="t" coordsize="21600,21600" o:gfxdata="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KTxnZAAAACwEA&#10;AA8AAAAAAAAAAQAgAAAAIgAAAGRycy9kb3ducmV2LnhtbFBLAQIUABQAAAAIAIdO4kC81c3nGQIA&#10;APEDAAAOAAAAAAAAAAEAIAAAACgBAABkcnMvZTJvRG9jLnhtbFBLBQYAAAAABgAGAFkBAACzBQAA&#10;AAA=&#10;">
                <v:fill on="f" focussize="0,0"/>
                <v:stroke weight="0.5pt" color="#FF0000 [3204]" miterlimit="8" joinstyle="miter" startarrow="block" endarrow="block"/>
                <v:imagedata o:title=""/>
                <o:lock v:ext="edit" aspectratio="f"/>
              </v:shape>
            </w:pict>
          </mc:Fallback>
        </mc:AlternateContent>
      </w:r>
      <w:r>
        <w:rPr>
          <w:sz w:val="21"/>
        </w:rPr>
        <mc:AlternateContent>
          <mc:Choice Requires="wps">
            <w:drawing>
              <wp:anchor distT="0" distB="0" distL="114300" distR="114300" simplePos="0" relativeHeight="2181196800" behindDoc="0" locked="0" layoutInCell="1" allowOverlap="1">
                <wp:simplePos x="0" y="0"/>
                <wp:positionH relativeFrom="column">
                  <wp:posOffset>4323080</wp:posOffset>
                </wp:positionH>
                <wp:positionV relativeFrom="paragraph">
                  <wp:posOffset>1908175</wp:posOffset>
                </wp:positionV>
                <wp:extent cx="744220" cy="331470"/>
                <wp:effectExtent l="62865" t="6350" r="12065" b="347980"/>
                <wp:wrapNone/>
                <wp:docPr id="12" name="矩形标注 12"/>
                <wp:cNvGraphicFramePr/>
                <a:graphic xmlns:a="http://schemas.openxmlformats.org/drawingml/2006/main">
                  <a:graphicData uri="http://schemas.microsoft.com/office/word/2010/wordprocessingShape">
                    <wps:wsp>
                      <wps:cNvSpPr/>
                      <wps:spPr>
                        <a:xfrm>
                          <a:off x="5227320" y="2592705"/>
                          <a:ext cx="744220" cy="331470"/>
                        </a:xfrm>
                        <a:prstGeom prst="wedgeRectCallout">
                          <a:avLst>
                            <a:gd name="adj1" fmla="val -55468"/>
                            <a:gd name="adj2" fmla="val 14367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eastAsia="zh-CN"/>
                              </w:rPr>
                            </w:pPr>
                            <w:r>
                              <w:rPr>
                                <w:rFonts w:hint="eastAsia"/>
                                <w:color w:val="FF0000"/>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0.4pt;margin-top:150.25pt;height:26.1pt;width:58.6pt;z-index:-2113770496;v-text-anchor:middle;mso-width-relative:page;mso-height-relative:page;" filled="f" stroked="t" coordsize="21600,21600" o:gfxdata="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egn7fbAAAACwEAAA8AAAAAAAAAAQAgAAAAIgAAAGRycy9kb3ducmV2LnhtbFBLAQIU&#10;ABQAAAAIAIdO4kDdN8HymwIAAPoEAAAOAAAAAAAAAAEAIAAAACoBAABkcnMvZTJvRG9jLnhtbFBL&#10;BQYAAAAABgAGAFkBAAA3BgAAAAA=&#10;" adj="-1181,41834">
                <v:fill on="f" focussize="0,0"/>
                <v:stroke weight="1pt" color="#FF0000 [3204]" miterlimit="8" joinstyle="miter"/>
                <v:imagedata o:title=""/>
                <o:lock v:ext="edit" aspectratio="f"/>
                <v:textbox>
                  <w:txbxContent>
                    <w:p>
                      <w:pPr>
                        <w:jc w:val="center"/>
                        <w:rPr>
                          <w:rFonts w:hint="eastAsia" w:eastAsia="宋体"/>
                          <w:color w:val="FF0000"/>
                          <w:lang w:eastAsia="zh-CN"/>
                        </w:rPr>
                      </w:pPr>
                      <w:r>
                        <w:rPr>
                          <w:rFonts w:hint="eastAsia"/>
                          <w:color w:val="FF0000"/>
                          <w:lang w:eastAsia="zh-CN"/>
                        </w:rPr>
                        <w:t>项目位置</w:t>
                      </w:r>
                    </w:p>
                  </w:txbxContent>
                </v:textbox>
              </v:shape>
            </w:pict>
          </mc:Fallback>
        </mc:AlternateContent>
      </w:r>
      <w:r>
        <w:rPr>
          <w:rFonts w:hint="eastAsia" w:ascii="宋体" w:hAnsi="宋体" w:eastAsia="宋体" w:cs="宋体"/>
          <w:color w:val="0000FF"/>
        </w:rPr>
        <w:pict>
          <v:shape id="_x0000_s1028" o:spid="_x0000_s1028" o:spt="75" type="#_x0000_t75" style="position:absolute;left:0pt;margin-left:617.05pt;margin-top:-10.05pt;height:111.9pt;width:53.25pt;z-index:1961467904;mso-width-relative:page;mso-height-relative:page;" o:ole="t" filled="f" o:preferrelative="t" stroked="f" coordsize="21600,21600">
            <v:path/>
            <v:fill on="f" focussize="0,0"/>
            <v:stroke on="f"/>
            <v:imagedata r:id="rId19" cropleft="25701f" croptop="6047f" cropright="39402f" cropbottom="57356f" o:title=""/>
            <o:lock v:ext="edit" aspectratio="t"/>
          </v:shape>
          <o:OLEObject Type="Embed" ProgID="" ShapeID="_x0000_s1028" DrawAspect="Content" ObjectID="_1468075727" r:id="rId24">
            <o:LockedField>false</o:LockedField>
          </o:OLEObject>
        </w:pict>
      </w:r>
      <w:r>
        <w:rPr>
          <w:rFonts w:hint="default" w:ascii="Times New Roman" w:hAnsi="Times New Roman" w:cs="Times New Roman"/>
          <w:color w:val="0000FF"/>
          <w:sz w:val="21"/>
        </w:rPr>
        <w:drawing>
          <wp:inline distT="0" distB="0" distL="114300" distR="114300">
            <wp:extent cx="6717030" cy="5699125"/>
            <wp:effectExtent l="0" t="0" r="7620" b="15875"/>
            <wp:docPr id="11" name="图片 11" descr="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pic:cNvPicPr>
                      <a:picLocks noChangeAspect="1"/>
                    </pic:cNvPicPr>
                  </pic:nvPicPr>
                  <pic:blipFill>
                    <a:blip r:embed="rId25"/>
                    <a:srcRect t="6611" b="2890"/>
                    <a:stretch>
                      <a:fillRect/>
                    </a:stretch>
                  </pic:blipFill>
                  <pic:spPr>
                    <a:xfrm>
                      <a:off x="0" y="0"/>
                      <a:ext cx="6717030" cy="5699125"/>
                    </a:xfrm>
                    <a:prstGeom prst="rect">
                      <a:avLst/>
                    </a:prstGeom>
                  </pic:spPr>
                </pic:pic>
              </a:graphicData>
            </a:graphic>
          </wp:inline>
        </w:drawing>
      </w:r>
    </w:p>
    <w:p>
      <w:pPr>
        <w:spacing w:line="360" w:lineRule="auto"/>
        <w:jc w:val="center"/>
        <w:rPr>
          <w:rFonts w:hint="default" w:ascii="Times New Roman" w:hAnsi="Times New Roman" w:cs="Times New Roman"/>
          <w:b/>
          <w:bCs/>
          <w:color w:val="auto"/>
          <w:kern w:val="2"/>
          <w:sz w:val="24"/>
          <w:szCs w:val="36"/>
          <w:highlight w:val="none"/>
          <w:u w:val="none"/>
          <w:lang w:val="en-US" w:eastAsia="zh-CN" w:bidi="ar-SA"/>
        </w:rPr>
      </w:pPr>
      <w:r>
        <w:rPr>
          <w:rFonts w:hint="default" w:ascii="Times New Roman" w:hAnsi="Times New Roman" w:cs="Times New Roman"/>
          <w:b/>
          <w:bCs/>
          <w:color w:val="auto"/>
          <w:sz w:val="24"/>
          <w:szCs w:val="32"/>
          <w:highlight w:val="none"/>
          <w:u w:val="none"/>
        </w:rPr>
        <w:t>附图</w:t>
      </w:r>
      <w:r>
        <w:rPr>
          <w:rFonts w:hint="default" w:ascii="Times New Roman" w:hAnsi="Times New Roman" w:cs="Times New Roman"/>
          <w:b/>
          <w:bCs/>
          <w:color w:val="auto"/>
          <w:sz w:val="24"/>
          <w:szCs w:val="32"/>
          <w:highlight w:val="none"/>
          <w:u w:val="none"/>
          <w:lang w:val="en-US" w:eastAsia="zh-CN"/>
        </w:rPr>
        <w:t>3</w:t>
      </w:r>
      <w:r>
        <w:rPr>
          <w:rFonts w:hint="default" w:ascii="Times New Roman" w:hAnsi="Times New Roman" w:cs="Times New Roman"/>
          <w:b/>
          <w:bCs/>
          <w:color w:val="auto"/>
          <w:sz w:val="24"/>
          <w:szCs w:val="32"/>
          <w:highlight w:val="none"/>
          <w:u w:val="none"/>
        </w:rPr>
        <w:t xml:space="preserve">  项目</w:t>
      </w:r>
      <w:r>
        <w:rPr>
          <w:rFonts w:hint="default" w:ascii="Times New Roman" w:hAnsi="Times New Roman" w:cs="Times New Roman"/>
          <w:b/>
          <w:bCs/>
          <w:color w:val="auto"/>
          <w:sz w:val="24"/>
          <w:szCs w:val="32"/>
          <w:highlight w:val="none"/>
          <w:u w:val="none"/>
          <w:lang w:val="en-US" w:eastAsia="zh-CN"/>
        </w:rPr>
        <w:t>周围环境敏感点分布</w:t>
      </w:r>
      <w:r>
        <w:rPr>
          <w:rFonts w:hint="default" w:ascii="Times New Roman" w:hAnsi="Times New Roman" w:cs="Times New Roman"/>
          <w:b/>
          <w:bCs/>
          <w:color w:val="auto"/>
          <w:kern w:val="2"/>
          <w:sz w:val="24"/>
          <w:szCs w:val="36"/>
          <w:highlight w:val="none"/>
          <w:u w:val="none"/>
          <w:lang w:val="en-US" w:eastAsia="zh-CN" w:bidi="ar-SA"/>
        </w:rPr>
        <w:t>图</w:t>
      </w:r>
    </w:p>
    <w:p>
      <w:pPr>
        <w:pStyle w:val="7"/>
        <w:ind w:left="0" w:leftChars="0" w:firstLine="0" w:firstLineChars="0"/>
        <w:jc w:val="center"/>
        <w:rPr>
          <w:rFonts w:hint="default" w:ascii="Times New Roman" w:hAnsi="Times New Roman" w:cs="Times New Roman"/>
          <w:color w:val="0000FF"/>
        </w:rPr>
        <w:sectPr>
          <w:pgSz w:w="16838" w:h="11906" w:orient="landscape"/>
          <w:pgMar w:top="980" w:right="1440" w:bottom="948"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37"/>
        <w:tblW w:w="10487" w:type="dxa"/>
        <w:tblInd w:w="14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5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8" w:hRule="atLeast"/>
        </w:trPr>
        <w:tc>
          <w:tcPr>
            <w:tcW w:w="5245" w:type="dxa"/>
          </w:tcPr>
          <w:p>
            <w:pPr>
              <w:pStyle w:val="52"/>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highlight w:val="none"/>
                <w:lang w:eastAsia="zh-CN"/>
              </w:rPr>
            </w:pPr>
            <w:r>
              <w:rPr>
                <w:rFonts w:hint="default" w:ascii="Times New Roman" w:hAnsi="Times New Roman" w:cs="Times New Roman"/>
                <w:color w:val="0000FF"/>
                <w:highlight w:val="none"/>
              </w:rPr>
              <mc:AlternateContent>
                <mc:Choice Requires="wps">
                  <w:drawing>
                    <wp:anchor distT="0" distB="0" distL="114300" distR="114300" simplePos="0" relativeHeight="251751424" behindDoc="0" locked="0" layoutInCell="1" allowOverlap="1">
                      <wp:simplePos x="0" y="0"/>
                      <wp:positionH relativeFrom="column">
                        <wp:posOffset>908050</wp:posOffset>
                      </wp:positionH>
                      <wp:positionV relativeFrom="paragraph">
                        <wp:posOffset>2319020</wp:posOffset>
                      </wp:positionV>
                      <wp:extent cx="1747520" cy="295910"/>
                      <wp:effectExtent l="0" t="0" r="0" b="0"/>
                      <wp:wrapNone/>
                      <wp:docPr id="246" name="文本框 246"/>
                      <wp:cNvGraphicFramePr/>
                      <a:graphic xmlns:a="http://schemas.openxmlformats.org/drawingml/2006/main">
                        <a:graphicData uri="http://schemas.microsoft.com/office/word/2010/wordprocessingShape">
                          <wps:wsp>
                            <wps:cNvSpPr txBox="1"/>
                            <wps:spPr>
                              <a:xfrm>
                                <a:off x="1407795" y="1202055"/>
                                <a:ext cx="1747520" cy="295910"/>
                              </a:xfrm>
                              <a:prstGeom prst="rect">
                                <a:avLst/>
                              </a:prstGeom>
                              <a:noFill/>
                              <a:ln w="6350">
                                <a:noFill/>
                              </a:ln>
                              <a:effectLst/>
                            </wps:spPr>
                            <wps:txbx>
                              <w:txbxContent>
                                <w:p>
                                  <w:pPr>
                                    <w:rPr>
                                      <w:rFonts w:hint="default"/>
                                      <w:lang w:val="en-US" w:eastAsia="zh-CN"/>
                                    </w:rPr>
                                  </w:pPr>
                                  <w:r>
                                    <w:rPr>
                                      <w:rFonts w:hint="eastAsia" w:ascii="宋体" w:hAnsi="宋体" w:cs="宋体"/>
                                      <w:color w:val="auto"/>
                                      <w:sz w:val="24"/>
                                      <w:szCs w:val="24"/>
                                      <w:highlight w:val="none"/>
                                      <w:lang w:eastAsia="zh-CN"/>
                                    </w:rPr>
                                    <w:t>北</w:t>
                                  </w:r>
                                  <w:r>
                                    <w:rPr>
                                      <w:rFonts w:hint="eastAsia" w:ascii="宋体" w:hAnsi="宋体" w:eastAsia="宋体" w:cs="宋体"/>
                                      <w:color w:val="auto"/>
                                      <w:sz w:val="24"/>
                                      <w:szCs w:val="24"/>
                                      <w:highlight w:val="none"/>
                                    </w:rPr>
                                    <w:t>面</w:t>
                                  </w:r>
                                  <w:r>
                                    <w:rPr>
                                      <w:rFonts w:hint="eastAsia" w:ascii="宋体" w:hAnsi="宋体" w:cs="宋体"/>
                                      <w:color w:val="auto"/>
                                      <w:sz w:val="24"/>
                                      <w:szCs w:val="24"/>
                                      <w:highlight w:val="none"/>
                                      <w:lang w:val="en-US" w:eastAsia="zh-CN"/>
                                    </w:rPr>
                                    <w:t>为比亚迪3#厂房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182.6pt;height:23.3pt;width:137.6pt;z-index:251751424;mso-width-relative:page;mso-height-relative:page;" filled="f" stroked="f" coordsize="21600,21600" o:gfxdata="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Bv1NNoAAAALAQAADwAAAAAAAAABACAAAAAiAAAAZHJzL2Rvd25yZXYu&#10;eG1sUEsBAhQAFAAAAAgAh07iQEcCEv8yAgAANgQAAA4AAAAAAAAAAQAgAAAAKQEAAGRycy9lMm9E&#10;b2MueG1sUEsFBgAAAAAGAAYAWQEAAM0FAAAAAA==&#10;">
                      <v:fill on="f" focussize="0,0"/>
                      <v:stroke on="f" weight="0.5pt"/>
                      <v:imagedata o:title=""/>
                      <o:lock v:ext="edit" aspectratio="f"/>
                      <v:textbox>
                        <w:txbxContent>
                          <w:p>
                            <w:pPr>
                              <w:rPr>
                                <w:rFonts w:hint="default"/>
                                <w:lang w:val="en-US" w:eastAsia="zh-CN"/>
                              </w:rPr>
                            </w:pPr>
                            <w:r>
                              <w:rPr>
                                <w:rFonts w:hint="eastAsia" w:ascii="宋体" w:hAnsi="宋体" w:cs="宋体"/>
                                <w:color w:val="auto"/>
                                <w:sz w:val="24"/>
                                <w:szCs w:val="24"/>
                                <w:highlight w:val="none"/>
                                <w:lang w:eastAsia="zh-CN"/>
                              </w:rPr>
                              <w:t>北</w:t>
                            </w:r>
                            <w:r>
                              <w:rPr>
                                <w:rFonts w:hint="eastAsia" w:ascii="宋体" w:hAnsi="宋体" w:eastAsia="宋体" w:cs="宋体"/>
                                <w:color w:val="auto"/>
                                <w:sz w:val="24"/>
                                <w:szCs w:val="24"/>
                                <w:highlight w:val="none"/>
                              </w:rPr>
                              <w:t>面</w:t>
                            </w:r>
                            <w:r>
                              <w:rPr>
                                <w:rFonts w:hint="eastAsia" w:ascii="宋体" w:hAnsi="宋体" w:cs="宋体"/>
                                <w:color w:val="auto"/>
                                <w:sz w:val="24"/>
                                <w:szCs w:val="24"/>
                                <w:highlight w:val="none"/>
                                <w:lang w:val="en-US" w:eastAsia="zh-CN"/>
                              </w:rPr>
                              <w:t>为比亚迪3#厂房</w:t>
                            </w:r>
                          </w:p>
                        </w:txbxContent>
                      </v:textbox>
                    </v:shape>
                  </w:pict>
                </mc:Fallback>
              </mc:AlternateContent>
            </w:r>
            <w:r>
              <w:rPr>
                <w:rFonts w:hint="eastAsia" w:ascii="Times New Roman" w:hAnsi="Times New Roman" w:eastAsia="宋体" w:cs="Times New Roman"/>
                <w:color w:val="0000FF"/>
                <w:highlight w:val="none"/>
                <w:lang w:eastAsia="zh-CN"/>
              </w:rPr>
              <w:drawing>
                <wp:inline distT="0" distB="0" distL="114300" distR="114300">
                  <wp:extent cx="3100070" cy="2324735"/>
                  <wp:effectExtent l="0" t="0" r="5080" b="18415"/>
                  <wp:docPr id="23" name="图片 23" descr="北   BYD3#厂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北   BYD3#厂房"/>
                          <pic:cNvPicPr>
                            <a:picLocks noChangeAspect="1"/>
                          </pic:cNvPicPr>
                        </pic:nvPicPr>
                        <pic:blipFill>
                          <a:blip r:embed="rId26"/>
                          <a:stretch>
                            <a:fillRect/>
                          </a:stretch>
                        </pic:blipFill>
                        <pic:spPr>
                          <a:xfrm>
                            <a:off x="0" y="0"/>
                            <a:ext cx="3100070" cy="2324735"/>
                          </a:xfrm>
                          <a:prstGeom prst="rect">
                            <a:avLst/>
                          </a:prstGeom>
                        </pic:spPr>
                      </pic:pic>
                    </a:graphicData>
                  </a:graphic>
                </wp:inline>
              </w:drawing>
            </w:r>
          </w:p>
        </w:tc>
        <w:tc>
          <w:tcPr>
            <w:tcW w:w="5242" w:type="dxa"/>
          </w:tcPr>
          <w:p>
            <w:pPr>
              <w:pStyle w:val="52"/>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highlight w:val="none"/>
                <w:lang w:eastAsia="zh-CN"/>
              </w:rPr>
            </w:pPr>
            <w:r>
              <w:rPr>
                <w:rFonts w:hint="default" w:ascii="Times New Roman" w:hAnsi="Times New Roman" w:cs="Times New Roman"/>
                <w:color w:val="0000FF"/>
                <w:highlight w:val="none"/>
              </w:rPr>
              <mc:AlternateContent>
                <mc:Choice Requires="wps">
                  <w:drawing>
                    <wp:anchor distT="0" distB="0" distL="114300" distR="114300" simplePos="0" relativeHeight="251853824" behindDoc="0" locked="0" layoutInCell="1" allowOverlap="1">
                      <wp:simplePos x="0" y="0"/>
                      <wp:positionH relativeFrom="column">
                        <wp:posOffset>379730</wp:posOffset>
                      </wp:positionH>
                      <wp:positionV relativeFrom="paragraph">
                        <wp:posOffset>2310765</wp:posOffset>
                      </wp:positionV>
                      <wp:extent cx="2788920" cy="295910"/>
                      <wp:effectExtent l="0" t="0" r="0" b="0"/>
                      <wp:wrapNone/>
                      <wp:docPr id="138" name="文本框 246"/>
                      <wp:cNvGraphicFramePr/>
                      <a:graphic xmlns:a="http://schemas.openxmlformats.org/drawingml/2006/main">
                        <a:graphicData uri="http://schemas.microsoft.com/office/word/2010/wordprocessingShape">
                          <wps:wsp>
                            <wps:cNvSpPr txBox="1"/>
                            <wps:spPr>
                              <a:xfrm>
                                <a:off x="1407795" y="1202055"/>
                                <a:ext cx="2788920" cy="295910"/>
                              </a:xfrm>
                              <a:prstGeom prst="rect">
                                <a:avLst/>
                              </a:prstGeom>
                              <a:noFill/>
                              <a:ln w="6350">
                                <a:noFill/>
                              </a:ln>
                              <a:effectLst/>
                            </wps:spPr>
                            <wps:txbx>
                              <w:txbxContent>
                                <w:p>
                                  <w:pPr>
                                    <w:rPr>
                                      <w:rFonts w:hint="eastAsia"/>
                                      <w:lang w:eastAsia="zh-CN"/>
                                    </w:rPr>
                                  </w:pPr>
                                  <w:r>
                                    <w:rPr>
                                      <w:rFonts w:hint="eastAsia" w:ascii="宋体" w:hAnsi="宋体" w:cs="宋体"/>
                                      <w:color w:val="auto"/>
                                      <w:sz w:val="24"/>
                                      <w:szCs w:val="24"/>
                                      <w:highlight w:val="none"/>
                                      <w:lang w:val="en-US" w:eastAsia="zh-CN"/>
                                    </w:rPr>
                                    <w:t>东面为</w:t>
                                  </w:r>
                                  <w:r>
                                    <w:rPr>
                                      <w:rFonts w:hint="eastAsia" w:cs="Times New Roman"/>
                                      <w:i w:val="0"/>
                                      <w:iCs w:val="0"/>
                                      <w:color w:val="auto"/>
                                      <w:sz w:val="24"/>
                                      <w:szCs w:val="24"/>
                                      <w:highlight w:val="none"/>
                                      <w:u w:val="none"/>
                                      <w:lang w:val="en-US" w:eastAsia="zh-CN"/>
                                    </w:rPr>
                                    <w:t>陆河安星高新科技有限公司厂房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6" o:spid="_x0000_s1026" o:spt="202" type="#_x0000_t202" style="position:absolute;left:0pt;margin-left:29.9pt;margin-top:181.95pt;height:23.3pt;width:219.6pt;z-index:251853824;mso-width-relative:page;mso-height-relative:page;" filled="f" stroked="f" coordsize="21600,21600" o:gfxdata="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xXnS2wAAAAoBAAAPAAAAAAAAAAEAIAAAACIAAABkcnMvZG93bnJl&#10;di54bWxQSwECFAAUAAAACACHTuJADkLq5zMCAAA2BAAADgAAAAAAAAABACAAAAAqAQAAZHJzL2Uy&#10;b0RvYy54bWxQSwUGAAAAAAYABgBZAQAAzwUAAAAA&#10;">
                      <v:fill on="f" focussize="0,0"/>
                      <v:stroke on="f" weight="0.5pt"/>
                      <v:imagedata o:title=""/>
                      <o:lock v:ext="edit" aspectratio="f"/>
                      <v:textbox>
                        <w:txbxContent>
                          <w:p>
                            <w:pPr>
                              <w:rPr>
                                <w:rFonts w:hint="eastAsia"/>
                                <w:lang w:eastAsia="zh-CN"/>
                              </w:rPr>
                            </w:pPr>
                            <w:r>
                              <w:rPr>
                                <w:rFonts w:hint="eastAsia" w:ascii="宋体" w:hAnsi="宋体" w:cs="宋体"/>
                                <w:color w:val="auto"/>
                                <w:sz w:val="24"/>
                                <w:szCs w:val="24"/>
                                <w:highlight w:val="none"/>
                                <w:lang w:val="en-US" w:eastAsia="zh-CN"/>
                              </w:rPr>
                              <w:t>东面为</w:t>
                            </w:r>
                            <w:r>
                              <w:rPr>
                                <w:rFonts w:hint="eastAsia" w:cs="Times New Roman"/>
                                <w:i w:val="0"/>
                                <w:iCs w:val="0"/>
                                <w:color w:val="auto"/>
                                <w:sz w:val="24"/>
                                <w:szCs w:val="24"/>
                                <w:highlight w:val="none"/>
                                <w:u w:val="none"/>
                                <w:lang w:val="en-US" w:eastAsia="zh-CN"/>
                              </w:rPr>
                              <w:t>陆河安星高新科技有限公司厂房</w:t>
                            </w:r>
                          </w:p>
                        </w:txbxContent>
                      </v:textbox>
                    </v:shape>
                  </w:pict>
                </mc:Fallback>
              </mc:AlternateContent>
            </w:r>
            <w:r>
              <w:rPr>
                <w:rFonts w:hint="eastAsia" w:ascii="Times New Roman" w:hAnsi="Times New Roman" w:eastAsia="宋体" w:cs="Times New Roman"/>
                <w:color w:val="0000FF"/>
                <w:highlight w:val="none"/>
                <w:lang w:eastAsia="zh-CN"/>
              </w:rPr>
              <w:drawing>
                <wp:inline distT="0" distB="0" distL="114300" distR="114300">
                  <wp:extent cx="3050540" cy="2287905"/>
                  <wp:effectExtent l="0" t="0" r="16510" b="17145"/>
                  <wp:docPr id="26" name="图片 26"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东"/>
                          <pic:cNvPicPr>
                            <a:picLocks noChangeAspect="1"/>
                          </pic:cNvPicPr>
                        </pic:nvPicPr>
                        <pic:blipFill>
                          <a:blip r:embed="rId27"/>
                          <a:stretch>
                            <a:fillRect/>
                          </a:stretch>
                        </pic:blipFill>
                        <pic:spPr>
                          <a:xfrm>
                            <a:off x="0" y="0"/>
                            <a:ext cx="3050540" cy="2287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0" w:hRule="atLeast"/>
        </w:trPr>
        <w:tc>
          <w:tcPr>
            <w:tcW w:w="5245" w:type="dxa"/>
          </w:tcPr>
          <w:p>
            <w:pPr>
              <w:pStyle w:val="52"/>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highlight w:val="none"/>
                <w:lang w:eastAsia="zh-CN"/>
              </w:rPr>
            </w:pPr>
            <w:r>
              <w:rPr>
                <w:rFonts w:hint="default" w:ascii="Times New Roman" w:hAnsi="Times New Roman" w:cs="Times New Roman"/>
                <w:color w:val="0000FF"/>
                <w:highlight w:val="none"/>
              </w:rPr>
              <mc:AlternateContent>
                <mc:Choice Requires="wps">
                  <w:drawing>
                    <wp:anchor distT="0" distB="0" distL="114300" distR="114300" simplePos="0" relativeHeight="251948032" behindDoc="0" locked="0" layoutInCell="1" allowOverlap="1">
                      <wp:simplePos x="0" y="0"/>
                      <wp:positionH relativeFrom="column">
                        <wp:posOffset>196850</wp:posOffset>
                      </wp:positionH>
                      <wp:positionV relativeFrom="paragraph">
                        <wp:posOffset>2338070</wp:posOffset>
                      </wp:positionV>
                      <wp:extent cx="2912745" cy="295910"/>
                      <wp:effectExtent l="0" t="0" r="0" b="0"/>
                      <wp:wrapNone/>
                      <wp:docPr id="193" name="文本框 246"/>
                      <wp:cNvGraphicFramePr/>
                      <a:graphic xmlns:a="http://schemas.openxmlformats.org/drawingml/2006/main">
                        <a:graphicData uri="http://schemas.microsoft.com/office/word/2010/wordprocessingShape">
                          <wps:wsp>
                            <wps:cNvSpPr txBox="1"/>
                            <wps:spPr>
                              <a:xfrm>
                                <a:off x="1407795" y="1202055"/>
                                <a:ext cx="2912745" cy="295910"/>
                              </a:xfrm>
                              <a:prstGeom prst="rect">
                                <a:avLst/>
                              </a:prstGeom>
                              <a:noFill/>
                              <a:ln w="6350">
                                <a:noFill/>
                              </a:ln>
                              <a:effectLst/>
                            </wps:spPr>
                            <wps:txbx>
                              <w:txbxContent>
                                <w:p>
                                  <w:pPr>
                                    <w:rPr>
                                      <w:rFonts w:hint="eastAsia" w:eastAsia="宋体"/>
                                      <w:lang w:val="en-US" w:eastAsia="zh-CN"/>
                                    </w:rPr>
                                  </w:pPr>
                                  <w:r>
                                    <w:rPr>
                                      <w:rFonts w:hint="eastAsia" w:ascii="宋体" w:hAnsi="宋体" w:cs="宋体"/>
                                      <w:color w:val="auto"/>
                                      <w:sz w:val="24"/>
                                      <w:szCs w:val="24"/>
                                      <w:highlight w:val="none"/>
                                      <w:lang w:val="en-US" w:eastAsia="zh-CN"/>
                                    </w:rPr>
                                    <w:t>南面为</w:t>
                                  </w:r>
                                  <w:r>
                                    <w:rPr>
                                      <w:rFonts w:hint="eastAsia" w:cs="Times New Roman"/>
                                      <w:i w:val="0"/>
                                      <w:iCs w:val="0"/>
                                      <w:color w:val="auto"/>
                                      <w:sz w:val="24"/>
                                      <w:szCs w:val="24"/>
                                      <w:highlight w:val="none"/>
                                      <w:u w:val="none"/>
                                      <w:lang w:val="en-US" w:eastAsia="zh-CN"/>
                                    </w:rPr>
                                    <w:t>陆河安星高新科技有限公司厂房</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6" o:spid="_x0000_s1026" o:spt="202" type="#_x0000_t202" style="position:absolute;left:0pt;margin-left:15.5pt;margin-top:184.1pt;height:23.3pt;width:229.35pt;z-index:251948032;mso-width-relative:page;mso-height-relative:page;" filled="f" stroked="f" coordsize="21600,21600" o:gfxdata="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Cu419sAAAAKAQAADwAAAAAAAAABACAAAAAiAAAAZHJzL2Rvd25y&#10;ZXYueG1sUEsBAhQAFAAAAAgAh07iQH9E45w0AgAANgQAAA4AAAAAAAAAAQAgAAAAKgEAAGRycy9l&#10;Mm9Eb2MueG1sUEsFBgAAAAAGAAYAWQEAANAFAAAAAA==&#10;">
                      <v:fill on="f" focussize="0,0"/>
                      <v:stroke on="f" weight="0.5pt"/>
                      <v:imagedata o:title=""/>
                      <o:lock v:ext="edit" aspectratio="f"/>
                      <v:textbox>
                        <w:txbxContent>
                          <w:p>
                            <w:pPr>
                              <w:rPr>
                                <w:rFonts w:hint="eastAsia" w:eastAsia="宋体"/>
                                <w:lang w:val="en-US" w:eastAsia="zh-CN"/>
                              </w:rPr>
                            </w:pPr>
                            <w:r>
                              <w:rPr>
                                <w:rFonts w:hint="eastAsia" w:ascii="宋体" w:hAnsi="宋体" w:cs="宋体"/>
                                <w:color w:val="auto"/>
                                <w:sz w:val="24"/>
                                <w:szCs w:val="24"/>
                                <w:highlight w:val="none"/>
                                <w:lang w:val="en-US" w:eastAsia="zh-CN"/>
                              </w:rPr>
                              <w:t>南面为</w:t>
                            </w:r>
                            <w:r>
                              <w:rPr>
                                <w:rFonts w:hint="eastAsia" w:cs="Times New Roman"/>
                                <w:i w:val="0"/>
                                <w:iCs w:val="0"/>
                                <w:color w:val="auto"/>
                                <w:sz w:val="24"/>
                                <w:szCs w:val="24"/>
                                <w:highlight w:val="none"/>
                                <w:u w:val="none"/>
                                <w:lang w:val="en-US" w:eastAsia="zh-CN"/>
                              </w:rPr>
                              <w:t>陆河安星高新科技有限公司厂房</w:t>
                            </w:r>
                            <w:r>
                              <w:rPr>
                                <w:rFonts w:hint="eastAsia"/>
                                <w:lang w:val="en-US" w:eastAsia="zh-CN"/>
                              </w:rPr>
                              <w:t xml:space="preserve"> </w:t>
                            </w:r>
                          </w:p>
                        </w:txbxContent>
                      </v:textbox>
                    </v:shape>
                  </w:pict>
                </mc:Fallback>
              </mc:AlternateContent>
            </w:r>
            <w:r>
              <w:rPr>
                <w:rFonts w:hint="eastAsia" w:ascii="Times New Roman" w:hAnsi="Times New Roman" w:eastAsia="宋体" w:cs="Times New Roman"/>
                <w:color w:val="0000FF"/>
                <w:highlight w:val="none"/>
                <w:lang w:eastAsia="zh-CN"/>
              </w:rPr>
              <w:drawing>
                <wp:inline distT="0" distB="0" distL="114300" distR="114300">
                  <wp:extent cx="3056890" cy="2292350"/>
                  <wp:effectExtent l="0" t="0" r="10160" b="12700"/>
                  <wp:docPr id="27" name="图片 27"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南"/>
                          <pic:cNvPicPr>
                            <a:picLocks noChangeAspect="1"/>
                          </pic:cNvPicPr>
                        </pic:nvPicPr>
                        <pic:blipFill>
                          <a:blip r:embed="rId28"/>
                          <a:stretch>
                            <a:fillRect/>
                          </a:stretch>
                        </pic:blipFill>
                        <pic:spPr>
                          <a:xfrm>
                            <a:off x="0" y="0"/>
                            <a:ext cx="3056890" cy="2292350"/>
                          </a:xfrm>
                          <a:prstGeom prst="rect">
                            <a:avLst/>
                          </a:prstGeom>
                        </pic:spPr>
                      </pic:pic>
                    </a:graphicData>
                  </a:graphic>
                </wp:inline>
              </w:drawing>
            </w:r>
          </w:p>
        </w:tc>
        <w:tc>
          <w:tcPr>
            <w:tcW w:w="5242" w:type="dxa"/>
          </w:tcPr>
          <w:p>
            <w:pPr>
              <w:pStyle w:val="52"/>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highlight w:val="none"/>
                <w:lang w:eastAsia="zh-CN"/>
              </w:rPr>
            </w:pPr>
            <w:r>
              <w:rPr>
                <w:rFonts w:hint="default" w:ascii="Times New Roman" w:hAnsi="Times New Roman" w:cs="Times New Roman"/>
                <w:color w:val="0000FF"/>
                <w:highlight w:val="none"/>
              </w:rPr>
              <mc:AlternateContent>
                <mc:Choice Requires="wps">
                  <w:drawing>
                    <wp:anchor distT="0" distB="0" distL="114300" distR="114300" simplePos="0" relativeHeight="251708416" behindDoc="0" locked="0" layoutInCell="1" allowOverlap="1">
                      <wp:simplePos x="0" y="0"/>
                      <wp:positionH relativeFrom="column">
                        <wp:posOffset>1351280</wp:posOffset>
                      </wp:positionH>
                      <wp:positionV relativeFrom="paragraph">
                        <wp:posOffset>2332355</wp:posOffset>
                      </wp:positionV>
                      <wp:extent cx="1023620" cy="29591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023620" cy="295910"/>
                              </a:xfrm>
                              <a:prstGeom prst="rect">
                                <a:avLst/>
                              </a:prstGeom>
                              <a:noFill/>
                              <a:ln w="6350">
                                <a:noFill/>
                              </a:ln>
                              <a:effectLst/>
                            </wps:spPr>
                            <wps:txbx>
                              <w:txbxContent>
                                <w:p>
                                  <w:r>
                                    <w:rPr>
                                      <w:rFonts w:hint="eastAsia" w:ascii="宋体" w:hAnsi="宋体" w:cs="宋体"/>
                                      <w:color w:val="auto"/>
                                      <w:sz w:val="24"/>
                                      <w:szCs w:val="24"/>
                                      <w:highlight w:val="none"/>
                                      <w:lang w:val="en-US" w:eastAsia="zh-CN"/>
                                    </w:rPr>
                                    <w:t>西面为空地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4pt;margin-top:183.65pt;height:23.3pt;width:80.6pt;z-index:251708416;mso-width-relative:page;mso-height-relative:page;" filled="f" stroked="f" coordsize="21600,21600" o:gfxdata="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eV2S3AAAAAsBAAAPAAAAAAAAAAEAIAAAACIAAABkcnMvZG93bnJldi54bWxQSwECFAAU&#10;AAAACACHTuJA+Cc0uyYCAAAqBAAADgAAAAAAAAABACAAAAArAQAAZHJzL2Uyb0RvYy54bWxQSwUG&#10;AAAAAAYABgBZAQAAwwUAAAAA&#10;">
                      <v:fill on="f" focussize="0,0"/>
                      <v:stroke on="f" weight="0.5pt"/>
                      <v:imagedata o:title=""/>
                      <o:lock v:ext="edit" aspectratio="f"/>
                      <v:textbox>
                        <w:txbxContent>
                          <w:p>
                            <w:r>
                              <w:rPr>
                                <w:rFonts w:hint="eastAsia" w:ascii="宋体" w:hAnsi="宋体" w:cs="宋体"/>
                                <w:color w:val="auto"/>
                                <w:sz w:val="24"/>
                                <w:szCs w:val="24"/>
                                <w:highlight w:val="none"/>
                                <w:lang w:val="en-US" w:eastAsia="zh-CN"/>
                              </w:rPr>
                              <w:t>西面为空地</w:t>
                            </w:r>
                          </w:p>
                        </w:txbxContent>
                      </v:textbox>
                    </v:shape>
                  </w:pict>
                </mc:Fallback>
              </mc:AlternateContent>
            </w:r>
            <w:r>
              <w:rPr>
                <w:rFonts w:hint="eastAsia" w:ascii="Times New Roman" w:hAnsi="Times New Roman" w:eastAsia="宋体" w:cs="Times New Roman"/>
                <w:color w:val="0000FF"/>
                <w:highlight w:val="none"/>
                <w:lang w:eastAsia="zh-CN"/>
              </w:rPr>
              <w:drawing>
                <wp:inline distT="0" distB="0" distL="114300" distR="114300">
                  <wp:extent cx="3112770" cy="2334260"/>
                  <wp:effectExtent l="0" t="0" r="11430" b="8890"/>
                  <wp:docPr id="31" name="图片 31"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西"/>
                          <pic:cNvPicPr>
                            <a:picLocks noChangeAspect="1"/>
                          </pic:cNvPicPr>
                        </pic:nvPicPr>
                        <pic:blipFill>
                          <a:blip r:embed="rId29"/>
                          <a:stretch>
                            <a:fillRect/>
                          </a:stretch>
                        </pic:blipFill>
                        <pic:spPr>
                          <a:xfrm>
                            <a:off x="0" y="0"/>
                            <a:ext cx="3112770" cy="2334260"/>
                          </a:xfrm>
                          <a:prstGeom prst="rect">
                            <a:avLst/>
                          </a:prstGeom>
                        </pic:spPr>
                      </pic:pic>
                    </a:graphicData>
                  </a:graphic>
                </wp:inline>
              </w:drawing>
            </w:r>
          </w:p>
        </w:tc>
      </w:tr>
    </w:tbl>
    <w:p>
      <w:pPr>
        <w:pStyle w:val="65"/>
        <w:spacing w:line="360" w:lineRule="auto"/>
        <w:jc w:val="center"/>
        <w:rPr>
          <w:rFonts w:hint="default" w:ascii="Times New Roman" w:hAnsi="Times New Roman" w:eastAsia="宋体" w:cs="Times New Roman"/>
          <w:b/>
          <w:bCs/>
          <w:color w:val="auto"/>
          <w:sz w:val="24"/>
          <w:szCs w:val="24"/>
          <w:highlight w:val="none"/>
          <w:u w:val="none"/>
          <w:lang w:eastAsia="zh-CN"/>
        </w:rPr>
        <w:sectPr>
          <w:pgSz w:w="16838" w:h="11906" w:orient="landscape"/>
          <w:pgMar w:top="96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bookmarkStart w:id="65" w:name="_Toc15747_WPSOffice_Level1"/>
      <w:bookmarkStart w:id="66" w:name="_Toc24923_WPSOffice_Level1"/>
      <w:bookmarkStart w:id="67" w:name="_Toc5999_WPSOffice_Level1"/>
      <w:bookmarkStart w:id="68" w:name="_Toc28794_WPSOffice_Level1"/>
      <w:bookmarkStart w:id="69" w:name="_Toc20097_WPSOffice_Level1"/>
      <w:r>
        <w:rPr>
          <w:rFonts w:hint="default" w:ascii="Times New Roman" w:hAnsi="Times New Roman" w:eastAsia="宋体" w:cs="Times New Roman"/>
          <w:b/>
          <w:bCs/>
          <w:color w:val="auto"/>
          <w:sz w:val="24"/>
          <w:szCs w:val="24"/>
          <w:highlight w:val="none"/>
          <w:u w:val="none"/>
        </w:rPr>
        <w:t>附图</w:t>
      </w:r>
      <w:r>
        <w:rPr>
          <w:rFonts w:hint="default" w:ascii="Times New Roman" w:hAnsi="Times New Roman" w:eastAsia="宋体" w:cs="Times New Roman"/>
          <w:b/>
          <w:bCs/>
          <w:color w:val="auto"/>
          <w:sz w:val="24"/>
          <w:szCs w:val="24"/>
          <w:highlight w:val="none"/>
          <w:u w:val="none"/>
          <w:lang w:val="en-US" w:eastAsia="zh-CN"/>
        </w:rPr>
        <w:t>4</w:t>
      </w:r>
      <w:r>
        <w:rPr>
          <w:rFonts w:hint="default" w:ascii="Times New Roman" w:hAnsi="Times New Roman" w:eastAsia="宋体" w:cs="Times New Roman"/>
          <w:b/>
          <w:bCs/>
          <w:color w:val="auto"/>
          <w:sz w:val="24"/>
          <w:szCs w:val="24"/>
          <w:highlight w:val="none"/>
          <w:u w:val="none"/>
        </w:rPr>
        <w:t xml:space="preserve"> </w:t>
      </w:r>
      <w:r>
        <w:rPr>
          <w:rFonts w:hint="default" w:ascii="Times New Roman" w:hAnsi="Times New Roman" w:eastAsia="宋体" w:cs="Times New Roman"/>
          <w:b/>
          <w:bCs/>
          <w:color w:val="auto"/>
          <w:sz w:val="24"/>
          <w:szCs w:val="24"/>
          <w:highlight w:val="none"/>
          <w:u w:val="none"/>
          <w:lang w:val="en-US" w:eastAsia="zh-CN"/>
        </w:rPr>
        <w:t xml:space="preserve"> </w:t>
      </w:r>
      <w:r>
        <w:rPr>
          <w:rFonts w:hint="default" w:ascii="Times New Roman" w:hAnsi="Times New Roman" w:eastAsia="宋体" w:cs="Times New Roman"/>
          <w:b/>
          <w:bCs/>
          <w:color w:val="auto"/>
          <w:sz w:val="24"/>
          <w:szCs w:val="24"/>
          <w:highlight w:val="none"/>
          <w:u w:val="none"/>
        </w:rPr>
        <w:t>项目</w:t>
      </w:r>
      <w:r>
        <w:rPr>
          <w:rFonts w:hint="default" w:ascii="Times New Roman" w:hAnsi="Times New Roman" w:eastAsia="宋体" w:cs="Times New Roman"/>
          <w:b/>
          <w:bCs/>
          <w:color w:val="auto"/>
          <w:sz w:val="24"/>
          <w:szCs w:val="24"/>
          <w:highlight w:val="none"/>
          <w:u w:val="none"/>
          <w:lang w:eastAsia="zh-CN"/>
        </w:rPr>
        <w:t>周边现状图</w:t>
      </w:r>
      <w:bookmarkEnd w:id="65"/>
      <w:bookmarkEnd w:id="66"/>
      <w:bookmarkEnd w:id="67"/>
      <w:bookmarkEnd w:id="68"/>
      <w:bookmarkEnd w:id="69"/>
    </w:p>
    <w:p>
      <w:pPr>
        <w:jc w:val="center"/>
        <w:rPr>
          <w:rFonts w:hint="default" w:ascii="Times New Roman" w:hAnsi="Times New Roman" w:cs="Times New Roman"/>
          <w:b/>
          <w:bCs/>
          <w:color w:val="0000FF"/>
          <w:szCs w:val="21"/>
          <w:highlight w:val="none"/>
        </w:rPr>
      </w:pPr>
      <w:r>
        <w:drawing>
          <wp:inline distT="0" distB="0" distL="114300" distR="114300">
            <wp:extent cx="7515860" cy="4886960"/>
            <wp:effectExtent l="0" t="0" r="8890" b="8890"/>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30"/>
                    <a:srcRect r="4852" b="9839"/>
                    <a:stretch>
                      <a:fillRect/>
                    </a:stretch>
                  </pic:blipFill>
                  <pic:spPr>
                    <a:xfrm>
                      <a:off x="0" y="0"/>
                      <a:ext cx="7515860" cy="4886960"/>
                    </a:xfrm>
                    <a:prstGeom prst="rect">
                      <a:avLst/>
                    </a:prstGeom>
                    <a:noFill/>
                    <a:ln>
                      <a:noFill/>
                    </a:ln>
                  </pic:spPr>
                </pic:pic>
              </a:graphicData>
            </a:graphic>
          </wp:inline>
        </w:drawing>
      </w:r>
    </w:p>
    <w:p>
      <w:pPr>
        <w:jc w:val="center"/>
        <w:rPr>
          <w:rFonts w:hint="default" w:ascii="Times New Roman" w:hAnsi="Times New Roman" w:cs="Times New Roman"/>
          <w:color w:val="auto"/>
          <w:sz w:val="24"/>
          <w:szCs w:val="32"/>
          <w:highlight w:val="none"/>
        </w:rPr>
      </w:pPr>
      <w:bookmarkStart w:id="70" w:name="_Toc6783_WPSOffice_Level1"/>
      <w:bookmarkStart w:id="71" w:name="_Toc29218_WPSOffice_Level1"/>
      <w:bookmarkStart w:id="72" w:name="_Toc30956_WPSOffice_Level1"/>
      <w:bookmarkStart w:id="73" w:name="_Toc11210_WPSOffice_Level1"/>
      <w:bookmarkStart w:id="74" w:name="_Toc19689_WPSOffice_Level1"/>
      <w:r>
        <w:rPr>
          <w:rFonts w:hint="default" w:ascii="Times New Roman" w:hAnsi="Times New Roman" w:cs="Times New Roman"/>
          <w:b/>
          <w:bCs/>
          <w:color w:val="auto"/>
          <w:sz w:val="24"/>
          <w:szCs w:val="24"/>
          <w:highlight w:val="none"/>
        </w:rPr>
        <w:t>附图</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val="en-US" w:eastAsia="zh-CN"/>
        </w:rPr>
        <w:t>项目</w:t>
      </w:r>
      <w:r>
        <w:rPr>
          <w:rFonts w:hint="default" w:ascii="Times New Roman" w:hAnsi="Times New Roman" w:cs="Times New Roman"/>
          <w:b/>
          <w:bCs/>
          <w:color w:val="auto"/>
          <w:sz w:val="24"/>
          <w:szCs w:val="24"/>
          <w:highlight w:val="none"/>
        </w:rPr>
        <w:t>平面布置图</w:t>
      </w:r>
      <w:bookmarkEnd w:id="70"/>
      <w:bookmarkEnd w:id="71"/>
      <w:bookmarkEnd w:id="72"/>
      <w:bookmarkEnd w:id="73"/>
      <w:bookmarkEnd w:id="74"/>
    </w:p>
    <w:p>
      <w:pPr>
        <w:rPr>
          <w:rFonts w:hint="default" w:ascii="Times New Roman" w:hAnsi="Times New Roman" w:cs="Times New Roman"/>
          <w:b/>
          <w:bCs/>
          <w:color w:val="0000FF"/>
          <w:sz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b/>
          <w:bCs/>
          <w:color w:val="0000FF"/>
          <w:sz w:val="24"/>
          <w:highlight w:val="none"/>
        </w:rPr>
        <w:br w:type="page"/>
      </w:r>
    </w:p>
    <w:p>
      <w:pPr>
        <w:spacing w:line="360" w:lineRule="auto"/>
        <w:rPr>
          <w:rFonts w:hint="default" w:ascii="Times New Roman" w:hAnsi="Times New Roman" w:cs="Times New Roman"/>
          <w:b/>
          <w:bCs/>
          <w:color w:val="auto"/>
          <w:sz w:val="24"/>
          <w:highlight w:val="none"/>
        </w:rPr>
      </w:pPr>
      <w:bookmarkStart w:id="75" w:name="_Toc10347_WPSOffice_Level1"/>
      <w:bookmarkStart w:id="76" w:name="_Toc29791_WPSOffice_Level1"/>
      <w:bookmarkStart w:id="77" w:name="_Toc22930_WPSOffice_Level1"/>
      <w:bookmarkStart w:id="78" w:name="_Toc20939_WPSOffice_Level1"/>
      <w:bookmarkStart w:id="79" w:name="_Toc18181_WPSOffice_Level1"/>
      <w:r>
        <w:rPr>
          <w:rFonts w:hint="default" w:ascii="Times New Roman" w:hAnsi="Times New Roman" w:cs="Times New Roman"/>
          <w:b/>
          <w:bCs/>
          <w:color w:val="auto"/>
          <w:sz w:val="24"/>
          <w:highlight w:val="none"/>
        </w:rPr>
        <w:t>附件</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rPr>
        <w:t xml:space="preserve"> 项目委托书</w:t>
      </w:r>
      <w:bookmarkEnd w:id="75"/>
      <w:bookmarkEnd w:id="76"/>
      <w:bookmarkEnd w:id="77"/>
      <w:bookmarkEnd w:id="78"/>
      <w:bookmarkEnd w:id="79"/>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jc w:val="center"/>
        <w:rPr>
          <w:rFonts w:hint="default" w:ascii="Times New Roman" w:hAnsi="Times New Roman" w:cs="Times New Roman"/>
          <w:b/>
          <w:bCs/>
          <w:color w:val="auto"/>
          <w:sz w:val="48"/>
          <w:szCs w:val="48"/>
          <w:highlight w:val="none"/>
        </w:rPr>
      </w:pPr>
      <w:r>
        <w:rPr>
          <w:rFonts w:hint="default" w:ascii="Times New Roman" w:hAnsi="Times New Roman" w:cs="Times New Roman"/>
          <w:b/>
          <w:bCs/>
          <w:color w:val="auto"/>
          <w:sz w:val="44"/>
          <w:szCs w:val="44"/>
          <w:highlight w:val="none"/>
        </w:rPr>
        <w:t>建设项目环境评价委托书</w:t>
      </w: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color w:val="FF0000"/>
          <w:sz w:val="28"/>
          <w:szCs w:val="28"/>
          <w:highlight w:val="none"/>
          <w:lang w:val="en-US" w:eastAsia="zh-CN"/>
        </w:rPr>
        <w:t xml:space="preserve"> </w:t>
      </w:r>
      <w:r>
        <w:rPr>
          <w:rFonts w:hint="eastAsia" w:cs="Times New Roman"/>
          <w:color w:val="auto"/>
          <w:sz w:val="28"/>
          <w:szCs w:val="28"/>
          <w:highlight w:val="none"/>
          <w:u w:val="single"/>
          <w:lang w:val="en-US" w:eastAsia="zh-CN"/>
        </w:rPr>
        <w:t xml:space="preserve"> 重庆丰达环境影响评价 </w:t>
      </w:r>
      <w:r>
        <w:rPr>
          <w:rFonts w:hint="default" w:ascii="Times New Roman" w:hAnsi="Times New Roman" w:cs="Times New Roman"/>
          <w:color w:val="auto"/>
          <w:sz w:val="28"/>
          <w:szCs w:val="28"/>
          <w:highlight w:val="none"/>
        </w:rPr>
        <w:t>有限公司：</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根据《中华人民共和国环境环境影响评价法》、《建设项目环境保护管理条例》</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《建设项目环境影响评价分类管理名录》等环保法律法规的有关规定，按照管理部门的要求，</w:t>
      </w:r>
      <w:r>
        <w:rPr>
          <w:rFonts w:hint="default" w:ascii="Times New Roman" w:hAnsi="Times New Roman" w:cs="Times New Roman"/>
          <w:color w:val="auto"/>
          <w:sz w:val="28"/>
          <w:szCs w:val="28"/>
          <w:highlight w:val="none"/>
          <w:u w:val="single"/>
          <w:lang w:val="en-US" w:eastAsia="zh-CN"/>
        </w:rPr>
        <w:t xml:space="preserve"> 陆河县益堃电子有限公司建设项目 </w:t>
      </w:r>
      <w:r>
        <w:rPr>
          <w:rFonts w:hint="default" w:ascii="Times New Roman" w:hAnsi="Times New Roman" w:cs="Times New Roman"/>
          <w:color w:val="auto"/>
          <w:sz w:val="28"/>
          <w:szCs w:val="28"/>
          <w:highlight w:val="none"/>
          <w:lang w:eastAsia="zh-CN"/>
        </w:rPr>
        <w:t>项目</w:t>
      </w:r>
      <w:r>
        <w:rPr>
          <w:rFonts w:hint="default" w:ascii="Times New Roman" w:hAnsi="Times New Roman" w:cs="Times New Roman"/>
          <w:color w:val="auto"/>
          <w:sz w:val="28"/>
          <w:szCs w:val="28"/>
          <w:highlight w:val="none"/>
        </w:rPr>
        <w:t>需进行环境影响评价。</w:t>
      </w:r>
    </w:p>
    <w:p>
      <w:pPr>
        <w:spacing w:line="360" w:lineRule="auto"/>
        <w:ind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现委托贵公司承担该项目环境影响评价工作，请接受委托后尽快开始工作。</w:t>
      </w:r>
    </w:p>
    <w:p>
      <w:pPr>
        <w:spacing w:line="360" w:lineRule="auto"/>
        <w:ind w:firstLine="560" w:firstLineChars="200"/>
        <w:rPr>
          <w:rFonts w:hint="default" w:ascii="Times New Roman" w:hAnsi="Times New Roman" w:cs="Times New Roman"/>
          <w:color w:val="auto"/>
          <w:sz w:val="28"/>
          <w:szCs w:val="28"/>
          <w:highlight w:val="none"/>
        </w:rPr>
      </w:pPr>
    </w:p>
    <w:p>
      <w:pPr>
        <w:spacing w:line="360" w:lineRule="auto"/>
        <w:rPr>
          <w:rFonts w:hint="default" w:ascii="Times New Roman" w:hAnsi="Times New Roman" w:cs="Times New Roman"/>
          <w:color w:val="auto"/>
          <w:sz w:val="28"/>
          <w:szCs w:val="28"/>
          <w:highlight w:val="none"/>
        </w:rPr>
      </w:pPr>
    </w:p>
    <w:p>
      <w:pPr>
        <w:spacing w:line="360" w:lineRule="auto"/>
        <w:ind w:firstLine="560" w:firstLineChars="200"/>
        <w:rPr>
          <w:rFonts w:hint="default" w:ascii="Times New Roman" w:hAnsi="Times New Roman" w:cs="Times New Roman"/>
          <w:color w:val="auto"/>
          <w:sz w:val="28"/>
          <w:szCs w:val="28"/>
          <w:highlight w:val="none"/>
        </w:rPr>
      </w:pPr>
    </w:p>
    <w:p>
      <w:pPr>
        <w:wordWrap/>
        <w:jc w:val="right"/>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建设单位：</w:t>
      </w:r>
      <w:r>
        <w:rPr>
          <w:rFonts w:hint="default" w:ascii="Times New Roman" w:hAnsi="Times New Roman" w:cs="Times New Roman"/>
          <w:color w:val="auto"/>
          <w:sz w:val="28"/>
          <w:szCs w:val="28"/>
          <w:highlight w:val="none"/>
          <w:u w:val="none"/>
          <w:lang w:val="en-US" w:eastAsia="zh-CN"/>
        </w:rPr>
        <w:t>陆河县益堃电子有限公司</w:t>
      </w:r>
      <w:r>
        <w:rPr>
          <w:rFonts w:hint="default" w:ascii="Times New Roman" w:hAnsi="Times New Roman" w:cs="Times New Roman"/>
          <w:color w:val="auto"/>
          <w:sz w:val="28"/>
          <w:szCs w:val="28"/>
          <w:highlight w:val="none"/>
          <w:lang w:val="en-US" w:eastAsia="zh-CN"/>
        </w:rPr>
        <w:t xml:space="preserve">              </w:t>
      </w:r>
    </w:p>
    <w:p>
      <w:pPr>
        <w:jc w:val="right"/>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年   月   日</w:t>
      </w: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pPr>
    </w:p>
    <w:p>
      <w:pPr>
        <w:pStyle w:val="52"/>
        <w:rPr>
          <w:rFonts w:hint="default" w:ascii="Times New Roman" w:hAnsi="Times New Roman" w:cs="Times New Roman"/>
          <w:b/>
          <w:bCs/>
          <w:color w:val="0000FF"/>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b/>
          <w:bCs/>
          <w:color w:val="0000FF"/>
          <w:highlight w:val="none"/>
        </w:rPr>
        <w:br w:type="page"/>
      </w:r>
    </w:p>
    <w:p>
      <w:pPr>
        <w:pStyle w:val="52"/>
        <w:rPr>
          <w:rFonts w:hint="default" w:ascii="Times New Roman" w:hAnsi="Times New Roman" w:cs="Times New Roman"/>
          <w:b/>
          <w:bCs/>
          <w:color w:val="auto"/>
          <w:highlight w:val="none"/>
        </w:rPr>
      </w:pPr>
      <w:bookmarkStart w:id="80" w:name="_Toc9395_WPSOffice_Level1"/>
      <w:bookmarkStart w:id="81" w:name="_Toc23527_WPSOffice_Level1"/>
      <w:bookmarkStart w:id="82" w:name="_Toc13551_WPSOffice_Level1"/>
      <w:bookmarkStart w:id="83" w:name="_Toc10767_WPSOffice_Level1"/>
      <w:bookmarkStart w:id="84" w:name="_Toc23154_WPSOffice_Level1"/>
      <w:r>
        <w:rPr>
          <w:rFonts w:hint="default" w:ascii="Times New Roman" w:hAnsi="Times New Roman" w:cs="Times New Roman"/>
          <w:b/>
          <w:bCs/>
          <w:color w:val="auto"/>
          <w:highlight w:val="none"/>
        </w:rPr>
        <w:t>附件</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营业执照</w:t>
      </w:r>
      <w:bookmarkEnd w:id="80"/>
      <w:bookmarkEnd w:id="81"/>
      <w:bookmarkEnd w:id="82"/>
      <w:bookmarkEnd w:id="83"/>
      <w:bookmarkEnd w:id="84"/>
    </w:p>
    <w:p>
      <w:pPr>
        <w:pStyle w:val="52"/>
        <w:jc w:val="center"/>
        <w:rPr>
          <w:rFonts w:hint="default" w:ascii="Times New Roman" w:hAnsi="Times New Roman" w:eastAsia="宋体" w:cs="Times New Roman"/>
          <w:b/>
          <w:bCs/>
          <w:color w:val="0000FF"/>
          <w:highlight w:val="none"/>
          <w:lang w:eastAsia="zh-CN"/>
        </w:rPr>
      </w:pPr>
    </w:p>
    <w:p>
      <w:pPr>
        <w:pStyle w:val="52"/>
        <w:jc w:val="center"/>
        <w:rPr>
          <w:rFonts w:hint="default" w:ascii="Times New Roman" w:hAnsi="Times New Roman" w:eastAsia="宋体" w:cs="Times New Roman"/>
          <w:b/>
          <w:bCs/>
          <w:color w:val="0000FF"/>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b/>
          <w:bCs/>
          <w:color w:val="0000FF"/>
          <w:highlight w:val="none"/>
          <w:lang w:eastAsia="zh-CN"/>
        </w:rPr>
        <w:drawing>
          <wp:inline distT="0" distB="0" distL="114300" distR="114300">
            <wp:extent cx="6424930" cy="4495800"/>
            <wp:effectExtent l="0" t="0" r="13970" b="0"/>
            <wp:docPr id="86" name="图片 8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营业执照"/>
                    <pic:cNvPicPr>
                      <a:picLocks noChangeAspect="1"/>
                    </pic:cNvPicPr>
                  </pic:nvPicPr>
                  <pic:blipFill>
                    <a:blip r:embed="rId31"/>
                    <a:srcRect t="4051" b="2653"/>
                    <a:stretch>
                      <a:fillRect/>
                    </a:stretch>
                  </pic:blipFill>
                  <pic:spPr>
                    <a:xfrm>
                      <a:off x="0" y="0"/>
                      <a:ext cx="6424930" cy="4495800"/>
                    </a:xfrm>
                    <a:prstGeom prst="rect">
                      <a:avLst/>
                    </a:prstGeom>
                  </pic:spPr>
                </pic:pic>
              </a:graphicData>
            </a:graphic>
          </wp:inline>
        </w:drawing>
      </w:r>
    </w:p>
    <w:p>
      <w:pPr>
        <w:pStyle w:val="52"/>
        <w:jc w:val="center"/>
        <w:rPr>
          <w:rFonts w:hint="default" w:ascii="Times New Roman" w:hAnsi="Times New Roman" w:eastAsia="宋体" w:cs="Times New Roman"/>
          <w:b/>
          <w:bCs/>
          <w:color w:val="auto"/>
          <w:highlight w:val="none"/>
          <w:lang w:eastAsia="zh-CN"/>
        </w:rPr>
      </w:pPr>
    </w:p>
    <w:p>
      <w:pPr>
        <w:pStyle w:val="52"/>
        <w:rPr>
          <w:rFonts w:hint="default" w:ascii="Times New Roman" w:hAnsi="Times New Roman" w:cs="Times New Roman"/>
          <w:b/>
          <w:bCs/>
          <w:color w:val="auto"/>
          <w:highlight w:val="none"/>
          <w:lang w:val="en-US" w:eastAsia="zh-CN"/>
        </w:rPr>
      </w:pPr>
      <w:bookmarkStart w:id="85" w:name="_Toc11955_WPSOffice_Level1"/>
      <w:bookmarkStart w:id="86" w:name="_Toc7771_WPSOffice_Level1"/>
      <w:bookmarkStart w:id="87" w:name="_Toc2945_WPSOffice_Level1"/>
      <w:bookmarkStart w:id="88" w:name="_Toc2699_WPSOffice_Level1"/>
      <w:bookmarkStart w:id="89" w:name="_Toc26518_WPSOffice_Level1"/>
      <w:r>
        <w:rPr>
          <w:rFonts w:hint="default" w:ascii="Times New Roman" w:hAnsi="Times New Roman" w:cs="Times New Roman"/>
          <w:b/>
          <w:bCs/>
          <w:color w:val="auto"/>
          <w:highlight w:val="none"/>
        </w:rPr>
        <w:t>附件</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法人身份证</w:t>
      </w:r>
      <w:bookmarkEnd w:id="85"/>
      <w:bookmarkEnd w:id="86"/>
      <w:bookmarkEnd w:id="87"/>
      <w:bookmarkEnd w:id="88"/>
      <w:bookmarkEnd w:id="89"/>
    </w:p>
    <w:p>
      <w:pPr>
        <w:pStyle w:val="52"/>
        <w:jc w:val="center"/>
        <w:rPr>
          <w:rFonts w:hint="default" w:ascii="Times New Roman" w:hAnsi="Times New Roman" w:cs="Times New Roman"/>
          <w:b/>
          <w:bCs/>
          <w:color w:val="0000FF"/>
          <w:highlight w:val="none"/>
          <w:lang w:val="en-US" w:eastAsia="zh-CN"/>
        </w:rPr>
      </w:pPr>
    </w:p>
    <w:p>
      <w:pPr>
        <w:pStyle w:val="52"/>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drawing>
          <wp:inline distT="0" distB="0" distL="114300" distR="114300">
            <wp:extent cx="4286250" cy="7620000"/>
            <wp:effectExtent l="0" t="0" r="0" b="0"/>
            <wp:docPr id="87" name="图片 87" descr="法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法人身份证"/>
                    <pic:cNvPicPr>
                      <a:picLocks noChangeAspect="1"/>
                    </pic:cNvPicPr>
                  </pic:nvPicPr>
                  <pic:blipFill>
                    <a:blip r:embed="rId32"/>
                    <a:stretch>
                      <a:fillRect/>
                    </a:stretch>
                  </pic:blipFill>
                  <pic:spPr>
                    <a:xfrm>
                      <a:off x="0" y="0"/>
                      <a:ext cx="4286250" cy="7620000"/>
                    </a:xfrm>
                    <a:prstGeom prst="rect">
                      <a:avLst/>
                    </a:prstGeom>
                  </pic:spPr>
                </pic:pic>
              </a:graphicData>
            </a:graphic>
          </wp:inline>
        </w:drawing>
      </w:r>
    </w:p>
    <w:p>
      <w:pP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lang w:eastAsia="zh-CN"/>
        </w:rPr>
        <w:br w:type="page"/>
      </w:r>
    </w:p>
    <w:p>
      <w:pPr>
        <w:pStyle w:val="52"/>
        <w:jc w:val="both"/>
        <w:rPr>
          <w:rFonts w:hint="default" w:ascii="Times New Roman" w:hAnsi="Times New Roman" w:eastAsia="宋体" w:cs="Times New Roman"/>
          <w:color w:val="0000FF"/>
          <w:lang w:eastAsia="zh-CN"/>
        </w:rPr>
      </w:pPr>
    </w:p>
    <w:p>
      <w:pPr>
        <w:pStyle w:val="52"/>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附件</w:t>
      </w:r>
      <w:r>
        <w:rPr>
          <w:rFonts w:hint="eastAsia" w:ascii="Times New Roman"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租赁合同</w:t>
      </w:r>
    </w:p>
    <w:p>
      <w:pPr>
        <w:pStyle w:val="52"/>
        <w:jc w:val="center"/>
      </w:pPr>
      <w:r>
        <w:drawing>
          <wp:inline distT="0" distB="0" distL="114300" distR="114300">
            <wp:extent cx="5273675" cy="8259445"/>
            <wp:effectExtent l="0" t="0" r="3175" b="8255"/>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33"/>
                    <a:stretch>
                      <a:fillRect/>
                    </a:stretch>
                  </pic:blipFill>
                  <pic:spPr>
                    <a:xfrm>
                      <a:off x="0" y="0"/>
                      <a:ext cx="5273675" cy="8259445"/>
                    </a:xfrm>
                    <a:prstGeom prst="rect">
                      <a:avLst/>
                    </a:prstGeom>
                    <a:noFill/>
                    <a:ln>
                      <a:noFill/>
                    </a:ln>
                  </pic:spPr>
                </pic:pic>
              </a:graphicData>
            </a:graphic>
          </wp:inline>
        </w:drawing>
      </w:r>
    </w:p>
    <w:p>
      <w:pPr>
        <w:pStyle w:val="52"/>
        <w:jc w:val="center"/>
        <w:rPr>
          <w:rFonts w:hint="eastAsia" w:eastAsia="宋体"/>
          <w:lang w:eastAsia="zh-CN"/>
        </w:rPr>
      </w:pPr>
      <w:r>
        <w:drawing>
          <wp:inline distT="0" distB="0" distL="114300" distR="114300">
            <wp:extent cx="5268595" cy="8440420"/>
            <wp:effectExtent l="0" t="0" r="8255" b="17780"/>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34"/>
                    <a:stretch>
                      <a:fillRect/>
                    </a:stretch>
                  </pic:blipFill>
                  <pic:spPr>
                    <a:xfrm>
                      <a:off x="0" y="0"/>
                      <a:ext cx="5268595" cy="8440420"/>
                    </a:xfrm>
                    <a:prstGeom prst="rect">
                      <a:avLst/>
                    </a:prstGeom>
                    <a:noFill/>
                    <a:ln>
                      <a:noFill/>
                    </a:ln>
                  </pic:spPr>
                </pic:pic>
              </a:graphicData>
            </a:graphic>
          </wp:inline>
        </w:drawing>
      </w:r>
    </w:p>
    <w:p>
      <w:pPr>
        <w:pStyle w:val="52"/>
        <w:jc w:val="both"/>
        <w:rPr>
          <w:rFonts w:hint="default" w:ascii="Times New Roman" w:hAnsi="Times New Roman" w:eastAsia="宋体" w:cs="Times New Roman"/>
          <w:color w:val="0000FF"/>
          <w:lang w:eastAsia="zh-CN"/>
        </w:rPr>
      </w:pPr>
    </w:p>
    <w:p>
      <w:pPr>
        <w:pStyle w:val="52"/>
        <w:jc w:val="center"/>
      </w:pPr>
      <w:r>
        <w:drawing>
          <wp:inline distT="0" distB="0" distL="114300" distR="114300">
            <wp:extent cx="5273675" cy="8659495"/>
            <wp:effectExtent l="0" t="0" r="3175" b="8255"/>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35"/>
                    <a:stretch>
                      <a:fillRect/>
                    </a:stretch>
                  </pic:blipFill>
                  <pic:spPr>
                    <a:xfrm>
                      <a:off x="0" y="0"/>
                      <a:ext cx="5273675" cy="8659495"/>
                    </a:xfrm>
                    <a:prstGeom prst="rect">
                      <a:avLst/>
                    </a:prstGeom>
                    <a:noFill/>
                    <a:ln>
                      <a:noFill/>
                    </a:ln>
                  </pic:spPr>
                </pic:pic>
              </a:graphicData>
            </a:graphic>
          </wp:inline>
        </w:drawing>
      </w:r>
    </w:p>
    <w:p>
      <w:pPr>
        <w:pStyle w:val="52"/>
        <w:jc w:val="center"/>
      </w:pPr>
      <w:r>
        <w:drawing>
          <wp:inline distT="0" distB="0" distL="114300" distR="114300">
            <wp:extent cx="5269230" cy="8604885"/>
            <wp:effectExtent l="0" t="0" r="7620" b="571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36"/>
                    <a:stretch>
                      <a:fillRect/>
                    </a:stretch>
                  </pic:blipFill>
                  <pic:spPr>
                    <a:xfrm>
                      <a:off x="0" y="0"/>
                      <a:ext cx="5269230" cy="8604885"/>
                    </a:xfrm>
                    <a:prstGeom prst="rect">
                      <a:avLst/>
                    </a:prstGeom>
                    <a:noFill/>
                    <a:ln>
                      <a:noFill/>
                    </a:ln>
                  </pic:spPr>
                </pic:pic>
              </a:graphicData>
            </a:graphic>
          </wp:inline>
        </w:drawing>
      </w:r>
    </w:p>
    <w:p>
      <w:pPr>
        <w:pStyle w:val="52"/>
        <w:jc w:val="center"/>
      </w:pPr>
      <w:r>
        <w:drawing>
          <wp:inline distT="0" distB="0" distL="114300" distR="114300">
            <wp:extent cx="5269865" cy="8514715"/>
            <wp:effectExtent l="0" t="0" r="6985" b="635"/>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37"/>
                    <a:stretch>
                      <a:fillRect/>
                    </a:stretch>
                  </pic:blipFill>
                  <pic:spPr>
                    <a:xfrm>
                      <a:off x="0" y="0"/>
                      <a:ext cx="5269865" cy="8514715"/>
                    </a:xfrm>
                    <a:prstGeom prst="rect">
                      <a:avLst/>
                    </a:prstGeom>
                    <a:noFill/>
                    <a:ln>
                      <a:noFill/>
                    </a:ln>
                  </pic:spPr>
                </pic:pic>
              </a:graphicData>
            </a:graphic>
          </wp:inline>
        </w:drawing>
      </w:r>
    </w:p>
    <w:p>
      <w:pPr>
        <w:pStyle w:val="52"/>
        <w:jc w:val="center"/>
      </w:pPr>
    </w:p>
    <w:p>
      <w:pPr>
        <w:pStyle w:val="52"/>
        <w:jc w:val="center"/>
      </w:pPr>
      <w:r>
        <w:drawing>
          <wp:inline distT="0" distB="0" distL="114300" distR="114300">
            <wp:extent cx="5269230" cy="8850630"/>
            <wp:effectExtent l="0" t="0" r="7620" b="7620"/>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38"/>
                    <a:stretch>
                      <a:fillRect/>
                    </a:stretch>
                  </pic:blipFill>
                  <pic:spPr>
                    <a:xfrm>
                      <a:off x="0" y="0"/>
                      <a:ext cx="5269230" cy="8850630"/>
                    </a:xfrm>
                    <a:prstGeom prst="rect">
                      <a:avLst/>
                    </a:prstGeom>
                    <a:noFill/>
                    <a:ln>
                      <a:noFill/>
                    </a:ln>
                  </pic:spPr>
                </pic:pic>
              </a:graphicData>
            </a:graphic>
          </wp:inline>
        </w:drawing>
      </w:r>
    </w:p>
    <w:p>
      <w:pPr>
        <w:pStyle w:val="52"/>
        <w:jc w:val="center"/>
      </w:pPr>
      <w:r>
        <w:drawing>
          <wp:inline distT="0" distB="0" distL="114300" distR="114300">
            <wp:extent cx="5273675" cy="8129905"/>
            <wp:effectExtent l="0" t="0" r="3175" b="4445"/>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39"/>
                    <a:stretch>
                      <a:fillRect/>
                    </a:stretch>
                  </pic:blipFill>
                  <pic:spPr>
                    <a:xfrm>
                      <a:off x="0" y="0"/>
                      <a:ext cx="5273675" cy="8129905"/>
                    </a:xfrm>
                    <a:prstGeom prst="rect">
                      <a:avLst/>
                    </a:prstGeom>
                    <a:noFill/>
                    <a:ln>
                      <a:noFill/>
                    </a:ln>
                  </pic:spPr>
                </pic:pic>
              </a:graphicData>
            </a:graphic>
          </wp:inline>
        </w:drawing>
      </w:r>
    </w:p>
    <w:p>
      <w:pPr>
        <w:pStyle w:val="52"/>
        <w:jc w:val="center"/>
      </w:pPr>
    </w:p>
    <w:p>
      <w:pPr>
        <w:pStyle w:val="52"/>
        <w:jc w:val="center"/>
      </w:pPr>
      <w:r>
        <w:drawing>
          <wp:inline distT="0" distB="0" distL="114300" distR="114300">
            <wp:extent cx="5273675" cy="8767445"/>
            <wp:effectExtent l="0" t="0" r="3175" b="14605"/>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40"/>
                    <a:stretch>
                      <a:fillRect/>
                    </a:stretch>
                  </pic:blipFill>
                  <pic:spPr>
                    <a:xfrm>
                      <a:off x="0" y="0"/>
                      <a:ext cx="5273675" cy="8767445"/>
                    </a:xfrm>
                    <a:prstGeom prst="rect">
                      <a:avLst/>
                    </a:prstGeom>
                    <a:noFill/>
                    <a:ln>
                      <a:noFill/>
                    </a:ln>
                  </pic:spPr>
                </pic:pic>
              </a:graphicData>
            </a:graphic>
          </wp:inline>
        </w:drawing>
      </w:r>
    </w:p>
    <w:p>
      <w:pPr>
        <w:pStyle w:val="52"/>
        <w:jc w:val="center"/>
      </w:pPr>
      <w:r>
        <w:drawing>
          <wp:inline distT="0" distB="0" distL="114300" distR="114300">
            <wp:extent cx="5273040" cy="8188960"/>
            <wp:effectExtent l="0" t="0" r="3810" b="254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41"/>
                    <a:stretch>
                      <a:fillRect/>
                    </a:stretch>
                  </pic:blipFill>
                  <pic:spPr>
                    <a:xfrm>
                      <a:off x="0" y="0"/>
                      <a:ext cx="5273040" cy="8188960"/>
                    </a:xfrm>
                    <a:prstGeom prst="rect">
                      <a:avLst/>
                    </a:prstGeom>
                    <a:noFill/>
                    <a:ln>
                      <a:noFill/>
                    </a:ln>
                  </pic:spPr>
                </pic:pic>
              </a:graphicData>
            </a:graphic>
          </wp:inline>
        </w:drawing>
      </w:r>
    </w:p>
    <w:p>
      <w:pPr>
        <w:pStyle w:val="52"/>
        <w:jc w:val="center"/>
      </w:pPr>
    </w:p>
    <w:p>
      <w:pPr>
        <w:pStyle w:val="52"/>
        <w:jc w:val="center"/>
      </w:pPr>
      <w:r>
        <w:drawing>
          <wp:inline distT="0" distB="0" distL="114300" distR="114300">
            <wp:extent cx="5273040" cy="8058150"/>
            <wp:effectExtent l="0" t="0" r="3810" b="0"/>
            <wp:docPr id="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
                    <pic:cNvPicPr>
                      <a:picLocks noChangeAspect="1"/>
                    </pic:cNvPicPr>
                  </pic:nvPicPr>
                  <pic:blipFill>
                    <a:blip r:embed="rId42"/>
                    <a:stretch>
                      <a:fillRect/>
                    </a:stretch>
                  </pic:blipFill>
                  <pic:spPr>
                    <a:xfrm>
                      <a:off x="0" y="0"/>
                      <a:ext cx="5273040" cy="8058150"/>
                    </a:xfrm>
                    <a:prstGeom prst="rect">
                      <a:avLst/>
                    </a:prstGeom>
                    <a:noFill/>
                    <a:ln>
                      <a:noFill/>
                    </a:ln>
                  </pic:spPr>
                </pic:pic>
              </a:graphicData>
            </a:graphic>
          </wp:inline>
        </w:drawing>
      </w:r>
    </w:p>
    <w:p>
      <w:pPr>
        <w:pStyle w:val="52"/>
        <w:jc w:val="center"/>
      </w:pPr>
    </w:p>
    <w:p>
      <w:pPr>
        <w:pStyle w:val="52"/>
        <w:jc w:val="center"/>
      </w:pPr>
    </w:p>
    <w:p>
      <w:pPr>
        <w:pStyle w:val="52"/>
        <w:jc w:val="center"/>
      </w:pPr>
    </w:p>
    <w:p>
      <w:pPr>
        <w:pStyle w:val="52"/>
        <w:spacing w:line="360" w:lineRule="auto"/>
        <w:jc w:val="both"/>
        <w:rPr>
          <w:rFonts w:hint="default" w:ascii="Times New Roman" w:hAnsi="Times New Roman" w:cs="Times New Roman"/>
          <w:b/>
          <w:bCs/>
          <w:color w:val="FF0000"/>
          <w:highlight w:val="none"/>
          <w:lang w:val="en-US" w:eastAsia="zh-CN"/>
        </w:rPr>
      </w:pPr>
      <w:r>
        <w:rPr>
          <w:rFonts w:hint="default" w:ascii="Times New Roman" w:hAnsi="Times New Roman" w:cs="Times New Roman"/>
          <w:b/>
          <w:bCs/>
          <w:color w:val="FF0000"/>
          <w:highlight w:val="none"/>
        </w:rPr>
        <w:t>附件</w:t>
      </w:r>
      <w:r>
        <w:rPr>
          <w:rFonts w:hint="eastAsia" w:ascii="Times New Roman" w:cs="Times New Roman"/>
          <w:b/>
          <w:bCs/>
          <w:color w:val="FF0000"/>
          <w:highlight w:val="none"/>
          <w:lang w:val="en-US" w:eastAsia="zh-CN"/>
        </w:rPr>
        <w:t>5</w:t>
      </w:r>
      <w:r>
        <w:rPr>
          <w:rFonts w:hint="default" w:ascii="Times New Roman" w:hAnsi="Times New Roman" w:cs="Times New Roman"/>
          <w:b/>
          <w:bCs/>
          <w:color w:val="FF0000"/>
          <w:highlight w:val="none"/>
          <w:lang w:val="en-US" w:eastAsia="zh-CN"/>
        </w:rPr>
        <w:t xml:space="preserve"> </w:t>
      </w:r>
      <w:r>
        <w:rPr>
          <w:rFonts w:hint="default" w:ascii="Times New Roman" w:hAnsi="Times New Roman" w:cs="Times New Roman"/>
          <w:b/>
          <w:bCs/>
          <w:color w:val="FF0000"/>
          <w:highlight w:val="none"/>
        </w:rPr>
        <w:t xml:space="preserve"> </w:t>
      </w:r>
      <w:r>
        <w:rPr>
          <w:rFonts w:hint="default" w:ascii="Times New Roman" w:hAnsi="Times New Roman" w:cs="Times New Roman"/>
          <w:b/>
          <w:bCs/>
          <w:color w:val="FF0000"/>
          <w:highlight w:val="none"/>
          <w:lang w:val="en-US" w:eastAsia="zh-CN"/>
        </w:rPr>
        <w:t>噪声检测报告</w:t>
      </w:r>
    </w:p>
    <w:p>
      <w:pPr>
        <w:rPr>
          <w:rFonts w:hint="default" w:ascii="Times New Roman" w:hAnsi="Times New Roman" w:cs="Times New Roman"/>
          <w:b/>
          <w:bCs/>
          <w:color w:val="0000FF"/>
          <w:highlight w:val="none"/>
          <w:lang w:val="en-US" w:eastAsia="zh-CN"/>
        </w:rPr>
      </w:pPr>
      <w:r>
        <w:rPr>
          <w:rFonts w:hint="default" w:ascii="Times New Roman" w:hAnsi="Times New Roman" w:cs="Times New Roman"/>
          <w:b/>
          <w:bCs/>
          <w:color w:val="0000FF"/>
          <w:highlight w:val="none"/>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8" w:lineRule="auto"/>
        <w:ind w:right="0"/>
        <w:jc w:val="left"/>
        <w:textAlignment w:val="auto"/>
        <w:outlineLvl w:val="9"/>
        <w:rPr>
          <w:rFonts w:hint="eastAsia"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附件</w:t>
      </w:r>
      <w:r>
        <w:rPr>
          <w:rFonts w:hint="eastAsia" w:cs="Times New Roman"/>
          <w:b/>
          <w:bCs/>
          <w:color w:val="auto"/>
          <w:sz w:val="24"/>
          <w:szCs w:val="24"/>
          <w:lang w:val="en-US" w:eastAsia="zh-CN"/>
        </w:rPr>
        <w:t>6</w:t>
      </w:r>
      <w:r>
        <w:rPr>
          <w:rFonts w:hint="eastAsia" w:ascii="Times New Roman" w:hAnsi="Times New Roman" w:cs="Times New Roman"/>
          <w:b/>
          <w:bCs/>
          <w:color w:val="auto"/>
          <w:sz w:val="24"/>
          <w:szCs w:val="24"/>
          <w:lang w:val="en-US" w:eastAsia="zh-CN"/>
        </w:rPr>
        <w:t xml:space="preserve"> </w:t>
      </w:r>
      <w:r>
        <w:rPr>
          <w:rFonts w:hint="eastAsia" w:cs="Times New Roman"/>
          <w:b/>
          <w:bCs/>
          <w:color w:val="auto"/>
          <w:sz w:val="24"/>
          <w:szCs w:val="24"/>
          <w:lang w:val="en-US" w:eastAsia="zh-CN"/>
        </w:rPr>
        <w:t>碱性脱脂剂MSDS</w:t>
      </w:r>
    </w:p>
    <w:p>
      <w:pPr>
        <w:pStyle w:val="52"/>
        <w:spacing w:line="360" w:lineRule="auto"/>
        <w:jc w:val="center"/>
      </w:pPr>
      <w:r>
        <w:drawing>
          <wp:inline distT="0" distB="0" distL="114300" distR="114300">
            <wp:extent cx="5268595" cy="7822565"/>
            <wp:effectExtent l="0" t="0" r="8255" b="6985"/>
            <wp:docPr id="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pic:cNvPicPr>
                      <a:picLocks noChangeAspect="1"/>
                    </pic:cNvPicPr>
                  </pic:nvPicPr>
                  <pic:blipFill>
                    <a:blip r:embed="rId43"/>
                    <a:stretch>
                      <a:fillRect/>
                    </a:stretch>
                  </pic:blipFill>
                  <pic:spPr>
                    <a:xfrm>
                      <a:off x="0" y="0"/>
                      <a:ext cx="5268595" cy="7822565"/>
                    </a:xfrm>
                    <a:prstGeom prst="rect">
                      <a:avLst/>
                    </a:prstGeom>
                    <a:noFill/>
                    <a:ln>
                      <a:noFill/>
                    </a:ln>
                  </pic:spPr>
                </pic:pic>
              </a:graphicData>
            </a:graphic>
          </wp:inline>
        </w:drawing>
      </w:r>
    </w:p>
    <w:p>
      <w:pPr>
        <w:pStyle w:val="52"/>
        <w:spacing w:line="360" w:lineRule="auto"/>
        <w:jc w:val="center"/>
      </w:pPr>
      <w:r>
        <w:drawing>
          <wp:inline distT="0" distB="0" distL="114300" distR="114300">
            <wp:extent cx="5273675" cy="7689215"/>
            <wp:effectExtent l="0" t="0" r="3175" b="6985"/>
            <wp:docPr id="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pic:cNvPicPr>
                      <a:picLocks noChangeAspect="1"/>
                    </pic:cNvPicPr>
                  </pic:nvPicPr>
                  <pic:blipFill>
                    <a:blip r:embed="rId44"/>
                    <a:stretch>
                      <a:fillRect/>
                    </a:stretch>
                  </pic:blipFill>
                  <pic:spPr>
                    <a:xfrm>
                      <a:off x="0" y="0"/>
                      <a:ext cx="5273675" cy="7689215"/>
                    </a:xfrm>
                    <a:prstGeom prst="rect">
                      <a:avLst/>
                    </a:prstGeom>
                    <a:noFill/>
                    <a:ln>
                      <a:noFill/>
                    </a:ln>
                  </pic:spPr>
                </pic:pic>
              </a:graphicData>
            </a:graphic>
          </wp:inline>
        </w:drawing>
      </w:r>
    </w:p>
    <w:p>
      <w:pPr>
        <w:pStyle w:val="52"/>
        <w:spacing w:line="360" w:lineRule="auto"/>
        <w:jc w:val="center"/>
      </w:pPr>
    </w:p>
    <w:p>
      <w:pPr>
        <w:pStyle w:val="52"/>
        <w:spacing w:line="360" w:lineRule="auto"/>
        <w:jc w:val="center"/>
      </w:pPr>
      <w:r>
        <w:drawing>
          <wp:inline distT="0" distB="0" distL="114300" distR="114300">
            <wp:extent cx="5274310" cy="7666355"/>
            <wp:effectExtent l="0" t="0" r="2540" b="10795"/>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45"/>
                    <a:stretch>
                      <a:fillRect/>
                    </a:stretch>
                  </pic:blipFill>
                  <pic:spPr>
                    <a:xfrm>
                      <a:off x="0" y="0"/>
                      <a:ext cx="5274310" cy="7666355"/>
                    </a:xfrm>
                    <a:prstGeom prst="rect">
                      <a:avLst/>
                    </a:prstGeom>
                    <a:noFill/>
                    <a:ln>
                      <a:noFill/>
                    </a:ln>
                  </pic:spPr>
                </pic:pic>
              </a:graphicData>
            </a:graphic>
          </wp:inline>
        </w:drawing>
      </w:r>
    </w:p>
    <w:p>
      <w:pPr>
        <w:pStyle w:val="52"/>
        <w:spacing w:line="360" w:lineRule="auto"/>
        <w:jc w:val="center"/>
      </w:pPr>
    </w:p>
    <w:p>
      <w:pPr>
        <w:pStyle w:val="52"/>
        <w:spacing w:line="360" w:lineRule="auto"/>
        <w:jc w:val="center"/>
      </w:pPr>
    </w:p>
    <w:p>
      <w:pPr>
        <w:pStyle w:val="52"/>
        <w:spacing w:line="360" w:lineRule="auto"/>
        <w:jc w:val="center"/>
      </w:pPr>
    </w:p>
    <w:p>
      <w:pPr>
        <w:pStyle w:val="52"/>
        <w:spacing w:line="360" w:lineRule="auto"/>
        <w:jc w:val="center"/>
      </w:pPr>
      <w:r>
        <w:drawing>
          <wp:inline distT="0" distB="0" distL="114300" distR="114300">
            <wp:extent cx="5272405" cy="7747635"/>
            <wp:effectExtent l="0" t="0" r="4445" b="5715"/>
            <wp:docPr id="1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7"/>
                    <pic:cNvPicPr>
                      <a:picLocks noChangeAspect="1"/>
                    </pic:cNvPicPr>
                  </pic:nvPicPr>
                  <pic:blipFill>
                    <a:blip r:embed="rId46"/>
                    <a:stretch>
                      <a:fillRect/>
                    </a:stretch>
                  </pic:blipFill>
                  <pic:spPr>
                    <a:xfrm>
                      <a:off x="0" y="0"/>
                      <a:ext cx="5272405" cy="7747635"/>
                    </a:xfrm>
                    <a:prstGeom prst="rect">
                      <a:avLst/>
                    </a:prstGeom>
                    <a:noFill/>
                    <a:ln>
                      <a:noFill/>
                    </a:ln>
                  </pic:spPr>
                </pic:pic>
              </a:graphicData>
            </a:graphic>
          </wp:inline>
        </w:drawing>
      </w:r>
    </w:p>
    <w:p>
      <w:pPr>
        <w:pStyle w:val="52"/>
        <w:spacing w:line="360" w:lineRule="auto"/>
        <w:jc w:val="left"/>
        <w:rPr>
          <w:rFonts w:hint="default" w:ascii="Times New Roman" w:hAnsi="Times New Roman" w:cs="Times New Roman"/>
          <w:b/>
          <w:bCs/>
          <w:color w:val="0000FF"/>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bookmarkStart w:id="90" w:name="_Toc2195_WPSOffice_Level1"/>
      <w:bookmarkStart w:id="91" w:name="_Toc3606_WPSOffice_Level1"/>
      <w:bookmarkStart w:id="92" w:name="_Toc15744_WPSOffice_Level1"/>
      <w:bookmarkStart w:id="93" w:name="_Toc23886_WPSOffice_Level1"/>
      <w:bookmarkStart w:id="94" w:name="_Toc10895_WPSOffice_Level1"/>
      <w:bookmarkStart w:id="95" w:name="_Toc13425_WPSOffice_Level1"/>
    </w:p>
    <w:bookmarkEnd w:id="90"/>
    <w:bookmarkEnd w:id="91"/>
    <w:bookmarkEnd w:id="92"/>
    <w:bookmarkEnd w:id="93"/>
    <w:bookmarkEnd w:id="94"/>
    <w:bookmarkEnd w:id="95"/>
    <w:p>
      <w:pPr>
        <w:jc w:val="both"/>
        <w:rPr>
          <w:rFonts w:hint="default" w:ascii="Times New Roman" w:hAnsi="Times New Roman" w:cs="Times New Roman"/>
          <w:color w:val="0000FF"/>
          <w:highlight w:val="none"/>
        </w:rPr>
      </w:pPr>
    </w:p>
    <w:sectPr>
      <w:pgSz w:w="11906" w:h="16838"/>
      <w:pgMar w:top="238" w:right="244" w:bottom="244" w:left="23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仿宋体">
    <w:altName w:val="微软雅黑"/>
    <w:panose1 w:val="00000000000000000000"/>
    <w:charset w:val="86"/>
    <w:family w:val="swiss"/>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方正仿宋_GBK">
    <w:altName w:val="宋体"/>
    <w:panose1 w:val="00000000000000000000"/>
    <w:charset w:val="86"/>
    <w:family w:val="script"/>
    <w:pitch w:val="default"/>
    <w:sig w:usb0="00000000" w:usb1="00000000" w:usb2="00000010" w:usb3="00000000" w:csb0="003C0041" w:csb1="00000000"/>
  </w:font>
  <w:font w:name="PMingLiU">
    <w:altName w:val="PMingLiU-ExtB"/>
    <w:panose1 w:val="02020500000000000000"/>
    <w:charset w:val="88"/>
    <w:family w:val="roman"/>
    <w:pitch w:val="default"/>
    <w:sig w:usb0="00000000" w:usb1="00000000"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宋体p.">
    <w:altName w:val="宋体"/>
    <w:panose1 w:val="00000000000000000000"/>
    <w:charset w:val="86"/>
    <w:family w:val="roman"/>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end"/>
    </w:r>
  </w:p>
  <w:p>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10</w: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Style w:val="41"/>
      </w:rPr>
    </w:pPr>
    <w:r>
      <w:fldChar w:fldCharType="begin"/>
    </w:r>
    <w:r>
      <w:rPr>
        <w:rStyle w:val="41"/>
      </w:rPr>
      <w:instrText xml:space="preserve">PAGE  </w:instrText>
    </w:r>
    <w:r>
      <w:fldChar w:fldCharType="separate"/>
    </w:r>
    <w:r>
      <w:rPr>
        <w:rStyle w:val="41"/>
      </w:rPr>
      <w:t>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rStyle w:val="41"/>
      </w:rPr>
    </w:pPr>
    <w:r>
      <w:fldChar w:fldCharType="begin"/>
    </w:r>
    <w:r>
      <w:rPr>
        <w:rStyle w:val="41"/>
      </w:rPr>
      <w:instrText xml:space="preserve">PAGE  </w:instrText>
    </w:r>
    <w:r>
      <w:fldChar w:fldCharType="separate"/>
    </w:r>
    <w:r>
      <w:rPr>
        <w:rStyle w:val="41"/>
      </w:rPr>
      <w:t>20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jc w:val="center"/>
      <w:rPr>
        <w:rStyle w:val="41"/>
      </w:rPr>
    </w:pPr>
    <w:r>
      <w:fldChar w:fldCharType="begin"/>
    </w:r>
    <w:r>
      <w:rPr>
        <w:rStyle w:val="41"/>
      </w:rPr>
      <w:instrText xml:space="preserve">PAGE  </w:instrText>
    </w:r>
    <w:r>
      <w:fldChar w:fldCharType="separate"/>
    </w:r>
    <w:r>
      <w:rPr>
        <w:rStyle w:val="41"/>
      </w:rPr>
      <w:t>33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jc w:val="center"/>
      <w:rPr>
        <w:rStyle w:val="41"/>
      </w:rPr>
    </w:pPr>
    <w:r>
      <w:fldChar w:fldCharType="begin"/>
    </w:r>
    <w:r>
      <w:rPr>
        <w:rStyle w:val="41"/>
      </w:rPr>
      <w:instrText xml:space="preserve">PAGE  </w:instrText>
    </w:r>
    <w:r>
      <w:fldChar w:fldCharType="separate"/>
    </w:r>
    <w:r>
      <w:rPr>
        <w:rStyle w:val="41"/>
      </w:rPr>
      <w:t>35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42</w:t>
    </w:r>
    <w:r>
      <w:fldChar w:fldCharType="end"/>
    </w:r>
  </w:p>
  <w:p>
    <w:pPr>
      <w:pStyle w:val="24"/>
      <w:framePr w:wrap="around" w:vAnchor="text" w:hAnchor="page" w:x="1314" w:y="-51"/>
      <w:rPr>
        <w:rStyle w:val="4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jc w:val="center"/>
      <w:rPr>
        <w:rStyle w:val="41"/>
      </w:rPr>
    </w:pPr>
    <w:r>
      <w:fldChar w:fldCharType="begin"/>
    </w:r>
    <w:r>
      <w:rPr>
        <w:rStyle w:val="41"/>
      </w:rPr>
      <w:instrText xml:space="preserve">PAGE  </w:instrText>
    </w:r>
    <w:r>
      <w:fldChar w:fldCharType="separate"/>
    </w:r>
    <w:r>
      <w:rPr>
        <w:rStyle w:val="41"/>
      </w:rPr>
      <w:t>54</w:t>
    </w:r>
    <w:r>
      <w:fldChar w:fldCharType="end"/>
    </w:r>
  </w:p>
  <w:p>
    <w:pPr>
      <w:pStyle w:val="24"/>
      <w:framePr w:wrap="around" w:vAnchor="text" w:hAnchor="margin" w:xAlign="center" w:y="1"/>
      <w:rPr>
        <w:rStyle w:val="4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1561DB"/>
    <w:multiLevelType w:val="singleLevel"/>
    <w:tmpl w:val="FF1561DB"/>
    <w:lvl w:ilvl="0" w:tentative="0">
      <w:start w:val="1"/>
      <w:numFmt w:val="decimal"/>
      <w:suff w:val="nothing"/>
      <w:lvlText w:val="%1、"/>
      <w:lvlJc w:val="left"/>
    </w:lvl>
  </w:abstractNum>
  <w:abstractNum w:abstractNumId="1">
    <w:nsid w:val="00000033"/>
    <w:multiLevelType w:val="multilevel"/>
    <w:tmpl w:val="00000033"/>
    <w:lvl w:ilvl="0" w:tentative="0">
      <w:start w:val="0"/>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15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D664F25"/>
    <w:multiLevelType w:val="singleLevel"/>
    <w:tmpl w:val="4D664F25"/>
    <w:lvl w:ilvl="0" w:tentative="0">
      <w:start w:val="4"/>
      <w:numFmt w:val="decimal"/>
      <w:suff w:val="nothing"/>
      <w:lvlText w:val="（%1）"/>
      <w:lvlJc w:val="left"/>
    </w:lvl>
  </w:abstractNum>
  <w:abstractNum w:abstractNumId="3">
    <w:nsid w:val="7C8A42AD"/>
    <w:multiLevelType w:val="singleLevel"/>
    <w:tmpl w:val="7C8A42AD"/>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77E"/>
    <w:rsid w:val="0002354C"/>
    <w:rsid w:val="00031AEB"/>
    <w:rsid w:val="0003297A"/>
    <w:rsid w:val="000340AD"/>
    <w:rsid w:val="000402A4"/>
    <w:rsid w:val="00055F8E"/>
    <w:rsid w:val="000707DC"/>
    <w:rsid w:val="000709A9"/>
    <w:rsid w:val="00081062"/>
    <w:rsid w:val="0008359F"/>
    <w:rsid w:val="0008420A"/>
    <w:rsid w:val="0008566C"/>
    <w:rsid w:val="00094513"/>
    <w:rsid w:val="000958B7"/>
    <w:rsid w:val="000A19CC"/>
    <w:rsid w:val="000A5525"/>
    <w:rsid w:val="000B6351"/>
    <w:rsid w:val="000C7F62"/>
    <w:rsid w:val="000D19F6"/>
    <w:rsid w:val="000D3E76"/>
    <w:rsid w:val="000F7C79"/>
    <w:rsid w:val="00107643"/>
    <w:rsid w:val="00120C7C"/>
    <w:rsid w:val="00122822"/>
    <w:rsid w:val="00122D4C"/>
    <w:rsid w:val="00123DB4"/>
    <w:rsid w:val="0015157B"/>
    <w:rsid w:val="001526C2"/>
    <w:rsid w:val="00161C4B"/>
    <w:rsid w:val="00162F0D"/>
    <w:rsid w:val="00163684"/>
    <w:rsid w:val="00172A27"/>
    <w:rsid w:val="00173839"/>
    <w:rsid w:val="001752FA"/>
    <w:rsid w:val="00176E4C"/>
    <w:rsid w:val="00184145"/>
    <w:rsid w:val="0018590F"/>
    <w:rsid w:val="0018655C"/>
    <w:rsid w:val="00191635"/>
    <w:rsid w:val="001A1391"/>
    <w:rsid w:val="001A34E6"/>
    <w:rsid w:val="001A5EE5"/>
    <w:rsid w:val="001B35EA"/>
    <w:rsid w:val="001B4614"/>
    <w:rsid w:val="001C6D7F"/>
    <w:rsid w:val="001C7075"/>
    <w:rsid w:val="001D0001"/>
    <w:rsid w:val="001D368C"/>
    <w:rsid w:val="001D55F5"/>
    <w:rsid w:val="001E548D"/>
    <w:rsid w:val="001E6E4C"/>
    <w:rsid w:val="001F0372"/>
    <w:rsid w:val="002006BA"/>
    <w:rsid w:val="00203463"/>
    <w:rsid w:val="002100CD"/>
    <w:rsid w:val="0021301E"/>
    <w:rsid w:val="0021666E"/>
    <w:rsid w:val="00216DDD"/>
    <w:rsid w:val="00223474"/>
    <w:rsid w:val="002348DB"/>
    <w:rsid w:val="00246492"/>
    <w:rsid w:val="002518AD"/>
    <w:rsid w:val="00251D94"/>
    <w:rsid w:val="00260B8D"/>
    <w:rsid w:val="002625CF"/>
    <w:rsid w:val="00264E96"/>
    <w:rsid w:val="00267634"/>
    <w:rsid w:val="00267A93"/>
    <w:rsid w:val="002778CC"/>
    <w:rsid w:val="00283CA8"/>
    <w:rsid w:val="0028722B"/>
    <w:rsid w:val="002915E0"/>
    <w:rsid w:val="002929DB"/>
    <w:rsid w:val="002943D7"/>
    <w:rsid w:val="00297652"/>
    <w:rsid w:val="002A00EC"/>
    <w:rsid w:val="002A2FBE"/>
    <w:rsid w:val="002A458B"/>
    <w:rsid w:val="002A4A26"/>
    <w:rsid w:val="002A71F2"/>
    <w:rsid w:val="002C35B8"/>
    <w:rsid w:val="002C35C2"/>
    <w:rsid w:val="002E0008"/>
    <w:rsid w:val="002E6A67"/>
    <w:rsid w:val="002F1873"/>
    <w:rsid w:val="002F3FF6"/>
    <w:rsid w:val="002F6F1A"/>
    <w:rsid w:val="00305201"/>
    <w:rsid w:val="003065AB"/>
    <w:rsid w:val="00306F94"/>
    <w:rsid w:val="00314F34"/>
    <w:rsid w:val="0032017D"/>
    <w:rsid w:val="00320817"/>
    <w:rsid w:val="00320C6B"/>
    <w:rsid w:val="00321A5E"/>
    <w:rsid w:val="00321C20"/>
    <w:rsid w:val="00334364"/>
    <w:rsid w:val="00340C1B"/>
    <w:rsid w:val="00355DEB"/>
    <w:rsid w:val="0035671A"/>
    <w:rsid w:val="003705A7"/>
    <w:rsid w:val="003722F7"/>
    <w:rsid w:val="00380807"/>
    <w:rsid w:val="00381BD5"/>
    <w:rsid w:val="003824B0"/>
    <w:rsid w:val="0038496F"/>
    <w:rsid w:val="003A7AE4"/>
    <w:rsid w:val="003B64F5"/>
    <w:rsid w:val="003C2FB6"/>
    <w:rsid w:val="003C5307"/>
    <w:rsid w:val="003C678F"/>
    <w:rsid w:val="003D1E2D"/>
    <w:rsid w:val="003E3E9D"/>
    <w:rsid w:val="003E4C20"/>
    <w:rsid w:val="003E63E9"/>
    <w:rsid w:val="003F1C96"/>
    <w:rsid w:val="003F61A2"/>
    <w:rsid w:val="00401C81"/>
    <w:rsid w:val="00410B97"/>
    <w:rsid w:val="004206B5"/>
    <w:rsid w:val="00427672"/>
    <w:rsid w:val="004348DE"/>
    <w:rsid w:val="004448D8"/>
    <w:rsid w:val="004455B7"/>
    <w:rsid w:val="00471A9C"/>
    <w:rsid w:val="00476D25"/>
    <w:rsid w:val="0048456F"/>
    <w:rsid w:val="00493B0B"/>
    <w:rsid w:val="00494EF6"/>
    <w:rsid w:val="00496968"/>
    <w:rsid w:val="00497303"/>
    <w:rsid w:val="004A13A8"/>
    <w:rsid w:val="004A2367"/>
    <w:rsid w:val="004A27A3"/>
    <w:rsid w:val="004A5763"/>
    <w:rsid w:val="004A5F6C"/>
    <w:rsid w:val="004A61AB"/>
    <w:rsid w:val="004B323E"/>
    <w:rsid w:val="004B68E8"/>
    <w:rsid w:val="004C0704"/>
    <w:rsid w:val="004C5471"/>
    <w:rsid w:val="004C61CF"/>
    <w:rsid w:val="004D290A"/>
    <w:rsid w:val="004E515F"/>
    <w:rsid w:val="004E52A8"/>
    <w:rsid w:val="004F0CAA"/>
    <w:rsid w:val="004F2E42"/>
    <w:rsid w:val="004F3159"/>
    <w:rsid w:val="004F50A0"/>
    <w:rsid w:val="004F67DE"/>
    <w:rsid w:val="005044FF"/>
    <w:rsid w:val="00507A36"/>
    <w:rsid w:val="00510D21"/>
    <w:rsid w:val="00511B43"/>
    <w:rsid w:val="00511C60"/>
    <w:rsid w:val="005147B2"/>
    <w:rsid w:val="005178CB"/>
    <w:rsid w:val="00520A1B"/>
    <w:rsid w:val="0052260B"/>
    <w:rsid w:val="00527235"/>
    <w:rsid w:val="00531323"/>
    <w:rsid w:val="005343D0"/>
    <w:rsid w:val="005362B1"/>
    <w:rsid w:val="00545509"/>
    <w:rsid w:val="00545755"/>
    <w:rsid w:val="0055005A"/>
    <w:rsid w:val="005515F9"/>
    <w:rsid w:val="00560DD8"/>
    <w:rsid w:val="005623AB"/>
    <w:rsid w:val="00562F03"/>
    <w:rsid w:val="00564836"/>
    <w:rsid w:val="0058336F"/>
    <w:rsid w:val="00591467"/>
    <w:rsid w:val="005A767D"/>
    <w:rsid w:val="005B7677"/>
    <w:rsid w:val="005C1118"/>
    <w:rsid w:val="005C3959"/>
    <w:rsid w:val="005C7619"/>
    <w:rsid w:val="005D1C6E"/>
    <w:rsid w:val="005D2193"/>
    <w:rsid w:val="005E2A8A"/>
    <w:rsid w:val="005E3CB3"/>
    <w:rsid w:val="005E6491"/>
    <w:rsid w:val="005F3980"/>
    <w:rsid w:val="005F6C36"/>
    <w:rsid w:val="006020C7"/>
    <w:rsid w:val="00607C74"/>
    <w:rsid w:val="006169FD"/>
    <w:rsid w:val="006252D1"/>
    <w:rsid w:val="006264A6"/>
    <w:rsid w:val="006305BC"/>
    <w:rsid w:val="00641BB0"/>
    <w:rsid w:val="00644E5B"/>
    <w:rsid w:val="0064600A"/>
    <w:rsid w:val="00655C8C"/>
    <w:rsid w:val="0066368A"/>
    <w:rsid w:val="00665DF4"/>
    <w:rsid w:val="00670BA9"/>
    <w:rsid w:val="00674294"/>
    <w:rsid w:val="006761CC"/>
    <w:rsid w:val="00677EE3"/>
    <w:rsid w:val="006813A6"/>
    <w:rsid w:val="00683105"/>
    <w:rsid w:val="00693AF7"/>
    <w:rsid w:val="00696FEC"/>
    <w:rsid w:val="006A3806"/>
    <w:rsid w:val="006A39E7"/>
    <w:rsid w:val="006B4C69"/>
    <w:rsid w:val="006F77D9"/>
    <w:rsid w:val="007005CD"/>
    <w:rsid w:val="007036D2"/>
    <w:rsid w:val="00705651"/>
    <w:rsid w:val="00710050"/>
    <w:rsid w:val="0071539A"/>
    <w:rsid w:val="007261BD"/>
    <w:rsid w:val="0072671D"/>
    <w:rsid w:val="00727646"/>
    <w:rsid w:val="00732868"/>
    <w:rsid w:val="0073762A"/>
    <w:rsid w:val="00741A01"/>
    <w:rsid w:val="0075296D"/>
    <w:rsid w:val="00754FCA"/>
    <w:rsid w:val="00760BD6"/>
    <w:rsid w:val="00765298"/>
    <w:rsid w:val="00765EAA"/>
    <w:rsid w:val="007664CE"/>
    <w:rsid w:val="00766658"/>
    <w:rsid w:val="00770D2D"/>
    <w:rsid w:val="007A2210"/>
    <w:rsid w:val="007A6C37"/>
    <w:rsid w:val="007B1647"/>
    <w:rsid w:val="007B70DC"/>
    <w:rsid w:val="007C55B9"/>
    <w:rsid w:val="007E037B"/>
    <w:rsid w:val="007E60A7"/>
    <w:rsid w:val="007F442A"/>
    <w:rsid w:val="007F5890"/>
    <w:rsid w:val="00815503"/>
    <w:rsid w:val="008205F3"/>
    <w:rsid w:val="0082111B"/>
    <w:rsid w:val="008354BF"/>
    <w:rsid w:val="008378D0"/>
    <w:rsid w:val="00840208"/>
    <w:rsid w:val="0084110E"/>
    <w:rsid w:val="008459D8"/>
    <w:rsid w:val="00871C29"/>
    <w:rsid w:val="00872AA6"/>
    <w:rsid w:val="00874ED5"/>
    <w:rsid w:val="00875213"/>
    <w:rsid w:val="00882BB7"/>
    <w:rsid w:val="00891636"/>
    <w:rsid w:val="008A39AA"/>
    <w:rsid w:val="008B2C39"/>
    <w:rsid w:val="008B397A"/>
    <w:rsid w:val="008C245C"/>
    <w:rsid w:val="008C4200"/>
    <w:rsid w:val="008E7BD3"/>
    <w:rsid w:val="008F09C1"/>
    <w:rsid w:val="008F2481"/>
    <w:rsid w:val="009063E5"/>
    <w:rsid w:val="0091571E"/>
    <w:rsid w:val="00916ED2"/>
    <w:rsid w:val="00955E90"/>
    <w:rsid w:val="009642CD"/>
    <w:rsid w:val="0097400A"/>
    <w:rsid w:val="0098144A"/>
    <w:rsid w:val="009846F9"/>
    <w:rsid w:val="00991EEF"/>
    <w:rsid w:val="009945E9"/>
    <w:rsid w:val="009C374F"/>
    <w:rsid w:val="009C49EF"/>
    <w:rsid w:val="009E43EC"/>
    <w:rsid w:val="009F77D4"/>
    <w:rsid w:val="00A13718"/>
    <w:rsid w:val="00A23C90"/>
    <w:rsid w:val="00A23D2F"/>
    <w:rsid w:val="00A25B31"/>
    <w:rsid w:val="00A31B22"/>
    <w:rsid w:val="00A33517"/>
    <w:rsid w:val="00A406F0"/>
    <w:rsid w:val="00A42808"/>
    <w:rsid w:val="00A46740"/>
    <w:rsid w:val="00A525BF"/>
    <w:rsid w:val="00A56CDE"/>
    <w:rsid w:val="00A579B1"/>
    <w:rsid w:val="00A64D46"/>
    <w:rsid w:val="00A658C1"/>
    <w:rsid w:val="00A76980"/>
    <w:rsid w:val="00A77795"/>
    <w:rsid w:val="00A82ADE"/>
    <w:rsid w:val="00A86C67"/>
    <w:rsid w:val="00A91A83"/>
    <w:rsid w:val="00A92905"/>
    <w:rsid w:val="00AA17C6"/>
    <w:rsid w:val="00AA1BD8"/>
    <w:rsid w:val="00AA5A62"/>
    <w:rsid w:val="00AA756C"/>
    <w:rsid w:val="00AB2387"/>
    <w:rsid w:val="00AB775D"/>
    <w:rsid w:val="00AC148F"/>
    <w:rsid w:val="00AC36E8"/>
    <w:rsid w:val="00AC5597"/>
    <w:rsid w:val="00AC58DF"/>
    <w:rsid w:val="00AD1A5F"/>
    <w:rsid w:val="00AE277A"/>
    <w:rsid w:val="00AF5AAA"/>
    <w:rsid w:val="00AF60AA"/>
    <w:rsid w:val="00B00490"/>
    <w:rsid w:val="00B022A1"/>
    <w:rsid w:val="00B0575D"/>
    <w:rsid w:val="00B1073F"/>
    <w:rsid w:val="00B15BD0"/>
    <w:rsid w:val="00B168C6"/>
    <w:rsid w:val="00B24C1F"/>
    <w:rsid w:val="00B2767F"/>
    <w:rsid w:val="00B3430A"/>
    <w:rsid w:val="00B36C3B"/>
    <w:rsid w:val="00B45276"/>
    <w:rsid w:val="00B468CB"/>
    <w:rsid w:val="00B54DFD"/>
    <w:rsid w:val="00B57D27"/>
    <w:rsid w:val="00B658E6"/>
    <w:rsid w:val="00B73239"/>
    <w:rsid w:val="00B73276"/>
    <w:rsid w:val="00B779F9"/>
    <w:rsid w:val="00B845DA"/>
    <w:rsid w:val="00B975C5"/>
    <w:rsid w:val="00BA7C4E"/>
    <w:rsid w:val="00BC01D2"/>
    <w:rsid w:val="00BE29CC"/>
    <w:rsid w:val="00BE31D2"/>
    <w:rsid w:val="00BE5064"/>
    <w:rsid w:val="00BE5FFA"/>
    <w:rsid w:val="00BE7242"/>
    <w:rsid w:val="00BF3F8F"/>
    <w:rsid w:val="00C136B6"/>
    <w:rsid w:val="00C15D6D"/>
    <w:rsid w:val="00C201CA"/>
    <w:rsid w:val="00C3075F"/>
    <w:rsid w:val="00C32066"/>
    <w:rsid w:val="00C51A88"/>
    <w:rsid w:val="00C5315C"/>
    <w:rsid w:val="00C60389"/>
    <w:rsid w:val="00C61A08"/>
    <w:rsid w:val="00C9067D"/>
    <w:rsid w:val="00C91827"/>
    <w:rsid w:val="00C939B9"/>
    <w:rsid w:val="00C975CB"/>
    <w:rsid w:val="00CA1AE0"/>
    <w:rsid w:val="00CA26A9"/>
    <w:rsid w:val="00CA3A16"/>
    <w:rsid w:val="00CA52AC"/>
    <w:rsid w:val="00CA7F0F"/>
    <w:rsid w:val="00CB4232"/>
    <w:rsid w:val="00CC19C3"/>
    <w:rsid w:val="00CD2775"/>
    <w:rsid w:val="00D005FF"/>
    <w:rsid w:val="00D02CC6"/>
    <w:rsid w:val="00D02FE2"/>
    <w:rsid w:val="00D048A0"/>
    <w:rsid w:val="00D170E1"/>
    <w:rsid w:val="00D264EF"/>
    <w:rsid w:val="00D3377B"/>
    <w:rsid w:val="00D53E59"/>
    <w:rsid w:val="00D55206"/>
    <w:rsid w:val="00D56C8F"/>
    <w:rsid w:val="00D57252"/>
    <w:rsid w:val="00D66B2E"/>
    <w:rsid w:val="00D67069"/>
    <w:rsid w:val="00D75531"/>
    <w:rsid w:val="00D8455A"/>
    <w:rsid w:val="00D855DB"/>
    <w:rsid w:val="00D87186"/>
    <w:rsid w:val="00DA0854"/>
    <w:rsid w:val="00DA5822"/>
    <w:rsid w:val="00DA5E52"/>
    <w:rsid w:val="00DB5CEB"/>
    <w:rsid w:val="00DC1337"/>
    <w:rsid w:val="00DC4E35"/>
    <w:rsid w:val="00DD30A4"/>
    <w:rsid w:val="00DE0FDA"/>
    <w:rsid w:val="00DE4441"/>
    <w:rsid w:val="00DF3782"/>
    <w:rsid w:val="00E037ED"/>
    <w:rsid w:val="00E05680"/>
    <w:rsid w:val="00E061EA"/>
    <w:rsid w:val="00E06A8D"/>
    <w:rsid w:val="00E07E05"/>
    <w:rsid w:val="00E22AAA"/>
    <w:rsid w:val="00E379E8"/>
    <w:rsid w:val="00E50073"/>
    <w:rsid w:val="00E52758"/>
    <w:rsid w:val="00E54B76"/>
    <w:rsid w:val="00E642A7"/>
    <w:rsid w:val="00E717AF"/>
    <w:rsid w:val="00E76132"/>
    <w:rsid w:val="00E86155"/>
    <w:rsid w:val="00E86A1C"/>
    <w:rsid w:val="00E9724A"/>
    <w:rsid w:val="00EB25D9"/>
    <w:rsid w:val="00EB4332"/>
    <w:rsid w:val="00EB548A"/>
    <w:rsid w:val="00EB6AEA"/>
    <w:rsid w:val="00EC0A12"/>
    <w:rsid w:val="00ED4014"/>
    <w:rsid w:val="00ED4C71"/>
    <w:rsid w:val="00EE1B64"/>
    <w:rsid w:val="00EE5268"/>
    <w:rsid w:val="00F01401"/>
    <w:rsid w:val="00F06836"/>
    <w:rsid w:val="00F26008"/>
    <w:rsid w:val="00F35A5F"/>
    <w:rsid w:val="00F400A4"/>
    <w:rsid w:val="00F40322"/>
    <w:rsid w:val="00F42211"/>
    <w:rsid w:val="00F50724"/>
    <w:rsid w:val="00F76BD4"/>
    <w:rsid w:val="00FA0E85"/>
    <w:rsid w:val="00FA4AB6"/>
    <w:rsid w:val="00FA558B"/>
    <w:rsid w:val="00FB0565"/>
    <w:rsid w:val="00FB180B"/>
    <w:rsid w:val="00FC39A7"/>
    <w:rsid w:val="00FD16DA"/>
    <w:rsid w:val="00FD545E"/>
    <w:rsid w:val="010B1170"/>
    <w:rsid w:val="010E2ABE"/>
    <w:rsid w:val="0115006E"/>
    <w:rsid w:val="011E2B73"/>
    <w:rsid w:val="0146306C"/>
    <w:rsid w:val="014A704A"/>
    <w:rsid w:val="014E0B6F"/>
    <w:rsid w:val="018840C9"/>
    <w:rsid w:val="018850B4"/>
    <w:rsid w:val="01B4227E"/>
    <w:rsid w:val="020A22FC"/>
    <w:rsid w:val="020A4DE5"/>
    <w:rsid w:val="021265ED"/>
    <w:rsid w:val="0229723D"/>
    <w:rsid w:val="02385214"/>
    <w:rsid w:val="0276244F"/>
    <w:rsid w:val="027742E6"/>
    <w:rsid w:val="027A0364"/>
    <w:rsid w:val="027C7B7A"/>
    <w:rsid w:val="027F126B"/>
    <w:rsid w:val="029477B5"/>
    <w:rsid w:val="02993F07"/>
    <w:rsid w:val="02A41D31"/>
    <w:rsid w:val="02AA33B1"/>
    <w:rsid w:val="02AD12D7"/>
    <w:rsid w:val="02AF382B"/>
    <w:rsid w:val="02C677E9"/>
    <w:rsid w:val="02C97137"/>
    <w:rsid w:val="02F03380"/>
    <w:rsid w:val="030B5707"/>
    <w:rsid w:val="03164B6F"/>
    <w:rsid w:val="031B47DD"/>
    <w:rsid w:val="031D0921"/>
    <w:rsid w:val="03214F6E"/>
    <w:rsid w:val="03326DAC"/>
    <w:rsid w:val="0336467D"/>
    <w:rsid w:val="0354209A"/>
    <w:rsid w:val="037D6458"/>
    <w:rsid w:val="03E24D0E"/>
    <w:rsid w:val="03EF21F7"/>
    <w:rsid w:val="03F60C97"/>
    <w:rsid w:val="044010D7"/>
    <w:rsid w:val="045A38B6"/>
    <w:rsid w:val="047400EA"/>
    <w:rsid w:val="047E586A"/>
    <w:rsid w:val="047E7835"/>
    <w:rsid w:val="047F23EC"/>
    <w:rsid w:val="04A95BB3"/>
    <w:rsid w:val="04BB1200"/>
    <w:rsid w:val="04E5518E"/>
    <w:rsid w:val="04F46AF4"/>
    <w:rsid w:val="05062F93"/>
    <w:rsid w:val="05214C17"/>
    <w:rsid w:val="05380DB5"/>
    <w:rsid w:val="05415504"/>
    <w:rsid w:val="05500F47"/>
    <w:rsid w:val="05737BBC"/>
    <w:rsid w:val="0593521F"/>
    <w:rsid w:val="05B47FBF"/>
    <w:rsid w:val="05BA6F6F"/>
    <w:rsid w:val="05EE24EC"/>
    <w:rsid w:val="05FA353F"/>
    <w:rsid w:val="06124AC3"/>
    <w:rsid w:val="06546BF8"/>
    <w:rsid w:val="0665517C"/>
    <w:rsid w:val="0695243C"/>
    <w:rsid w:val="069A63AB"/>
    <w:rsid w:val="06BA421B"/>
    <w:rsid w:val="06CA3877"/>
    <w:rsid w:val="06CC6FDA"/>
    <w:rsid w:val="06D2490C"/>
    <w:rsid w:val="071A72A7"/>
    <w:rsid w:val="073B64B5"/>
    <w:rsid w:val="0776315D"/>
    <w:rsid w:val="077C68E8"/>
    <w:rsid w:val="077E3CFC"/>
    <w:rsid w:val="077E4B6B"/>
    <w:rsid w:val="078E028E"/>
    <w:rsid w:val="078E13DD"/>
    <w:rsid w:val="07910968"/>
    <w:rsid w:val="07913D6F"/>
    <w:rsid w:val="07B46A89"/>
    <w:rsid w:val="07BE1512"/>
    <w:rsid w:val="07FC471F"/>
    <w:rsid w:val="08184491"/>
    <w:rsid w:val="08232191"/>
    <w:rsid w:val="085A6175"/>
    <w:rsid w:val="088F784B"/>
    <w:rsid w:val="089558FE"/>
    <w:rsid w:val="08A840AE"/>
    <w:rsid w:val="08B80797"/>
    <w:rsid w:val="08C671BE"/>
    <w:rsid w:val="08E9331C"/>
    <w:rsid w:val="09481AF4"/>
    <w:rsid w:val="094B5842"/>
    <w:rsid w:val="097B61C3"/>
    <w:rsid w:val="0981251C"/>
    <w:rsid w:val="09C3604D"/>
    <w:rsid w:val="09C965DC"/>
    <w:rsid w:val="09EC5553"/>
    <w:rsid w:val="0A075B26"/>
    <w:rsid w:val="0A252A3F"/>
    <w:rsid w:val="0A71232F"/>
    <w:rsid w:val="0AAA4A43"/>
    <w:rsid w:val="0ADF589D"/>
    <w:rsid w:val="0AE4771D"/>
    <w:rsid w:val="0AF005DF"/>
    <w:rsid w:val="0AFE094C"/>
    <w:rsid w:val="0B0B3DA7"/>
    <w:rsid w:val="0B901DFA"/>
    <w:rsid w:val="0BA12AC3"/>
    <w:rsid w:val="0BAC1785"/>
    <w:rsid w:val="0BDD7169"/>
    <w:rsid w:val="0BED68A0"/>
    <w:rsid w:val="0BF24F12"/>
    <w:rsid w:val="0C206EE4"/>
    <w:rsid w:val="0C350B02"/>
    <w:rsid w:val="0C4139FB"/>
    <w:rsid w:val="0C450293"/>
    <w:rsid w:val="0C9573F3"/>
    <w:rsid w:val="0C960308"/>
    <w:rsid w:val="0CAD0258"/>
    <w:rsid w:val="0CC406AF"/>
    <w:rsid w:val="0CCD0C1B"/>
    <w:rsid w:val="0D13165C"/>
    <w:rsid w:val="0D385E55"/>
    <w:rsid w:val="0D792D58"/>
    <w:rsid w:val="0D7E41C1"/>
    <w:rsid w:val="0D834AD3"/>
    <w:rsid w:val="0D8F0A40"/>
    <w:rsid w:val="0D950F12"/>
    <w:rsid w:val="0D9F66E9"/>
    <w:rsid w:val="0DC54D91"/>
    <w:rsid w:val="0DCF50B2"/>
    <w:rsid w:val="0DF81AE7"/>
    <w:rsid w:val="0E372E65"/>
    <w:rsid w:val="0E474190"/>
    <w:rsid w:val="0E4A3EDB"/>
    <w:rsid w:val="0E9B666D"/>
    <w:rsid w:val="0EA3355F"/>
    <w:rsid w:val="0ECF7023"/>
    <w:rsid w:val="0F112F4D"/>
    <w:rsid w:val="0F4E1E5E"/>
    <w:rsid w:val="0F6A2C08"/>
    <w:rsid w:val="0F6D02B3"/>
    <w:rsid w:val="0F7F1C71"/>
    <w:rsid w:val="0F970EE1"/>
    <w:rsid w:val="0FA5461F"/>
    <w:rsid w:val="0FAF7E69"/>
    <w:rsid w:val="0FBD194D"/>
    <w:rsid w:val="10005C1E"/>
    <w:rsid w:val="10107A6F"/>
    <w:rsid w:val="101158F7"/>
    <w:rsid w:val="101642A3"/>
    <w:rsid w:val="102872AF"/>
    <w:rsid w:val="102F408C"/>
    <w:rsid w:val="10345B35"/>
    <w:rsid w:val="10431983"/>
    <w:rsid w:val="10823633"/>
    <w:rsid w:val="10961ACC"/>
    <w:rsid w:val="10B4652E"/>
    <w:rsid w:val="111F3C93"/>
    <w:rsid w:val="112A6B4B"/>
    <w:rsid w:val="113A520A"/>
    <w:rsid w:val="11521CF6"/>
    <w:rsid w:val="11B57892"/>
    <w:rsid w:val="11CF3A2D"/>
    <w:rsid w:val="11E91AB7"/>
    <w:rsid w:val="11FD21A0"/>
    <w:rsid w:val="12060407"/>
    <w:rsid w:val="123174FB"/>
    <w:rsid w:val="125A1D38"/>
    <w:rsid w:val="126850E9"/>
    <w:rsid w:val="127B3637"/>
    <w:rsid w:val="128333E6"/>
    <w:rsid w:val="12903CB3"/>
    <w:rsid w:val="1301123E"/>
    <w:rsid w:val="130F4D61"/>
    <w:rsid w:val="134E1A64"/>
    <w:rsid w:val="136631B5"/>
    <w:rsid w:val="138D5377"/>
    <w:rsid w:val="13AE1B0E"/>
    <w:rsid w:val="13C432E4"/>
    <w:rsid w:val="13D44C44"/>
    <w:rsid w:val="13E82C1E"/>
    <w:rsid w:val="13EB6B15"/>
    <w:rsid w:val="140009D7"/>
    <w:rsid w:val="14037C27"/>
    <w:rsid w:val="14403A40"/>
    <w:rsid w:val="14492C28"/>
    <w:rsid w:val="1459653B"/>
    <w:rsid w:val="145E7170"/>
    <w:rsid w:val="148A479A"/>
    <w:rsid w:val="149A1067"/>
    <w:rsid w:val="14B1047F"/>
    <w:rsid w:val="151B0C7B"/>
    <w:rsid w:val="15224F7E"/>
    <w:rsid w:val="156B1D9B"/>
    <w:rsid w:val="15860CE9"/>
    <w:rsid w:val="15904E3A"/>
    <w:rsid w:val="15926370"/>
    <w:rsid w:val="15B23D43"/>
    <w:rsid w:val="15E5435E"/>
    <w:rsid w:val="15FC58F5"/>
    <w:rsid w:val="165041FA"/>
    <w:rsid w:val="168F79FD"/>
    <w:rsid w:val="16975D22"/>
    <w:rsid w:val="16B915F7"/>
    <w:rsid w:val="16FA32C9"/>
    <w:rsid w:val="17152A9A"/>
    <w:rsid w:val="17602AD8"/>
    <w:rsid w:val="177D7FED"/>
    <w:rsid w:val="178A2FC2"/>
    <w:rsid w:val="1817087F"/>
    <w:rsid w:val="181B0380"/>
    <w:rsid w:val="18246F03"/>
    <w:rsid w:val="18354EFD"/>
    <w:rsid w:val="18480EB0"/>
    <w:rsid w:val="185D676F"/>
    <w:rsid w:val="187D3DF6"/>
    <w:rsid w:val="18AE460E"/>
    <w:rsid w:val="18C56683"/>
    <w:rsid w:val="18D508DC"/>
    <w:rsid w:val="18DE6A19"/>
    <w:rsid w:val="19025C4E"/>
    <w:rsid w:val="1905092C"/>
    <w:rsid w:val="19246518"/>
    <w:rsid w:val="192D1604"/>
    <w:rsid w:val="19521DEC"/>
    <w:rsid w:val="196360F4"/>
    <w:rsid w:val="196D25FA"/>
    <w:rsid w:val="197654C9"/>
    <w:rsid w:val="19772C1E"/>
    <w:rsid w:val="1988075A"/>
    <w:rsid w:val="1A2419A5"/>
    <w:rsid w:val="1AAA1048"/>
    <w:rsid w:val="1AAB6242"/>
    <w:rsid w:val="1AB57A19"/>
    <w:rsid w:val="1AB93096"/>
    <w:rsid w:val="1ACC0A74"/>
    <w:rsid w:val="1AD109F9"/>
    <w:rsid w:val="1AE75F35"/>
    <w:rsid w:val="1AFC2DD7"/>
    <w:rsid w:val="1B00416A"/>
    <w:rsid w:val="1B185D5C"/>
    <w:rsid w:val="1B260825"/>
    <w:rsid w:val="1B5C1D7B"/>
    <w:rsid w:val="1B872B07"/>
    <w:rsid w:val="1BAE4D2B"/>
    <w:rsid w:val="1BB74861"/>
    <w:rsid w:val="1BB80F5B"/>
    <w:rsid w:val="1BC8461E"/>
    <w:rsid w:val="1BC9413F"/>
    <w:rsid w:val="1C2541D5"/>
    <w:rsid w:val="1C370380"/>
    <w:rsid w:val="1C4270E7"/>
    <w:rsid w:val="1C513FB3"/>
    <w:rsid w:val="1C64726D"/>
    <w:rsid w:val="1C981775"/>
    <w:rsid w:val="1C9E3616"/>
    <w:rsid w:val="1CA545B9"/>
    <w:rsid w:val="1CA728C2"/>
    <w:rsid w:val="1CCB648D"/>
    <w:rsid w:val="1D026E8C"/>
    <w:rsid w:val="1D0F03F4"/>
    <w:rsid w:val="1D145A30"/>
    <w:rsid w:val="1D264B90"/>
    <w:rsid w:val="1D287E11"/>
    <w:rsid w:val="1D2A63F6"/>
    <w:rsid w:val="1D2C0F4A"/>
    <w:rsid w:val="1D8C72E9"/>
    <w:rsid w:val="1D9A7764"/>
    <w:rsid w:val="1DA522CF"/>
    <w:rsid w:val="1DAC12AA"/>
    <w:rsid w:val="1DB41E34"/>
    <w:rsid w:val="1DBB1849"/>
    <w:rsid w:val="1DF513E2"/>
    <w:rsid w:val="1DF67A99"/>
    <w:rsid w:val="1E0140DB"/>
    <w:rsid w:val="1E1871B6"/>
    <w:rsid w:val="1E1D20A7"/>
    <w:rsid w:val="1E4908E4"/>
    <w:rsid w:val="1EAB26BD"/>
    <w:rsid w:val="1EDB679E"/>
    <w:rsid w:val="1EE15EBC"/>
    <w:rsid w:val="1EE85DF4"/>
    <w:rsid w:val="1EFE7F75"/>
    <w:rsid w:val="1F18003B"/>
    <w:rsid w:val="1F7E5030"/>
    <w:rsid w:val="1F8D3854"/>
    <w:rsid w:val="1FBB6C78"/>
    <w:rsid w:val="1FD94822"/>
    <w:rsid w:val="20195543"/>
    <w:rsid w:val="206F47B0"/>
    <w:rsid w:val="2070463C"/>
    <w:rsid w:val="20883787"/>
    <w:rsid w:val="208B3543"/>
    <w:rsid w:val="20E54C91"/>
    <w:rsid w:val="21173C23"/>
    <w:rsid w:val="211B705F"/>
    <w:rsid w:val="212A0E06"/>
    <w:rsid w:val="215C70CB"/>
    <w:rsid w:val="21634719"/>
    <w:rsid w:val="21903A81"/>
    <w:rsid w:val="21DB1EBF"/>
    <w:rsid w:val="22185AAF"/>
    <w:rsid w:val="22290B29"/>
    <w:rsid w:val="227700FA"/>
    <w:rsid w:val="229E4468"/>
    <w:rsid w:val="22CB67A1"/>
    <w:rsid w:val="22E15CF4"/>
    <w:rsid w:val="23171A19"/>
    <w:rsid w:val="235A6EB0"/>
    <w:rsid w:val="237C7A38"/>
    <w:rsid w:val="23900E00"/>
    <w:rsid w:val="239C6558"/>
    <w:rsid w:val="239D6031"/>
    <w:rsid w:val="239E5A8B"/>
    <w:rsid w:val="244D4C48"/>
    <w:rsid w:val="246646A6"/>
    <w:rsid w:val="247F3A24"/>
    <w:rsid w:val="24B20F4A"/>
    <w:rsid w:val="24DA6D41"/>
    <w:rsid w:val="24E11B88"/>
    <w:rsid w:val="24FA1775"/>
    <w:rsid w:val="25285C53"/>
    <w:rsid w:val="25314814"/>
    <w:rsid w:val="25395D3D"/>
    <w:rsid w:val="253B64DE"/>
    <w:rsid w:val="25A17397"/>
    <w:rsid w:val="25B770CF"/>
    <w:rsid w:val="25FD7D15"/>
    <w:rsid w:val="260A0DBC"/>
    <w:rsid w:val="26194C16"/>
    <w:rsid w:val="26237D51"/>
    <w:rsid w:val="26275A0A"/>
    <w:rsid w:val="26650825"/>
    <w:rsid w:val="266E2CDF"/>
    <w:rsid w:val="26703E86"/>
    <w:rsid w:val="26786C66"/>
    <w:rsid w:val="26787EF1"/>
    <w:rsid w:val="26856DEF"/>
    <w:rsid w:val="268E2091"/>
    <w:rsid w:val="26AD665E"/>
    <w:rsid w:val="26BF50EF"/>
    <w:rsid w:val="26D04C97"/>
    <w:rsid w:val="26D718F3"/>
    <w:rsid w:val="26F33E33"/>
    <w:rsid w:val="26F510BA"/>
    <w:rsid w:val="271E23AF"/>
    <w:rsid w:val="271E5F15"/>
    <w:rsid w:val="276051B7"/>
    <w:rsid w:val="277056B7"/>
    <w:rsid w:val="27A11B77"/>
    <w:rsid w:val="27AD2E26"/>
    <w:rsid w:val="27CA5D3E"/>
    <w:rsid w:val="282768FB"/>
    <w:rsid w:val="284C2CA2"/>
    <w:rsid w:val="287E2E28"/>
    <w:rsid w:val="288F0A56"/>
    <w:rsid w:val="28B11141"/>
    <w:rsid w:val="28B84413"/>
    <w:rsid w:val="28BD4CD7"/>
    <w:rsid w:val="28E716CF"/>
    <w:rsid w:val="28EF0EFB"/>
    <w:rsid w:val="2934085A"/>
    <w:rsid w:val="294044A0"/>
    <w:rsid w:val="29621BB0"/>
    <w:rsid w:val="297C32B9"/>
    <w:rsid w:val="297F3DF9"/>
    <w:rsid w:val="297F4B3C"/>
    <w:rsid w:val="299C7C44"/>
    <w:rsid w:val="29B80DC1"/>
    <w:rsid w:val="29ED232E"/>
    <w:rsid w:val="2A0202DA"/>
    <w:rsid w:val="2A985CFC"/>
    <w:rsid w:val="2AAB2C18"/>
    <w:rsid w:val="2AAB7EDA"/>
    <w:rsid w:val="2ABF3B36"/>
    <w:rsid w:val="2AF07479"/>
    <w:rsid w:val="2B002644"/>
    <w:rsid w:val="2B1E49D0"/>
    <w:rsid w:val="2B447F92"/>
    <w:rsid w:val="2B6A501A"/>
    <w:rsid w:val="2B8B0681"/>
    <w:rsid w:val="2B9602F9"/>
    <w:rsid w:val="2BB7576C"/>
    <w:rsid w:val="2BC040BC"/>
    <w:rsid w:val="2BD8602B"/>
    <w:rsid w:val="2BFC0423"/>
    <w:rsid w:val="2C1E6BF0"/>
    <w:rsid w:val="2C41110A"/>
    <w:rsid w:val="2C4C555A"/>
    <w:rsid w:val="2C572CC8"/>
    <w:rsid w:val="2C6B3338"/>
    <w:rsid w:val="2C6B4C42"/>
    <w:rsid w:val="2C7B6FC3"/>
    <w:rsid w:val="2C9B7E38"/>
    <w:rsid w:val="2CA856F5"/>
    <w:rsid w:val="2CAF6AC8"/>
    <w:rsid w:val="2CB03B03"/>
    <w:rsid w:val="2CB70C71"/>
    <w:rsid w:val="2CC475F9"/>
    <w:rsid w:val="2D00261B"/>
    <w:rsid w:val="2D04529B"/>
    <w:rsid w:val="2D242DE5"/>
    <w:rsid w:val="2D29685B"/>
    <w:rsid w:val="2D613A26"/>
    <w:rsid w:val="2D677BF3"/>
    <w:rsid w:val="2D9B70F8"/>
    <w:rsid w:val="2E0B0537"/>
    <w:rsid w:val="2E117947"/>
    <w:rsid w:val="2E1D1BBD"/>
    <w:rsid w:val="2E227813"/>
    <w:rsid w:val="2E5A3661"/>
    <w:rsid w:val="2E87448E"/>
    <w:rsid w:val="2F04360E"/>
    <w:rsid w:val="2F0737F1"/>
    <w:rsid w:val="2F16686F"/>
    <w:rsid w:val="2F3A21A2"/>
    <w:rsid w:val="2FA10075"/>
    <w:rsid w:val="2FA94FDA"/>
    <w:rsid w:val="2FB56922"/>
    <w:rsid w:val="2FE44A97"/>
    <w:rsid w:val="2FF855FF"/>
    <w:rsid w:val="3012568E"/>
    <w:rsid w:val="3036703D"/>
    <w:rsid w:val="303C2F49"/>
    <w:rsid w:val="30556DC2"/>
    <w:rsid w:val="306449BE"/>
    <w:rsid w:val="309462FA"/>
    <w:rsid w:val="30B118D6"/>
    <w:rsid w:val="30CE4ADA"/>
    <w:rsid w:val="30D62CE5"/>
    <w:rsid w:val="30EF26D0"/>
    <w:rsid w:val="3110630A"/>
    <w:rsid w:val="311F7021"/>
    <w:rsid w:val="314662D3"/>
    <w:rsid w:val="314A4964"/>
    <w:rsid w:val="317B3D58"/>
    <w:rsid w:val="31A429E9"/>
    <w:rsid w:val="31AD51F9"/>
    <w:rsid w:val="31B41A7F"/>
    <w:rsid w:val="31E027F5"/>
    <w:rsid w:val="31E36AB6"/>
    <w:rsid w:val="31ED584E"/>
    <w:rsid w:val="31F0276B"/>
    <w:rsid w:val="32310681"/>
    <w:rsid w:val="323651BF"/>
    <w:rsid w:val="326335F1"/>
    <w:rsid w:val="328334CD"/>
    <w:rsid w:val="32881836"/>
    <w:rsid w:val="32F82BFE"/>
    <w:rsid w:val="33391692"/>
    <w:rsid w:val="3375735C"/>
    <w:rsid w:val="3395609F"/>
    <w:rsid w:val="33981CAF"/>
    <w:rsid w:val="33B64996"/>
    <w:rsid w:val="340B265B"/>
    <w:rsid w:val="342035F5"/>
    <w:rsid w:val="346146BD"/>
    <w:rsid w:val="3461547C"/>
    <w:rsid w:val="347C4282"/>
    <w:rsid w:val="34B07EB5"/>
    <w:rsid w:val="34E148AE"/>
    <w:rsid w:val="350C2DD2"/>
    <w:rsid w:val="350D21C2"/>
    <w:rsid w:val="354E1E5C"/>
    <w:rsid w:val="35654534"/>
    <w:rsid w:val="359317BF"/>
    <w:rsid w:val="35AB02DE"/>
    <w:rsid w:val="35B263DE"/>
    <w:rsid w:val="35BB4EC2"/>
    <w:rsid w:val="35CC4B39"/>
    <w:rsid w:val="361878D7"/>
    <w:rsid w:val="362C1C33"/>
    <w:rsid w:val="36400482"/>
    <w:rsid w:val="3670421A"/>
    <w:rsid w:val="368430E5"/>
    <w:rsid w:val="36C6193B"/>
    <w:rsid w:val="36CB192A"/>
    <w:rsid w:val="36D01912"/>
    <w:rsid w:val="36E20DAC"/>
    <w:rsid w:val="36EF17E2"/>
    <w:rsid w:val="36F07AD1"/>
    <w:rsid w:val="370B116B"/>
    <w:rsid w:val="372576D3"/>
    <w:rsid w:val="37456334"/>
    <w:rsid w:val="37526410"/>
    <w:rsid w:val="37765B7F"/>
    <w:rsid w:val="37AD09DE"/>
    <w:rsid w:val="37D72E98"/>
    <w:rsid w:val="37EB0B55"/>
    <w:rsid w:val="382229B8"/>
    <w:rsid w:val="382B6A7D"/>
    <w:rsid w:val="38AF22C6"/>
    <w:rsid w:val="38DF2BEC"/>
    <w:rsid w:val="38E95E71"/>
    <w:rsid w:val="38F25F1A"/>
    <w:rsid w:val="390B0849"/>
    <w:rsid w:val="39446714"/>
    <w:rsid w:val="39757D6C"/>
    <w:rsid w:val="398262DF"/>
    <w:rsid w:val="39884E5D"/>
    <w:rsid w:val="39FA6E9A"/>
    <w:rsid w:val="39FC3695"/>
    <w:rsid w:val="3A4F48FB"/>
    <w:rsid w:val="3A621A7E"/>
    <w:rsid w:val="3A8A430F"/>
    <w:rsid w:val="3A9D048C"/>
    <w:rsid w:val="3AA10DEC"/>
    <w:rsid w:val="3AA46810"/>
    <w:rsid w:val="3AB35C46"/>
    <w:rsid w:val="3AB503FD"/>
    <w:rsid w:val="3AC7031B"/>
    <w:rsid w:val="3ACF6349"/>
    <w:rsid w:val="3B0C6A9A"/>
    <w:rsid w:val="3B202553"/>
    <w:rsid w:val="3B524DFB"/>
    <w:rsid w:val="3B5B62C0"/>
    <w:rsid w:val="3B5E5C08"/>
    <w:rsid w:val="3B6369C8"/>
    <w:rsid w:val="3B7F68C5"/>
    <w:rsid w:val="3B832D31"/>
    <w:rsid w:val="3B9C09C0"/>
    <w:rsid w:val="3BCD3FF1"/>
    <w:rsid w:val="3BCE65FE"/>
    <w:rsid w:val="3BDD59EC"/>
    <w:rsid w:val="3C346F48"/>
    <w:rsid w:val="3C5354CF"/>
    <w:rsid w:val="3C5D5651"/>
    <w:rsid w:val="3C6D27AB"/>
    <w:rsid w:val="3C76593C"/>
    <w:rsid w:val="3C782C08"/>
    <w:rsid w:val="3CAA5420"/>
    <w:rsid w:val="3CAA7424"/>
    <w:rsid w:val="3CB50036"/>
    <w:rsid w:val="3CE125FD"/>
    <w:rsid w:val="3CEE7304"/>
    <w:rsid w:val="3CF11053"/>
    <w:rsid w:val="3D2E4120"/>
    <w:rsid w:val="3D54019F"/>
    <w:rsid w:val="3D7D022F"/>
    <w:rsid w:val="3D8C0DE5"/>
    <w:rsid w:val="3DBB44C0"/>
    <w:rsid w:val="3DCA16E0"/>
    <w:rsid w:val="3DE0299B"/>
    <w:rsid w:val="3E350072"/>
    <w:rsid w:val="3E4A4B39"/>
    <w:rsid w:val="3E5C6886"/>
    <w:rsid w:val="3E8E7D3E"/>
    <w:rsid w:val="3E916A87"/>
    <w:rsid w:val="3EB027CD"/>
    <w:rsid w:val="3EF44CBA"/>
    <w:rsid w:val="3F034C28"/>
    <w:rsid w:val="3F187682"/>
    <w:rsid w:val="3F716D49"/>
    <w:rsid w:val="3F8224F4"/>
    <w:rsid w:val="3F880E4B"/>
    <w:rsid w:val="3FD21DBA"/>
    <w:rsid w:val="40051D43"/>
    <w:rsid w:val="400E4209"/>
    <w:rsid w:val="40121829"/>
    <w:rsid w:val="401D08AA"/>
    <w:rsid w:val="401D4305"/>
    <w:rsid w:val="40263DD0"/>
    <w:rsid w:val="402C0279"/>
    <w:rsid w:val="40420696"/>
    <w:rsid w:val="40655DD8"/>
    <w:rsid w:val="408379F6"/>
    <w:rsid w:val="40977077"/>
    <w:rsid w:val="40B67ED5"/>
    <w:rsid w:val="40E552F0"/>
    <w:rsid w:val="415D64F7"/>
    <w:rsid w:val="41A05648"/>
    <w:rsid w:val="41D64C68"/>
    <w:rsid w:val="42053C6D"/>
    <w:rsid w:val="422D30AA"/>
    <w:rsid w:val="426E7F24"/>
    <w:rsid w:val="42774EB6"/>
    <w:rsid w:val="42B63E55"/>
    <w:rsid w:val="42CD2894"/>
    <w:rsid w:val="42D82BA5"/>
    <w:rsid w:val="432B1D41"/>
    <w:rsid w:val="434A7184"/>
    <w:rsid w:val="43515982"/>
    <w:rsid w:val="435C27D7"/>
    <w:rsid w:val="43762648"/>
    <w:rsid w:val="43AE5D5D"/>
    <w:rsid w:val="43CF4AE9"/>
    <w:rsid w:val="43DB47A6"/>
    <w:rsid w:val="43E814AC"/>
    <w:rsid w:val="44275A06"/>
    <w:rsid w:val="444359A0"/>
    <w:rsid w:val="444830BF"/>
    <w:rsid w:val="44826907"/>
    <w:rsid w:val="44B73B09"/>
    <w:rsid w:val="44DF22EE"/>
    <w:rsid w:val="44E978CE"/>
    <w:rsid w:val="450D0198"/>
    <w:rsid w:val="45186B22"/>
    <w:rsid w:val="458D7D32"/>
    <w:rsid w:val="459642C3"/>
    <w:rsid w:val="45A26E68"/>
    <w:rsid w:val="45BD54B5"/>
    <w:rsid w:val="45DD4697"/>
    <w:rsid w:val="45DD5D83"/>
    <w:rsid w:val="45E44BF4"/>
    <w:rsid w:val="45E7357D"/>
    <w:rsid w:val="46022AA3"/>
    <w:rsid w:val="463C7429"/>
    <w:rsid w:val="468D6FF5"/>
    <w:rsid w:val="469D6CAB"/>
    <w:rsid w:val="46B34B44"/>
    <w:rsid w:val="46F457FF"/>
    <w:rsid w:val="46F94B7A"/>
    <w:rsid w:val="47010290"/>
    <w:rsid w:val="475467C0"/>
    <w:rsid w:val="47644758"/>
    <w:rsid w:val="476809D3"/>
    <w:rsid w:val="47A276BF"/>
    <w:rsid w:val="47CF34F3"/>
    <w:rsid w:val="47D44352"/>
    <w:rsid w:val="48073656"/>
    <w:rsid w:val="48315E79"/>
    <w:rsid w:val="48480615"/>
    <w:rsid w:val="48531854"/>
    <w:rsid w:val="486A2873"/>
    <w:rsid w:val="48795739"/>
    <w:rsid w:val="4891489F"/>
    <w:rsid w:val="48A5765A"/>
    <w:rsid w:val="48BB2559"/>
    <w:rsid w:val="48C30619"/>
    <w:rsid w:val="48CF3D78"/>
    <w:rsid w:val="48D563BF"/>
    <w:rsid w:val="48DE3C21"/>
    <w:rsid w:val="48F0099A"/>
    <w:rsid w:val="498137C1"/>
    <w:rsid w:val="49A15279"/>
    <w:rsid w:val="49BC40D2"/>
    <w:rsid w:val="49CB09AC"/>
    <w:rsid w:val="49F14FE7"/>
    <w:rsid w:val="4A12167B"/>
    <w:rsid w:val="4A134849"/>
    <w:rsid w:val="4A1D4273"/>
    <w:rsid w:val="4A334D16"/>
    <w:rsid w:val="4A6377FC"/>
    <w:rsid w:val="4A705CB1"/>
    <w:rsid w:val="4A74350B"/>
    <w:rsid w:val="4A891E26"/>
    <w:rsid w:val="4AB61A33"/>
    <w:rsid w:val="4ABA2979"/>
    <w:rsid w:val="4AC5510D"/>
    <w:rsid w:val="4AE630B9"/>
    <w:rsid w:val="4AFE48E2"/>
    <w:rsid w:val="4B320030"/>
    <w:rsid w:val="4B8C52DE"/>
    <w:rsid w:val="4BA21CCB"/>
    <w:rsid w:val="4BBE31C1"/>
    <w:rsid w:val="4BD60796"/>
    <w:rsid w:val="4BF5288B"/>
    <w:rsid w:val="4BFF51BB"/>
    <w:rsid w:val="4C0477B7"/>
    <w:rsid w:val="4C375C8E"/>
    <w:rsid w:val="4C471D86"/>
    <w:rsid w:val="4C6501A9"/>
    <w:rsid w:val="4C741B32"/>
    <w:rsid w:val="4C7E59E2"/>
    <w:rsid w:val="4C9D24D6"/>
    <w:rsid w:val="4CA375E5"/>
    <w:rsid w:val="4CB26095"/>
    <w:rsid w:val="4CEB68EC"/>
    <w:rsid w:val="4D0B0D07"/>
    <w:rsid w:val="4D1C4D97"/>
    <w:rsid w:val="4D5B6DF3"/>
    <w:rsid w:val="4D5D0A73"/>
    <w:rsid w:val="4D681C2A"/>
    <w:rsid w:val="4D720AD7"/>
    <w:rsid w:val="4DD55DF3"/>
    <w:rsid w:val="4DE77887"/>
    <w:rsid w:val="4DF90AA1"/>
    <w:rsid w:val="4DFB3EA3"/>
    <w:rsid w:val="4E2E360D"/>
    <w:rsid w:val="4E321518"/>
    <w:rsid w:val="4E527110"/>
    <w:rsid w:val="4E566A1B"/>
    <w:rsid w:val="4E853F02"/>
    <w:rsid w:val="4E854B53"/>
    <w:rsid w:val="4E9429B0"/>
    <w:rsid w:val="4EAD564B"/>
    <w:rsid w:val="4ECC7745"/>
    <w:rsid w:val="4EFA43C8"/>
    <w:rsid w:val="4F0F2C12"/>
    <w:rsid w:val="4F254959"/>
    <w:rsid w:val="4F445610"/>
    <w:rsid w:val="4F480B91"/>
    <w:rsid w:val="4F6901C6"/>
    <w:rsid w:val="4F6E0F6D"/>
    <w:rsid w:val="4F716242"/>
    <w:rsid w:val="4F9C4B3D"/>
    <w:rsid w:val="4FAD7333"/>
    <w:rsid w:val="4FB048CE"/>
    <w:rsid w:val="4FD875C8"/>
    <w:rsid w:val="50060F3A"/>
    <w:rsid w:val="501C737B"/>
    <w:rsid w:val="5036493E"/>
    <w:rsid w:val="505B767B"/>
    <w:rsid w:val="5065062F"/>
    <w:rsid w:val="507A1200"/>
    <w:rsid w:val="507B4AF4"/>
    <w:rsid w:val="508F0E16"/>
    <w:rsid w:val="50DB443E"/>
    <w:rsid w:val="50FD64B2"/>
    <w:rsid w:val="50FE2DDD"/>
    <w:rsid w:val="514D66AA"/>
    <w:rsid w:val="51513A3E"/>
    <w:rsid w:val="51807601"/>
    <w:rsid w:val="519C0483"/>
    <w:rsid w:val="51A21F46"/>
    <w:rsid w:val="51B95307"/>
    <w:rsid w:val="51C4722B"/>
    <w:rsid w:val="520039C7"/>
    <w:rsid w:val="52017F63"/>
    <w:rsid w:val="523F0F97"/>
    <w:rsid w:val="52430677"/>
    <w:rsid w:val="52914942"/>
    <w:rsid w:val="52BF0EB6"/>
    <w:rsid w:val="52F43640"/>
    <w:rsid w:val="53200BFF"/>
    <w:rsid w:val="534247D6"/>
    <w:rsid w:val="535A6F42"/>
    <w:rsid w:val="538C1860"/>
    <w:rsid w:val="538C6E69"/>
    <w:rsid w:val="538D7C8D"/>
    <w:rsid w:val="53A46038"/>
    <w:rsid w:val="53AC2C48"/>
    <w:rsid w:val="53F853F3"/>
    <w:rsid w:val="53FA25C4"/>
    <w:rsid w:val="543D78A9"/>
    <w:rsid w:val="54442122"/>
    <w:rsid w:val="546F2B6A"/>
    <w:rsid w:val="548B768F"/>
    <w:rsid w:val="54B80870"/>
    <w:rsid w:val="54C52445"/>
    <w:rsid w:val="54C8650A"/>
    <w:rsid w:val="54E5411C"/>
    <w:rsid w:val="54F90720"/>
    <w:rsid w:val="55170C5E"/>
    <w:rsid w:val="551D5A10"/>
    <w:rsid w:val="55273FA5"/>
    <w:rsid w:val="5536534B"/>
    <w:rsid w:val="55410876"/>
    <w:rsid w:val="55724E50"/>
    <w:rsid w:val="55805ED7"/>
    <w:rsid w:val="55957461"/>
    <w:rsid w:val="559B23DA"/>
    <w:rsid w:val="559B31A6"/>
    <w:rsid w:val="55AC3C42"/>
    <w:rsid w:val="55C6553B"/>
    <w:rsid w:val="55E20525"/>
    <w:rsid w:val="55F909C4"/>
    <w:rsid w:val="56236446"/>
    <w:rsid w:val="56985DD1"/>
    <w:rsid w:val="569D5802"/>
    <w:rsid w:val="56DF06AC"/>
    <w:rsid w:val="576433C9"/>
    <w:rsid w:val="57772865"/>
    <w:rsid w:val="57B84113"/>
    <w:rsid w:val="57BA7FDA"/>
    <w:rsid w:val="57BB373E"/>
    <w:rsid w:val="57D4679A"/>
    <w:rsid w:val="583055F5"/>
    <w:rsid w:val="583D425E"/>
    <w:rsid w:val="58704EA0"/>
    <w:rsid w:val="587607E3"/>
    <w:rsid w:val="58B3164A"/>
    <w:rsid w:val="58DB58A1"/>
    <w:rsid w:val="58DF26CC"/>
    <w:rsid w:val="58EE1852"/>
    <w:rsid w:val="58FF54F2"/>
    <w:rsid w:val="59281DEB"/>
    <w:rsid w:val="593F5322"/>
    <w:rsid w:val="596E2C39"/>
    <w:rsid w:val="597B6F5A"/>
    <w:rsid w:val="59A11F52"/>
    <w:rsid w:val="59AF085D"/>
    <w:rsid w:val="59C70D72"/>
    <w:rsid w:val="59F652FB"/>
    <w:rsid w:val="5A3A1F60"/>
    <w:rsid w:val="5A486537"/>
    <w:rsid w:val="5A570E25"/>
    <w:rsid w:val="5A586FF0"/>
    <w:rsid w:val="5A683F34"/>
    <w:rsid w:val="5A8B4728"/>
    <w:rsid w:val="5AAB192A"/>
    <w:rsid w:val="5B1006E0"/>
    <w:rsid w:val="5B263B1B"/>
    <w:rsid w:val="5B2640CB"/>
    <w:rsid w:val="5B337E84"/>
    <w:rsid w:val="5B9C3BA9"/>
    <w:rsid w:val="5BAB1029"/>
    <w:rsid w:val="5BC97291"/>
    <w:rsid w:val="5BDD0192"/>
    <w:rsid w:val="5BE52DEE"/>
    <w:rsid w:val="5C1F1BFE"/>
    <w:rsid w:val="5C365180"/>
    <w:rsid w:val="5C4E6DEA"/>
    <w:rsid w:val="5C672B96"/>
    <w:rsid w:val="5C7725C3"/>
    <w:rsid w:val="5C80502A"/>
    <w:rsid w:val="5C8E0FF8"/>
    <w:rsid w:val="5CC3316F"/>
    <w:rsid w:val="5CD32D73"/>
    <w:rsid w:val="5D310530"/>
    <w:rsid w:val="5D3B08F8"/>
    <w:rsid w:val="5D3D6C44"/>
    <w:rsid w:val="5D4A506F"/>
    <w:rsid w:val="5D5B7065"/>
    <w:rsid w:val="5D674F3B"/>
    <w:rsid w:val="5D6C3A17"/>
    <w:rsid w:val="5DA52BA7"/>
    <w:rsid w:val="5DC07792"/>
    <w:rsid w:val="5DF26244"/>
    <w:rsid w:val="5E226807"/>
    <w:rsid w:val="5E37102B"/>
    <w:rsid w:val="5E6F172A"/>
    <w:rsid w:val="5E777724"/>
    <w:rsid w:val="5E7940D1"/>
    <w:rsid w:val="5E7B1ACA"/>
    <w:rsid w:val="5E9A242D"/>
    <w:rsid w:val="5EAF528B"/>
    <w:rsid w:val="5EC20AE8"/>
    <w:rsid w:val="5ED44646"/>
    <w:rsid w:val="5EFE423C"/>
    <w:rsid w:val="5F2F7672"/>
    <w:rsid w:val="5F413894"/>
    <w:rsid w:val="5F4C7CC0"/>
    <w:rsid w:val="5F7B37AB"/>
    <w:rsid w:val="5F8D05D0"/>
    <w:rsid w:val="5FA1190B"/>
    <w:rsid w:val="5FA656C0"/>
    <w:rsid w:val="5FA855B8"/>
    <w:rsid w:val="5FAE4CBC"/>
    <w:rsid w:val="5FD649E1"/>
    <w:rsid w:val="5FE60B2B"/>
    <w:rsid w:val="5FF02AD9"/>
    <w:rsid w:val="5FF122C7"/>
    <w:rsid w:val="5FF258A1"/>
    <w:rsid w:val="604225A5"/>
    <w:rsid w:val="608A24A8"/>
    <w:rsid w:val="608F28C5"/>
    <w:rsid w:val="6098788A"/>
    <w:rsid w:val="60AF7EC4"/>
    <w:rsid w:val="60BF11F2"/>
    <w:rsid w:val="60CE7541"/>
    <w:rsid w:val="60FA11BE"/>
    <w:rsid w:val="6132542F"/>
    <w:rsid w:val="614336AD"/>
    <w:rsid w:val="616B20FF"/>
    <w:rsid w:val="617C4002"/>
    <w:rsid w:val="61833376"/>
    <w:rsid w:val="619D7F25"/>
    <w:rsid w:val="61B64D3A"/>
    <w:rsid w:val="62406095"/>
    <w:rsid w:val="624C52F2"/>
    <w:rsid w:val="629B5283"/>
    <w:rsid w:val="62A46AF2"/>
    <w:rsid w:val="62AC3537"/>
    <w:rsid w:val="62CA3792"/>
    <w:rsid w:val="62D52FAE"/>
    <w:rsid w:val="630006F7"/>
    <w:rsid w:val="63146A6C"/>
    <w:rsid w:val="6320249E"/>
    <w:rsid w:val="63353FD9"/>
    <w:rsid w:val="6348520A"/>
    <w:rsid w:val="63621680"/>
    <w:rsid w:val="63A231FF"/>
    <w:rsid w:val="63A87786"/>
    <w:rsid w:val="63C241C0"/>
    <w:rsid w:val="63E237D6"/>
    <w:rsid w:val="6406308C"/>
    <w:rsid w:val="642F0BA3"/>
    <w:rsid w:val="6446091B"/>
    <w:rsid w:val="64577815"/>
    <w:rsid w:val="648563D8"/>
    <w:rsid w:val="64A40403"/>
    <w:rsid w:val="64C24C0E"/>
    <w:rsid w:val="64F52011"/>
    <w:rsid w:val="653B019B"/>
    <w:rsid w:val="653C1A90"/>
    <w:rsid w:val="65485FE8"/>
    <w:rsid w:val="65491B94"/>
    <w:rsid w:val="654A6098"/>
    <w:rsid w:val="654B2F04"/>
    <w:rsid w:val="65536996"/>
    <w:rsid w:val="65631EDF"/>
    <w:rsid w:val="65635892"/>
    <w:rsid w:val="656A5291"/>
    <w:rsid w:val="65987A53"/>
    <w:rsid w:val="65D3396F"/>
    <w:rsid w:val="66037238"/>
    <w:rsid w:val="6634350D"/>
    <w:rsid w:val="664F11F9"/>
    <w:rsid w:val="665B0862"/>
    <w:rsid w:val="66696A66"/>
    <w:rsid w:val="666F5617"/>
    <w:rsid w:val="66A27C48"/>
    <w:rsid w:val="66A54AF3"/>
    <w:rsid w:val="66AA3167"/>
    <w:rsid w:val="66B11EB4"/>
    <w:rsid w:val="66C51496"/>
    <w:rsid w:val="67043554"/>
    <w:rsid w:val="67086EF5"/>
    <w:rsid w:val="670D17DB"/>
    <w:rsid w:val="676D00B2"/>
    <w:rsid w:val="677A34B9"/>
    <w:rsid w:val="678F6DFD"/>
    <w:rsid w:val="679D5239"/>
    <w:rsid w:val="67AB01D8"/>
    <w:rsid w:val="67D37C22"/>
    <w:rsid w:val="67DE55FC"/>
    <w:rsid w:val="67FF03EF"/>
    <w:rsid w:val="68A35082"/>
    <w:rsid w:val="68B115E7"/>
    <w:rsid w:val="68BC7765"/>
    <w:rsid w:val="69030B9C"/>
    <w:rsid w:val="690D281F"/>
    <w:rsid w:val="694E48C7"/>
    <w:rsid w:val="69602ADB"/>
    <w:rsid w:val="698D5970"/>
    <w:rsid w:val="699736FD"/>
    <w:rsid w:val="69984201"/>
    <w:rsid w:val="69A258D0"/>
    <w:rsid w:val="69CF510C"/>
    <w:rsid w:val="69DD054D"/>
    <w:rsid w:val="69F45D89"/>
    <w:rsid w:val="6A380CF0"/>
    <w:rsid w:val="6A445A5A"/>
    <w:rsid w:val="6AE97740"/>
    <w:rsid w:val="6B08125A"/>
    <w:rsid w:val="6B106C46"/>
    <w:rsid w:val="6B272C8C"/>
    <w:rsid w:val="6B5B2565"/>
    <w:rsid w:val="6BF37B36"/>
    <w:rsid w:val="6BF722EE"/>
    <w:rsid w:val="6BFC7B77"/>
    <w:rsid w:val="6BFF2C3D"/>
    <w:rsid w:val="6C181A3F"/>
    <w:rsid w:val="6C1941DC"/>
    <w:rsid w:val="6C1F358E"/>
    <w:rsid w:val="6C4221D6"/>
    <w:rsid w:val="6C4613E8"/>
    <w:rsid w:val="6C5740FF"/>
    <w:rsid w:val="6C5F58E0"/>
    <w:rsid w:val="6C9A2699"/>
    <w:rsid w:val="6C9A4448"/>
    <w:rsid w:val="6CB630C6"/>
    <w:rsid w:val="6CC1617E"/>
    <w:rsid w:val="6CC42F22"/>
    <w:rsid w:val="6D1D6780"/>
    <w:rsid w:val="6D663B72"/>
    <w:rsid w:val="6D9B11A7"/>
    <w:rsid w:val="6DAA5EB5"/>
    <w:rsid w:val="6DC87733"/>
    <w:rsid w:val="6DF5073A"/>
    <w:rsid w:val="6DFF72A3"/>
    <w:rsid w:val="6E306621"/>
    <w:rsid w:val="6E343C36"/>
    <w:rsid w:val="6E6540F3"/>
    <w:rsid w:val="6E845D81"/>
    <w:rsid w:val="6E952ABF"/>
    <w:rsid w:val="6E964309"/>
    <w:rsid w:val="6EA9235E"/>
    <w:rsid w:val="6EB61125"/>
    <w:rsid w:val="6EC05C35"/>
    <w:rsid w:val="6EDA5421"/>
    <w:rsid w:val="6EDB197A"/>
    <w:rsid w:val="6EEA29AE"/>
    <w:rsid w:val="6EEF30DC"/>
    <w:rsid w:val="6F2E661B"/>
    <w:rsid w:val="6F733CC7"/>
    <w:rsid w:val="6FBA01FF"/>
    <w:rsid w:val="6FFA6FEE"/>
    <w:rsid w:val="700E74BE"/>
    <w:rsid w:val="700F213D"/>
    <w:rsid w:val="70351C3F"/>
    <w:rsid w:val="70353B94"/>
    <w:rsid w:val="70500122"/>
    <w:rsid w:val="705C7BBC"/>
    <w:rsid w:val="708F68C2"/>
    <w:rsid w:val="709020CC"/>
    <w:rsid w:val="70D21137"/>
    <w:rsid w:val="70F82241"/>
    <w:rsid w:val="70FB4231"/>
    <w:rsid w:val="71032FB1"/>
    <w:rsid w:val="711E1E8B"/>
    <w:rsid w:val="71426CF9"/>
    <w:rsid w:val="71524D4B"/>
    <w:rsid w:val="71656BDA"/>
    <w:rsid w:val="71681F1C"/>
    <w:rsid w:val="716D53CF"/>
    <w:rsid w:val="71747B5E"/>
    <w:rsid w:val="71764FF6"/>
    <w:rsid w:val="7190227B"/>
    <w:rsid w:val="719B3DCE"/>
    <w:rsid w:val="71A42C86"/>
    <w:rsid w:val="71B654C8"/>
    <w:rsid w:val="71BA4DD7"/>
    <w:rsid w:val="71BD004A"/>
    <w:rsid w:val="71DC14AC"/>
    <w:rsid w:val="71E1766D"/>
    <w:rsid w:val="71F926EA"/>
    <w:rsid w:val="71FD424E"/>
    <w:rsid w:val="721A7AF0"/>
    <w:rsid w:val="72271072"/>
    <w:rsid w:val="72400A8A"/>
    <w:rsid w:val="724F7A79"/>
    <w:rsid w:val="72721AE4"/>
    <w:rsid w:val="72A05278"/>
    <w:rsid w:val="72B248E7"/>
    <w:rsid w:val="72E653D7"/>
    <w:rsid w:val="72EF3F22"/>
    <w:rsid w:val="72F57EF0"/>
    <w:rsid w:val="73015EEF"/>
    <w:rsid w:val="73114E84"/>
    <w:rsid w:val="73353837"/>
    <w:rsid w:val="73374E5B"/>
    <w:rsid w:val="73600467"/>
    <w:rsid w:val="73977E74"/>
    <w:rsid w:val="73A024F8"/>
    <w:rsid w:val="73A205FC"/>
    <w:rsid w:val="73C001A1"/>
    <w:rsid w:val="73E31E78"/>
    <w:rsid w:val="74155B55"/>
    <w:rsid w:val="74275F28"/>
    <w:rsid w:val="743E0924"/>
    <w:rsid w:val="745373FE"/>
    <w:rsid w:val="746B5E05"/>
    <w:rsid w:val="749C6F7E"/>
    <w:rsid w:val="74BF4EFB"/>
    <w:rsid w:val="75164AAB"/>
    <w:rsid w:val="75320A2E"/>
    <w:rsid w:val="753A4561"/>
    <w:rsid w:val="757B1DB9"/>
    <w:rsid w:val="759C26A6"/>
    <w:rsid w:val="75A04EA5"/>
    <w:rsid w:val="75D1387B"/>
    <w:rsid w:val="75D93F9C"/>
    <w:rsid w:val="76333078"/>
    <w:rsid w:val="764B16D3"/>
    <w:rsid w:val="76662A3C"/>
    <w:rsid w:val="76A61211"/>
    <w:rsid w:val="76C51C63"/>
    <w:rsid w:val="76E875A2"/>
    <w:rsid w:val="770B6137"/>
    <w:rsid w:val="770D3B9C"/>
    <w:rsid w:val="770F1DDB"/>
    <w:rsid w:val="77185072"/>
    <w:rsid w:val="772E476A"/>
    <w:rsid w:val="774E4203"/>
    <w:rsid w:val="774F62F7"/>
    <w:rsid w:val="77557231"/>
    <w:rsid w:val="777D346C"/>
    <w:rsid w:val="77873696"/>
    <w:rsid w:val="778D5B06"/>
    <w:rsid w:val="77951E61"/>
    <w:rsid w:val="77994961"/>
    <w:rsid w:val="77A53D88"/>
    <w:rsid w:val="77D07DDC"/>
    <w:rsid w:val="77D21A84"/>
    <w:rsid w:val="780476C9"/>
    <w:rsid w:val="784A30A3"/>
    <w:rsid w:val="786647C5"/>
    <w:rsid w:val="7869626A"/>
    <w:rsid w:val="7878024F"/>
    <w:rsid w:val="789B5591"/>
    <w:rsid w:val="789C0B33"/>
    <w:rsid w:val="789C16D5"/>
    <w:rsid w:val="78B77F40"/>
    <w:rsid w:val="78C54642"/>
    <w:rsid w:val="78EE5B62"/>
    <w:rsid w:val="78F969ED"/>
    <w:rsid w:val="78FE46B1"/>
    <w:rsid w:val="790C7829"/>
    <w:rsid w:val="794B6ED3"/>
    <w:rsid w:val="79671BE9"/>
    <w:rsid w:val="79AC5ADF"/>
    <w:rsid w:val="79D070EA"/>
    <w:rsid w:val="79DE09EF"/>
    <w:rsid w:val="79E321DD"/>
    <w:rsid w:val="79E45469"/>
    <w:rsid w:val="79E87D8E"/>
    <w:rsid w:val="79EE14BD"/>
    <w:rsid w:val="79FA2A27"/>
    <w:rsid w:val="7A2105A9"/>
    <w:rsid w:val="7A686279"/>
    <w:rsid w:val="7AE201DF"/>
    <w:rsid w:val="7AF935C1"/>
    <w:rsid w:val="7AFB236E"/>
    <w:rsid w:val="7B415AAD"/>
    <w:rsid w:val="7B4D3E8F"/>
    <w:rsid w:val="7B8F28E5"/>
    <w:rsid w:val="7B993A12"/>
    <w:rsid w:val="7BA447AB"/>
    <w:rsid w:val="7BAD0932"/>
    <w:rsid w:val="7BD52DA4"/>
    <w:rsid w:val="7BDD1ADC"/>
    <w:rsid w:val="7BEB6DAB"/>
    <w:rsid w:val="7C0611D8"/>
    <w:rsid w:val="7C0C778D"/>
    <w:rsid w:val="7C0F5BD8"/>
    <w:rsid w:val="7C1114F9"/>
    <w:rsid w:val="7C342224"/>
    <w:rsid w:val="7C43397B"/>
    <w:rsid w:val="7C48076A"/>
    <w:rsid w:val="7C5B02F7"/>
    <w:rsid w:val="7C607541"/>
    <w:rsid w:val="7CDE0BD9"/>
    <w:rsid w:val="7CF95958"/>
    <w:rsid w:val="7D6546B4"/>
    <w:rsid w:val="7D77054C"/>
    <w:rsid w:val="7D961A47"/>
    <w:rsid w:val="7DA72C95"/>
    <w:rsid w:val="7DCB5389"/>
    <w:rsid w:val="7DCE5A70"/>
    <w:rsid w:val="7DDA1136"/>
    <w:rsid w:val="7DE621AB"/>
    <w:rsid w:val="7DF2752F"/>
    <w:rsid w:val="7E006F4E"/>
    <w:rsid w:val="7E0844BC"/>
    <w:rsid w:val="7E0D6F3D"/>
    <w:rsid w:val="7E1E1D66"/>
    <w:rsid w:val="7E2E0A44"/>
    <w:rsid w:val="7E60777A"/>
    <w:rsid w:val="7E8F637F"/>
    <w:rsid w:val="7E9C7DEE"/>
    <w:rsid w:val="7F2A700C"/>
    <w:rsid w:val="7F327F58"/>
    <w:rsid w:val="7F3E0547"/>
    <w:rsid w:val="7F6531F9"/>
    <w:rsid w:val="7F8C1BA0"/>
    <w:rsid w:val="7F99202E"/>
    <w:rsid w:val="7FC65146"/>
    <w:rsid w:val="7FD45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0"/>
    <w:qFormat/>
    <w:uiPriority w:val="0"/>
    <w:pPr>
      <w:keepNext/>
      <w:jc w:val="center"/>
      <w:outlineLvl w:val="0"/>
    </w:pPr>
    <w:rPr>
      <w:sz w:val="28"/>
      <w:szCs w:val="20"/>
    </w:rPr>
  </w:style>
  <w:style w:type="paragraph" w:styleId="3">
    <w:name w:val="heading 2"/>
    <w:basedOn w:val="1"/>
    <w:next w:val="1"/>
    <w:link w:val="56"/>
    <w:qFormat/>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0"/>
    </w:rPr>
  </w:style>
  <w:style w:type="paragraph" w:styleId="4">
    <w:name w:val="heading 3"/>
    <w:basedOn w:val="1"/>
    <w:next w:val="1"/>
    <w:link w:val="57"/>
    <w:qFormat/>
    <w:uiPriority w:val="0"/>
    <w:pPr>
      <w:tabs>
        <w:tab w:val="left" w:pos="1260"/>
      </w:tabs>
      <w:autoSpaceDE w:val="0"/>
      <w:autoSpaceDN w:val="0"/>
      <w:adjustRightInd w:val="0"/>
      <w:spacing w:before="120" w:after="120"/>
      <w:ind w:left="1260" w:hanging="420"/>
      <w:textAlignment w:val="baseline"/>
      <w:outlineLvl w:val="2"/>
    </w:pPr>
    <w:rPr>
      <w:rFonts w:ascii="宋体" w:hAnsi="Impact" w:eastAsia="楷体_GB2312"/>
      <w:b/>
      <w:kern w:val="24"/>
      <w:sz w:val="24"/>
      <w:szCs w:val="20"/>
    </w:rPr>
  </w:style>
  <w:style w:type="paragraph" w:styleId="5">
    <w:name w:val="heading 4"/>
    <w:basedOn w:val="1"/>
    <w:next w:val="1"/>
    <w:link w:val="58"/>
    <w:qFormat/>
    <w:uiPriority w:val="0"/>
    <w:pPr>
      <w:autoSpaceDE w:val="0"/>
      <w:autoSpaceDN w:val="0"/>
      <w:adjustRightInd w:val="0"/>
      <w:spacing w:before="120" w:after="120"/>
      <w:textAlignment w:val="baseline"/>
      <w:outlineLvl w:val="3"/>
    </w:pPr>
    <w:rPr>
      <w:rFonts w:ascii="宋体" w:hAnsi="Arial" w:eastAsia="楷体_GB2312"/>
      <w:b/>
      <w:kern w:val="24"/>
      <w:sz w:val="24"/>
      <w:szCs w:val="20"/>
    </w:rPr>
  </w:style>
  <w:style w:type="paragraph" w:styleId="6">
    <w:name w:val="heading 5"/>
    <w:basedOn w:val="1"/>
    <w:next w:val="7"/>
    <w:link w:val="59"/>
    <w:qFormat/>
    <w:uiPriority w:val="0"/>
    <w:pPr>
      <w:keepNext/>
      <w:keepLines/>
      <w:spacing w:before="60" w:after="60"/>
      <w:outlineLvl w:val="4"/>
    </w:pPr>
    <w:rPr>
      <w:rFonts w:ascii="宋体" w:hAnsi="Impact" w:eastAsia="楷体_GB2312"/>
      <w:b/>
      <w:sz w:val="24"/>
      <w:szCs w:val="20"/>
    </w:rPr>
  </w:style>
  <w:style w:type="paragraph" w:styleId="8">
    <w:name w:val="heading 6"/>
    <w:basedOn w:val="1"/>
    <w:next w:val="1"/>
    <w:link w:val="60"/>
    <w:qFormat/>
    <w:uiPriority w:val="0"/>
    <w:pPr>
      <w:keepNext/>
      <w:keepLines/>
      <w:tabs>
        <w:tab w:val="left" w:pos="0"/>
      </w:tabs>
      <w:autoSpaceDE w:val="0"/>
      <w:autoSpaceDN w:val="0"/>
      <w:adjustRightInd w:val="0"/>
      <w:spacing w:before="120" w:after="64" w:line="317" w:lineRule="auto"/>
      <w:textAlignment w:val="baseline"/>
      <w:outlineLvl w:val="5"/>
    </w:pPr>
    <w:rPr>
      <w:rFonts w:ascii="Arial" w:hAnsi="Arial" w:eastAsia="楷体_GB2312"/>
      <w:b/>
      <w:kern w:val="24"/>
      <w:sz w:val="24"/>
      <w:szCs w:val="20"/>
    </w:rPr>
  </w:style>
  <w:style w:type="paragraph" w:styleId="9">
    <w:name w:val="heading 7"/>
    <w:basedOn w:val="1"/>
    <w:next w:val="1"/>
    <w:link w:val="61"/>
    <w:qFormat/>
    <w:uiPriority w:val="0"/>
    <w:pPr>
      <w:keepNext/>
      <w:keepLines/>
      <w:tabs>
        <w:tab w:val="left" w:pos="0"/>
      </w:tabs>
      <w:autoSpaceDE w:val="0"/>
      <w:autoSpaceDN w:val="0"/>
      <w:adjustRightInd w:val="0"/>
      <w:spacing w:before="240" w:after="64" w:line="319" w:lineRule="auto"/>
      <w:textAlignment w:val="baseline"/>
      <w:outlineLvl w:val="6"/>
    </w:pPr>
    <w:rPr>
      <w:rFonts w:ascii="宋体" w:hAnsi="Impact" w:eastAsia="楷体_GB2312"/>
      <w:b/>
      <w:kern w:val="24"/>
      <w:sz w:val="24"/>
      <w:szCs w:val="20"/>
    </w:rPr>
  </w:style>
  <w:style w:type="paragraph" w:styleId="10">
    <w:name w:val="heading 8"/>
    <w:basedOn w:val="1"/>
    <w:next w:val="1"/>
    <w:link w:val="62"/>
    <w:qFormat/>
    <w:uiPriority w:val="0"/>
    <w:pPr>
      <w:keepNext/>
      <w:keepLines/>
      <w:tabs>
        <w:tab w:val="left" w:pos="0"/>
      </w:tabs>
      <w:autoSpaceDE w:val="0"/>
      <w:autoSpaceDN w:val="0"/>
      <w:adjustRightInd w:val="0"/>
      <w:spacing w:before="240" w:after="64" w:line="319" w:lineRule="auto"/>
      <w:textAlignment w:val="baseline"/>
      <w:outlineLvl w:val="7"/>
    </w:pPr>
    <w:rPr>
      <w:rFonts w:ascii="Arial" w:hAnsi="Arial" w:eastAsia="黑体"/>
      <w:kern w:val="24"/>
      <w:sz w:val="24"/>
      <w:szCs w:val="20"/>
    </w:rPr>
  </w:style>
  <w:style w:type="paragraph" w:styleId="11">
    <w:name w:val="heading 9"/>
    <w:basedOn w:val="1"/>
    <w:next w:val="1"/>
    <w:link w:val="63"/>
    <w:qFormat/>
    <w:uiPriority w:val="0"/>
    <w:pPr>
      <w:keepNext/>
      <w:keepLines/>
      <w:tabs>
        <w:tab w:val="left" w:pos="0"/>
      </w:tabs>
      <w:autoSpaceDE w:val="0"/>
      <w:autoSpaceDN w:val="0"/>
      <w:adjustRightInd w:val="0"/>
      <w:spacing w:before="240" w:after="64" w:line="319" w:lineRule="auto"/>
      <w:textAlignment w:val="baseline"/>
      <w:outlineLvl w:val="8"/>
    </w:pPr>
    <w:rPr>
      <w:rFonts w:ascii="Arial" w:hAnsi="Arial" w:eastAsia="黑体"/>
      <w:kern w:val="24"/>
      <w:szCs w:val="20"/>
    </w:rPr>
  </w:style>
  <w:style w:type="character" w:default="1" w:styleId="38">
    <w:name w:val="Default Paragraph Font"/>
    <w:link w:val="39"/>
    <w:semiHidden/>
    <w:unhideWhenUsed/>
    <w:qFormat/>
    <w:uiPriority w:val="1"/>
    <w:rPr>
      <w:rFonts w:ascii="宋体" w:hAnsi="宋体"/>
      <w:b/>
    </w:rPr>
  </w:style>
  <w:style w:type="table" w:default="1" w:styleId="3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7">
    <w:name w:val="Normal Indent"/>
    <w:basedOn w:val="1"/>
    <w:link w:val="66"/>
    <w:qFormat/>
    <w:uiPriority w:val="0"/>
    <w:pPr>
      <w:ind w:firstLine="420"/>
    </w:pPr>
    <w:rPr>
      <w:rFonts w:asciiTheme="minorHAnsi" w:hAnsiTheme="minorHAnsi" w:cstheme="minorBidi"/>
      <w:szCs w:val="22"/>
    </w:rPr>
  </w:style>
  <w:style w:type="paragraph" w:styleId="12">
    <w:name w:val="List 3"/>
    <w:basedOn w:val="1"/>
    <w:qFormat/>
    <w:uiPriority w:val="0"/>
    <w:pPr>
      <w:ind w:left="100" w:leftChars="400" w:hanging="200" w:hangingChars="200"/>
    </w:pPr>
  </w:style>
  <w:style w:type="paragraph" w:styleId="13">
    <w:name w:val="Note Heading"/>
    <w:basedOn w:val="1"/>
    <w:next w:val="1"/>
    <w:link w:val="94"/>
    <w:qFormat/>
    <w:uiPriority w:val="0"/>
    <w:pPr>
      <w:jc w:val="center"/>
    </w:pPr>
    <w:rPr>
      <w:szCs w:val="20"/>
    </w:rPr>
  </w:style>
  <w:style w:type="paragraph" w:styleId="14">
    <w:name w:val="Document Map"/>
    <w:basedOn w:val="1"/>
    <w:link w:val="99"/>
    <w:semiHidden/>
    <w:qFormat/>
    <w:uiPriority w:val="0"/>
    <w:pPr>
      <w:shd w:val="clear" w:color="auto" w:fill="000080"/>
    </w:pPr>
  </w:style>
  <w:style w:type="paragraph" w:styleId="15">
    <w:name w:val="annotation text"/>
    <w:basedOn w:val="1"/>
    <w:link w:val="107"/>
    <w:qFormat/>
    <w:uiPriority w:val="0"/>
    <w:pPr>
      <w:jc w:val="left"/>
    </w:pPr>
  </w:style>
  <w:style w:type="paragraph" w:styleId="16">
    <w:name w:val="Body Text"/>
    <w:basedOn w:val="1"/>
    <w:link w:val="95"/>
    <w:qFormat/>
    <w:uiPriority w:val="0"/>
    <w:pPr>
      <w:spacing w:line="360" w:lineRule="auto"/>
    </w:pPr>
    <w:rPr>
      <w:b/>
      <w:bCs/>
      <w:sz w:val="32"/>
    </w:rPr>
  </w:style>
  <w:style w:type="paragraph" w:styleId="17">
    <w:name w:val="Body Text Indent"/>
    <w:basedOn w:val="1"/>
    <w:link w:val="90"/>
    <w:qFormat/>
    <w:uiPriority w:val="0"/>
    <w:pPr>
      <w:spacing w:line="300" w:lineRule="auto"/>
      <w:ind w:firstLine="454"/>
    </w:pPr>
    <w:rPr>
      <w:sz w:val="24"/>
    </w:rPr>
  </w:style>
  <w:style w:type="paragraph" w:styleId="18">
    <w:name w:val="Block Text"/>
    <w:basedOn w:val="1"/>
    <w:qFormat/>
    <w:uiPriority w:val="0"/>
    <w:pPr>
      <w:snapToGrid w:val="0"/>
      <w:spacing w:before="180" w:line="380" w:lineRule="atLeast"/>
      <w:ind w:left="142" w:right="170" w:firstLine="476"/>
    </w:pPr>
    <w:rPr>
      <w:sz w:val="24"/>
      <w:szCs w:val="20"/>
    </w:rPr>
  </w:style>
  <w:style w:type="paragraph" w:styleId="19">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20">
    <w:name w:val="Plain Text"/>
    <w:basedOn w:val="1"/>
    <w:link w:val="96"/>
    <w:qFormat/>
    <w:uiPriority w:val="0"/>
    <w:rPr>
      <w:rFonts w:ascii="宋体" w:hAnsi="Courier New"/>
      <w:szCs w:val="20"/>
    </w:rPr>
  </w:style>
  <w:style w:type="paragraph" w:styleId="21">
    <w:name w:val="Date"/>
    <w:basedOn w:val="1"/>
    <w:next w:val="1"/>
    <w:link w:val="74"/>
    <w:qFormat/>
    <w:uiPriority w:val="0"/>
    <w:rPr>
      <w:sz w:val="24"/>
      <w:szCs w:val="20"/>
    </w:rPr>
  </w:style>
  <w:style w:type="paragraph" w:styleId="22">
    <w:name w:val="Body Text Indent 2"/>
    <w:basedOn w:val="1"/>
    <w:link w:val="75"/>
    <w:qFormat/>
    <w:uiPriority w:val="0"/>
    <w:pPr>
      <w:widowControl/>
      <w:ind w:firstLine="430"/>
      <w:jc w:val="left"/>
    </w:pPr>
    <w:rPr>
      <w:kern w:val="0"/>
      <w:sz w:val="24"/>
      <w:szCs w:val="20"/>
      <w:lang w:val="zh-CN"/>
    </w:rPr>
  </w:style>
  <w:style w:type="paragraph" w:styleId="23">
    <w:name w:val="Balloon Text"/>
    <w:basedOn w:val="1"/>
    <w:link w:val="109"/>
    <w:semiHidden/>
    <w:qFormat/>
    <w:uiPriority w:val="0"/>
    <w:rPr>
      <w:sz w:val="18"/>
      <w:szCs w:val="18"/>
    </w:rPr>
  </w:style>
  <w:style w:type="paragraph" w:styleId="24">
    <w:name w:val="footer"/>
    <w:basedOn w:val="1"/>
    <w:link w:val="54"/>
    <w:unhideWhenUsed/>
    <w:qFormat/>
    <w:uiPriority w:val="99"/>
    <w:pPr>
      <w:tabs>
        <w:tab w:val="center" w:pos="4153"/>
        <w:tab w:val="right" w:pos="8306"/>
      </w:tabs>
      <w:snapToGrid w:val="0"/>
      <w:jc w:val="left"/>
    </w:pPr>
    <w:rPr>
      <w:sz w:val="18"/>
      <w:szCs w:val="18"/>
    </w:rPr>
  </w:style>
  <w:style w:type="paragraph" w:styleId="25">
    <w:name w:val="header"/>
    <w:basedOn w:val="1"/>
    <w:link w:val="53"/>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style>
  <w:style w:type="paragraph" w:styleId="27">
    <w:name w:val="Subtitle"/>
    <w:basedOn w:val="1"/>
    <w:link w:val="145"/>
    <w:qFormat/>
    <w:uiPriority w:val="0"/>
    <w:pPr>
      <w:spacing w:before="240" w:after="60" w:line="312" w:lineRule="atLeast"/>
      <w:jc w:val="center"/>
      <w:outlineLvl w:val="1"/>
    </w:pPr>
    <w:rPr>
      <w:rFonts w:ascii="Arial" w:hAnsi="Arial"/>
      <w:b/>
      <w:kern w:val="28"/>
      <w:sz w:val="24"/>
      <w:szCs w:val="20"/>
    </w:rPr>
  </w:style>
  <w:style w:type="paragraph" w:styleId="28">
    <w:name w:val="List"/>
    <w:basedOn w:val="1"/>
    <w:qFormat/>
    <w:uiPriority w:val="0"/>
    <w:pPr>
      <w:ind w:left="200" w:hanging="200" w:hangingChars="200"/>
    </w:pPr>
  </w:style>
  <w:style w:type="paragraph" w:styleId="29">
    <w:name w:val="Body Text Indent 3"/>
    <w:basedOn w:val="1"/>
    <w:link w:val="77"/>
    <w:qFormat/>
    <w:uiPriority w:val="0"/>
    <w:pPr>
      <w:spacing w:line="288" w:lineRule="auto"/>
      <w:ind w:firstLine="430"/>
    </w:pPr>
    <w:rPr>
      <w:sz w:val="24"/>
    </w:rPr>
  </w:style>
  <w:style w:type="paragraph" w:styleId="30">
    <w:name w:val="toc 2"/>
    <w:basedOn w:val="1"/>
    <w:next w:val="1"/>
    <w:unhideWhenUsed/>
    <w:qFormat/>
    <w:uiPriority w:val="39"/>
    <w:pPr>
      <w:ind w:left="420" w:leftChars="200"/>
    </w:pPr>
  </w:style>
  <w:style w:type="paragraph" w:styleId="31">
    <w:name w:val="toc 9"/>
    <w:basedOn w:val="1"/>
    <w:next w:val="1"/>
    <w:semiHidden/>
    <w:qFormat/>
    <w:uiPriority w:val="0"/>
    <w:pPr>
      <w:ind w:left="3360" w:leftChars="1600"/>
    </w:pPr>
  </w:style>
  <w:style w:type="paragraph" w:styleId="32">
    <w:name w:val="Body Text 2"/>
    <w:basedOn w:val="1"/>
    <w:link w:val="76"/>
    <w:qFormat/>
    <w:uiPriority w:val="0"/>
    <w:pPr>
      <w:jc w:val="center"/>
    </w:pPr>
    <w:rPr>
      <w:szCs w:val="20"/>
    </w:rPr>
  </w:style>
  <w:style w:type="paragraph" w:styleId="33">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4">
    <w:name w:val="annotation subject"/>
    <w:basedOn w:val="15"/>
    <w:next w:val="15"/>
    <w:link w:val="108"/>
    <w:semiHidden/>
    <w:qFormat/>
    <w:uiPriority w:val="0"/>
    <w:rPr>
      <w:b/>
      <w:bCs/>
    </w:rPr>
  </w:style>
  <w:style w:type="paragraph" w:styleId="35">
    <w:name w:val="Body Text First Indent 2"/>
    <w:basedOn w:val="17"/>
    <w:link w:val="137"/>
    <w:qFormat/>
    <w:uiPriority w:val="0"/>
    <w:pPr>
      <w:spacing w:after="120" w:line="240" w:lineRule="auto"/>
      <w:ind w:left="420" w:leftChars="200" w:firstLine="420" w:firstLineChars="200"/>
    </w:pPr>
    <w:rPr>
      <w:sz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9">
    <w:name w:val="Char"/>
    <w:basedOn w:val="1"/>
    <w:link w:val="38"/>
    <w:qFormat/>
    <w:uiPriority w:val="0"/>
    <w:pPr>
      <w:snapToGrid w:val="0"/>
      <w:spacing w:line="360" w:lineRule="auto"/>
      <w:ind w:firstLine="529" w:firstLineChars="200"/>
    </w:pPr>
    <w:rPr>
      <w:rFonts w:ascii="宋体" w:hAnsi="宋体"/>
      <w:b/>
    </w:rPr>
  </w:style>
  <w:style w:type="character" w:styleId="40">
    <w:name w:val="Strong"/>
    <w:qFormat/>
    <w:uiPriority w:val="0"/>
    <w:rPr>
      <w:b/>
      <w:bCs/>
    </w:rPr>
  </w:style>
  <w:style w:type="character" w:styleId="41">
    <w:name w:val="page number"/>
    <w:basedOn w:val="38"/>
    <w:qFormat/>
    <w:uiPriority w:val="0"/>
  </w:style>
  <w:style w:type="character" w:styleId="42">
    <w:name w:val="FollowedHyperlink"/>
    <w:basedOn w:val="38"/>
    <w:semiHidden/>
    <w:unhideWhenUsed/>
    <w:qFormat/>
    <w:uiPriority w:val="99"/>
    <w:rPr>
      <w:color w:val="404040"/>
      <w:u w:val="none"/>
    </w:rPr>
  </w:style>
  <w:style w:type="character" w:styleId="43">
    <w:name w:val="Emphasis"/>
    <w:basedOn w:val="38"/>
    <w:qFormat/>
    <w:uiPriority w:val="20"/>
  </w:style>
  <w:style w:type="character" w:styleId="44">
    <w:name w:val="HTML Definition"/>
    <w:basedOn w:val="38"/>
    <w:semiHidden/>
    <w:unhideWhenUsed/>
    <w:qFormat/>
    <w:uiPriority w:val="99"/>
  </w:style>
  <w:style w:type="character" w:styleId="45">
    <w:name w:val="HTML Variable"/>
    <w:basedOn w:val="38"/>
    <w:semiHidden/>
    <w:unhideWhenUsed/>
    <w:qFormat/>
    <w:uiPriority w:val="99"/>
  </w:style>
  <w:style w:type="character" w:styleId="46">
    <w:name w:val="Hyperlink"/>
    <w:qFormat/>
    <w:uiPriority w:val="99"/>
    <w:rPr>
      <w:color w:val="136EC2"/>
      <w:u w:val="single"/>
    </w:rPr>
  </w:style>
  <w:style w:type="character" w:styleId="47">
    <w:name w:val="HTML Code"/>
    <w:basedOn w:val="38"/>
    <w:semiHidden/>
    <w:unhideWhenUsed/>
    <w:qFormat/>
    <w:uiPriority w:val="99"/>
    <w:rPr>
      <w:rFonts w:hint="default" w:ascii="Courier New" w:hAnsi="Courier New" w:eastAsia="Courier New" w:cs="Courier New"/>
      <w:sz w:val="20"/>
    </w:rPr>
  </w:style>
  <w:style w:type="character" w:styleId="48">
    <w:name w:val="annotation reference"/>
    <w:qFormat/>
    <w:uiPriority w:val="0"/>
    <w:rPr>
      <w:sz w:val="21"/>
      <w:szCs w:val="21"/>
    </w:rPr>
  </w:style>
  <w:style w:type="character" w:styleId="49">
    <w:name w:val="HTML Cite"/>
    <w:basedOn w:val="38"/>
    <w:semiHidden/>
    <w:unhideWhenUsed/>
    <w:qFormat/>
    <w:uiPriority w:val="99"/>
  </w:style>
  <w:style w:type="character" w:styleId="50">
    <w:name w:val="HTML Keyboard"/>
    <w:basedOn w:val="38"/>
    <w:semiHidden/>
    <w:unhideWhenUsed/>
    <w:qFormat/>
    <w:uiPriority w:val="99"/>
    <w:rPr>
      <w:rFonts w:ascii="Courier New" w:hAnsi="Courier New" w:eastAsia="Courier New" w:cs="Courier New"/>
      <w:sz w:val="20"/>
    </w:rPr>
  </w:style>
  <w:style w:type="character" w:styleId="51">
    <w:name w:val="HTML Sample"/>
    <w:basedOn w:val="38"/>
    <w:semiHidden/>
    <w:unhideWhenUsed/>
    <w:qFormat/>
    <w:uiPriority w:val="99"/>
    <w:rPr>
      <w:rFonts w:hint="default" w:ascii="Courier New" w:hAnsi="Courier New" w:eastAsia="Courier New" w:cs="Courier New"/>
    </w:rPr>
  </w:style>
  <w:style w:type="paragraph" w:customStyle="1" w:styleId="5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3">
    <w:name w:val="页眉 Char"/>
    <w:basedOn w:val="38"/>
    <w:link w:val="25"/>
    <w:qFormat/>
    <w:uiPriority w:val="99"/>
    <w:rPr>
      <w:sz w:val="18"/>
      <w:szCs w:val="18"/>
    </w:rPr>
  </w:style>
  <w:style w:type="character" w:customStyle="1" w:styleId="54">
    <w:name w:val="页脚 Char"/>
    <w:basedOn w:val="38"/>
    <w:link w:val="24"/>
    <w:qFormat/>
    <w:uiPriority w:val="99"/>
    <w:rPr>
      <w:sz w:val="18"/>
      <w:szCs w:val="18"/>
    </w:rPr>
  </w:style>
  <w:style w:type="character" w:customStyle="1" w:styleId="55">
    <w:name w:val="标题 1 Char"/>
    <w:basedOn w:val="38"/>
    <w:link w:val="2"/>
    <w:qFormat/>
    <w:uiPriority w:val="0"/>
    <w:rPr>
      <w:rFonts w:ascii="Times New Roman" w:hAnsi="Times New Roman" w:eastAsia="宋体" w:cs="Times New Roman"/>
      <w:sz w:val="28"/>
      <w:szCs w:val="20"/>
    </w:rPr>
  </w:style>
  <w:style w:type="character" w:customStyle="1" w:styleId="56">
    <w:name w:val="标题 2 Char"/>
    <w:basedOn w:val="38"/>
    <w:link w:val="3"/>
    <w:qFormat/>
    <w:uiPriority w:val="0"/>
    <w:rPr>
      <w:rFonts w:ascii="宋体" w:hAnsi="Arial" w:eastAsia="楷体_GB2312" w:cs="Times New Roman"/>
      <w:kern w:val="24"/>
      <w:sz w:val="24"/>
      <w:szCs w:val="20"/>
    </w:rPr>
  </w:style>
  <w:style w:type="character" w:customStyle="1" w:styleId="57">
    <w:name w:val="标题 3 Char"/>
    <w:basedOn w:val="38"/>
    <w:link w:val="4"/>
    <w:qFormat/>
    <w:uiPriority w:val="0"/>
    <w:rPr>
      <w:rFonts w:ascii="宋体" w:hAnsi="Impact" w:eastAsia="楷体_GB2312" w:cs="Times New Roman"/>
      <w:kern w:val="24"/>
      <w:sz w:val="24"/>
      <w:szCs w:val="20"/>
    </w:rPr>
  </w:style>
  <w:style w:type="character" w:customStyle="1" w:styleId="58">
    <w:name w:val="标题 4 Char"/>
    <w:basedOn w:val="38"/>
    <w:link w:val="5"/>
    <w:qFormat/>
    <w:uiPriority w:val="0"/>
    <w:rPr>
      <w:rFonts w:ascii="宋体" w:hAnsi="Arial" w:eastAsia="楷体_GB2312" w:cs="Times New Roman"/>
      <w:kern w:val="24"/>
      <w:sz w:val="24"/>
      <w:szCs w:val="20"/>
    </w:rPr>
  </w:style>
  <w:style w:type="character" w:customStyle="1" w:styleId="59">
    <w:name w:val="标题 5 Char"/>
    <w:basedOn w:val="38"/>
    <w:link w:val="6"/>
    <w:qFormat/>
    <w:uiPriority w:val="0"/>
    <w:rPr>
      <w:rFonts w:ascii="宋体" w:hAnsi="Impact" w:eastAsia="楷体_GB2312" w:cs="Times New Roman"/>
      <w:sz w:val="24"/>
      <w:szCs w:val="20"/>
    </w:rPr>
  </w:style>
  <w:style w:type="character" w:customStyle="1" w:styleId="60">
    <w:name w:val="标题 6 Char"/>
    <w:basedOn w:val="38"/>
    <w:link w:val="8"/>
    <w:qFormat/>
    <w:uiPriority w:val="0"/>
    <w:rPr>
      <w:rFonts w:ascii="Arial" w:hAnsi="Arial" w:eastAsia="楷体_GB2312" w:cs="Times New Roman"/>
      <w:kern w:val="24"/>
      <w:sz w:val="24"/>
      <w:szCs w:val="20"/>
    </w:rPr>
  </w:style>
  <w:style w:type="character" w:customStyle="1" w:styleId="61">
    <w:name w:val="标题 7 Char"/>
    <w:basedOn w:val="38"/>
    <w:link w:val="9"/>
    <w:qFormat/>
    <w:uiPriority w:val="0"/>
    <w:rPr>
      <w:rFonts w:ascii="宋体" w:hAnsi="Impact" w:eastAsia="楷体_GB2312" w:cs="Times New Roman"/>
      <w:kern w:val="24"/>
      <w:sz w:val="24"/>
      <w:szCs w:val="20"/>
    </w:rPr>
  </w:style>
  <w:style w:type="character" w:customStyle="1" w:styleId="62">
    <w:name w:val="标题 8 Char"/>
    <w:basedOn w:val="38"/>
    <w:link w:val="10"/>
    <w:qFormat/>
    <w:uiPriority w:val="0"/>
    <w:rPr>
      <w:rFonts w:ascii="Arial" w:hAnsi="Arial" w:eastAsia="黑体" w:cs="Times New Roman"/>
      <w:kern w:val="24"/>
      <w:sz w:val="24"/>
      <w:szCs w:val="20"/>
    </w:rPr>
  </w:style>
  <w:style w:type="character" w:customStyle="1" w:styleId="63">
    <w:name w:val="标题 9 Char"/>
    <w:basedOn w:val="38"/>
    <w:link w:val="11"/>
    <w:qFormat/>
    <w:uiPriority w:val="0"/>
    <w:rPr>
      <w:rFonts w:ascii="Arial" w:hAnsi="Arial" w:eastAsia="黑体" w:cs="Times New Roman"/>
      <w:kern w:val="24"/>
      <w:szCs w:val="20"/>
    </w:rPr>
  </w:style>
  <w:style w:type="character" w:customStyle="1" w:styleId="64">
    <w:name w:val="正文 32 Char"/>
    <w:link w:val="65"/>
    <w:qFormat/>
    <w:uiPriority w:val="0"/>
    <w:rPr>
      <w:rFonts w:eastAsia="楷体_GB2312"/>
      <w:sz w:val="24"/>
    </w:rPr>
  </w:style>
  <w:style w:type="paragraph" w:customStyle="1" w:styleId="65">
    <w:name w:val="正文 32"/>
    <w:basedOn w:val="1"/>
    <w:link w:val="64"/>
    <w:qFormat/>
    <w:uiPriority w:val="0"/>
    <w:pPr>
      <w:autoSpaceDE w:val="0"/>
      <w:autoSpaceDN w:val="0"/>
      <w:adjustRightInd w:val="0"/>
      <w:spacing w:line="300" w:lineRule="auto"/>
      <w:ind w:firstLine="567"/>
      <w:textAlignment w:val="baseline"/>
    </w:pPr>
    <w:rPr>
      <w:rFonts w:eastAsia="楷体_GB2312" w:asciiTheme="minorHAnsi" w:hAnsiTheme="minorHAnsi" w:cstheme="minorBidi"/>
      <w:sz w:val="24"/>
      <w:szCs w:val="22"/>
    </w:rPr>
  </w:style>
  <w:style w:type="character" w:customStyle="1" w:styleId="66">
    <w:name w:val="正文缩进 Char"/>
    <w:link w:val="7"/>
    <w:qFormat/>
    <w:uiPriority w:val="0"/>
    <w:rPr>
      <w:rFonts w:eastAsia="宋体"/>
    </w:rPr>
  </w:style>
  <w:style w:type="character" w:customStyle="1" w:styleId="67">
    <w:name w:val="p141"/>
    <w:qFormat/>
    <w:uiPriority w:val="0"/>
    <w:rPr>
      <w:color w:val="333333"/>
      <w:sz w:val="21"/>
      <w:szCs w:val="21"/>
    </w:rPr>
  </w:style>
  <w:style w:type="character" w:customStyle="1" w:styleId="68">
    <w:name w:val="表格 Char"/>
    <w:link w:val="69"/>
    <w:qFormat/>
    <w:uiPriority w:val="0"/>
    <w:rPr>
      <w:sz w:val="24"/>
    </w:rPr>
  </w:style>
  <w:style w:type="paragraph" w:customStyle="1" w:styleId="69">
    <w:name w:val="表格"/>
    <w:next w:val="1"/>
    <w:link w:val="68"/>
    <w:qFormat/>
    <w:uiPriority w:val="0"/>
    <w:pPr>
      <w:keepNext/>
      <w:widowControl w:val="0"/>
      <w:autoSpaceDE w:val="0"/>
      <w:autoSpaceDN w:val="0"/>
      <w:adjustRightInd w:val="0"/>
      <w:jc w:val="center"/>
      <w:textAlignment w:val="baseline"/>
    </w:pPr>
    <w:rPr>
      <w:rFonts w:asciiTheme="minorHAnsi" w:hAnsiTheme="minorHAnsi" w:eastAsiaTheme="minorEastAsia" w:cstheme="minorBidi"/>
      <w:kern w:val="2"/>
      <w:sz w:val="24"/>
      <w:szCs w:val="22"/>
      <w:lang w:val="en-US" w:eastAsia="zh-CN" w:bidi="ar-SA"/>
    </w:rPr>
  </w:style>
  <w:style w:type="character" w:customStyle="1" w:styleId="70">
    <w:name w:val="表格 32 Char"/>
    <w:link w:val="71"/>
    <w:qFormat/>
    <w:uiPriority w:val="0"/>
    <w:rPr>
      <w:rFonts w:ascii="宋体" w:hAnsi="Impact" w:eastAsia="宋体"/>
      <w:kern w:val="24"/>
      <w:sz w:val="24"/>
    </w:rPr>
  </w:style>
  <w:style w:type="paragraph" w:customStyle="1" w:styleId="71">
    <w:name w:val="表格 32"/>
    <w:basedOn w:val="1"/>
    <w:link w:val="70"/>
    <w:qFormat/>
    <w:uiPriority w:val="0"/>
    <w:pPr>
      <w:autoSpaceDE w:val="0"/>
      <w:autoSpaceDN w:val="0"/>
      <w:adjustRightInd w:val="0"/>
      <w:jc w:val="center"/>
      <w:textAlignment w:val="baseline"/>
    </w:pPr>
    <w:rPr>
      <w:rFonts w:ascii="宋体" w:hAnsi="Impact" w:cstheme="minorBidi"/>
      <w:kern w:val="24"/>
      <w:sz w:val="24"/>
      <w:szCs w:val="22"/>
    </w:rPr>
  </w:style>
  <w:style w:type="character" w:customStyle="1" w:styleId="72">
    <w:name w:val="font21"/>
    <w:qFormat/>
    <w:uiPriority w:val="0"/>
    <w:rPr>
      <w:rFonts w:hint="default" w:ascii="ˎ̥" w:hAnsi="ˎ̥"/>
      <w:color w:val="000000"/>
      <w:sz w:val="20"/>
      <w:szCs w:val="20"/>
      <w:u w:val="none"/>
    </w:rPr>
  </w:style>
  <w:style w:type="paragraph" w:customStyle="1" w:styleId="73">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74">
    <w:name w:val="日期 Char"/>
    <w:basedOn w:val="38"/>
    <w:link w:val="21"/>
    <w:qFormat/>
    <w:uiPriority w:val="0"/>
    <w:rPr>
      <w:rFonts w:ascii="Times New Roman" w:hAnsi="Times New Roman" w:eastAsia="宋体" w:cs="Times New Roman"/>
      <w:sz w:val="24"/>
      <w:szCs w:val="20"/>
    </w:rPr>
  </w:style>
  <w:style w:type="character" w:customStyle="1" w:styleId="75">
    <w:name w:val="正文文本缩进 2 Char"/>
    <w:basedOn w:val="38"/>
    <w:link w:val="22"/>
    <w:qFormat/>
    <w:uiPriority w:val="0"/>
    <w:rPr>
      <w:rFonts w:ascii="Times New Roman" w:hAnsi="Times New Roman" w:eastAsia="宋体" w:cs="Times New Roman"/>
      <w:kern w:val="0"/>
      <w:sz w:val="24"/>
      <w:szCs w:val="20"/>
      <w:lang w:val="zh-CN" w:eastAsia="zh-CN"/>
    </w:rPr>
  </w:style>
  <w:style w:type="character" w:customStyle="1" w:styleId="76">
    <w:name w:val="正文文本 2 Char"/>
    <w:basedOn w:val="38"/>
    <w:link w:val="32"/>
    <w:qFormat/>
    <w:uiPriority w:val="0"/>
    <w:rPr>
      <w:rFonts w:ascii="Times New Roman" w:hAnsi="Times New Roman" w:eastAsia="宋体" w:cs="Times New Roman"/>
      <w:szCs w:val="20"/>
    </w:rPr>
  </w:style>
  <w:style w:type="character" w:customStyle="1" w:styleId="77">
    <w:name w:val="正文文本缩进 3 Char"/>
    <w:basedOn w:val="38"/>
    <w:link w:val="29"/>
    <w:qFormat/>
    <w:uiPriority w:val="0"/>
    <w:rPr>
      <w:rFonts w:ascii="Times New Roman" w:hAnsi="Times New Roman" w:eastAsia="宋体" w:cs="Times New Roman"/>
      <w:sz w:val="24"/>
      <w:szCs w:val="24"/>
    </w:rPr>
  </w:style>
  <w:style w:type="paragraph" w:customStyle="1" w:styleId="78">
    <w:name w:val="表格2"/>
    <w:basedOn w:val="79"/>
    <w:next w:val="1"/>
    <w:qFormat/>
    <w:uiPriority w:val="0"/>
    <w:rPr>
      <w:position w:val="-28"/>
      <w:sz w:val="21"/>
    </w:rPr>
  </w:style>
  <w:style w:type="paragraph" w:customStyle="1" w:styleId="79">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80">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81">
    <w:name w:val="Char Char Char Char Char Char Char"/>
    <w:basedOn w:val="5"/>
    <w:qFormat/>
    <w:uiPriority w:val="0"/>
    <w:pPr>
      <w:keepNext/>
      <w:keepLines/>
      <w:autoSpaceDE/>
      <w:autoSpaceDN/>
      <w:adjustRightInd/>
      <w:spacing w:before="280" w:after="290" w:line="374" w:lineRule="auto"/>
      <w:textAlignment w:val="auto"/>
    </w:pPr>
    <w:rPr>
      <w:rFonts w:ascii="Arial" w:eastAsia="仿宋_GB2312"/>
      <w:b w:val="0"/>
      <w:bCs/>
      <w:kern w:val="2"/>
      <w:szCs w:val="28"/>
    </w:rPr>
  </w:style>
  <w:style w:type="paragraph" w:customStyle="1" w:styleId="82">
    <w:name w:val="正文 03"/>
    <w:basedOn w:val="1"/>
    <w:qFormat/>
    <w:uiPriority w:val="0"/>
    <w:pPr>
      <w:autoSpaceDE w:val="0"/>
      <w:autoSpaceDN w:val="0"/>
      <w:adjustRightInd w:val="0"/>
      <w:textAlignment w:val="baseline"/>
    </w:pPr>
    <w:rPr>
      <w:rFonts w:eastAsia="楷体_GB2312"/>
      <w:kern w:val="0"/>
      <w:sz w:val="24"/>
      <w:szCs w:val="20"/>
    </w:rPr>
  </w:style>
  <w:style w:type="paragraph" w:customStyle="1" w:styleId="83">
    <w:name w:val="Char Char Char Char"/>
    <w:basedOn w:val="1"/>
    <w:qFormat/>
    <w:uiPriority w:val="0"/>
    <w:pPr>
      <w:snapToGrid w:val="0"/>
      <w:spacing w:line="360" w:lineRule="auto"/>
      <w:ind w:firstLine="529" w:firstLineChars="200"/>
    </w:pPr>
    <w:rPr>
      <w:rFonts w:ascii="宋体" w:hAnsi="宋体"/>
      <w:b/>
    </w:rPr>
  </w:style>
  <w:style w:type="paragraph" w:customStyle="1" w:styleId="84">
    <w:name w:val="表1表2"/>
    <w:basedOn w:val="1"/>
    <w:qFormat/>
    <w:uiPriority w:val="0"/>
    <w:pPr>
      <w:autoSpaceDE w:val="0"/>
      <w:autoSpaceDN w:val="0"/>
      <w:adjustRightInd w:val="0"/>
      <w:jc w:val="center"/>
      <w:textAlignment w:val="center"/>
    </w:pPr>
    <w:rPr>
      <w:rFonts w:eastAsia="仿宋体"/>
      <w:kern w:val="0"/>
      <w:sz w:val="24"/>
      <w:szCs w:val="20"/>
    </w:rPr>
  </w:style>
  <w:style w:type="paragraph" w:customStyle="1" w:styleId="85">
    <w:name w:val="表头"/>
    <w:basedOn w:val="12"/>
    <w:next w:val="69"/>
    <w:qFormat/>
    <w:uiPriority w:val="0"/>
    <w:pPr>
      <w:keepNext/>
      <w:autoSpaceDE w:val="0"/>
      <w:autoSpaceDN w:val="0"/>
      <w:adjustRightInd w:val="0"/>
      <w:spacing w:before="240" w:line="360" w:lineRule="auto"/>
      <w:ind w:left="0" w:leftChars="0" w:firstLine="0" w:firstLineChars="0"/>
      <w:jc w:val="center"/>
      <w:textAlignment w:val="baseline"/>
    </w:pPr>
    <w:rPr>
      <w:rFonts w:eastAsia="楷体_GB2312"/>
      <w:kern w:val="0"/>
      <w:sz w:val="28"/>
      <w:szCs w:val="20"/>
    </w:rPr>
  </w:style>
  <w:style w:type="paragraph" w:customStyle="1" w:styleId="86">
    <w:name w:val="Char Char Char Char Char Char Char Char Char1"/>
    <w:basedOn w:val="1"/>
    <w:qFormat/>
    <w:uiPriority w:val="0"/>
    <w:pPr>
      <w:snapToGrid w:val="0"/>
      <w:spacing w:line="360" w:lineRule="auto"/>
      <w:ind w:firstLine="529" w:firstLineChars="200"/>
    </w:pPr>
    <w:rPr>
      <w:rFonts w:ascii="宋体" w:hAnsi="宋体"/>
      <w:b/>
    </w:rPr>
  </w:style>
  <w:style w:type="paragraph" w:customStyle="1" w:styleId="87">
    <w:name w:val="4 Char"/>
    <w:basedOn w:val="1"/>
    <w:qFormat/>
    <w:uiPriority w:val="0"/>
  </w:style>
  <w:style w:type="paragraph" w:customStyle="1" w:styleId="88">
    <w:name w:val="Char Char Char Char Char Char Char Char Char11"/>
    <w:basedOn w:val="1"/>
    <w:qFormat/>
    <w:uiPriority w:val="0"/>
    <w:pPr>
      <w:snapToGrid w:val="0"/>
      <w:spacing w:line="360" w:lineRule="auto"/>
      <w:ind w:firstLine="529" w:firstLineChars="200"/>
    </w:pPr>
    <w:rPr>
      <w:rFonts w:ascii="宋体" w:hAnsi="宋体"/>
      <w:b/>
    </w:rPr>
  </w:style>
  <w:style w:type="paragraph" w:customStyle="1" w:styleId="89">
    <w:name w:val="流程图"/>
    <w:basedOn w:val="1"/>
    <w:qFormat/>
    <w:uiPriority w:val="0"/>
    <w:pPr>
      <w:widowControl/>
      <w:spacing w:line="360" w:lineRule="auto"/>
      <w:jc w:val="center"/>
    </w:pPr>
    <w:rPr>
      <w:sz w:val="24"/>
    </w:rPr>
  </w:style>
  <w:style w:type="character" w:customStyle="1" w:styleId="90">
    <w:name w:val="正文文本缩进 Char"/>
    <w:basedOn w:val="38"/>
    <w:link w:val="17"/>
    <w:qFormat/>
    <w:uiPriority w:val="0"/>
    <w:rPr>
      <w:rFonts w:ascii="Times New Roman" w:hAnsi="Times New Roman" w:eastAsia="宋体" w:cs="Times New Roman"/>
      <w:sz w:val="24"/>
      <w:szCs w:val="24"/>
    </w:rPr>
  </w:style>
  <w:style w:type="paragraph" w:customStyle="1" w:styleId="91">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92">
    <w:name w:val="Char Char Char"/>
    <w:basedOn w:val="1"/>
    <w:qFormat/>
    <w:uiPriority w:val="0"/>
  </w:style>
  <w:style w:type="paragraph" w:customStyle="1" w:styleId="93">
    <w:name w:val="Char Char"/>
    <w:basedOn w:val="1"/>
    <w:qFormat/>
    <w:uiPriority w:val="0"/>
    <w:pPr>
      <w:snapToGrid w:val="0"/>
      <w:spacing w:line="360" w:lineRule="auto"/>
      <w:ind w:firstLine="529" w:firstLineChars="200"/>
    </w:pPr>
    <w:rPr>
      <w:rFonts w:ascii="宋体" w:hAnsi="宋体"/>
      <w:b/>
    </w:rPr>
  </w:style>
  <w:style w:type="character" w:customStyle="1" w:styleId="94">
    <w:name w:val="注释标题 Char"/>
    <w:basedOn w:val="38"/>
    <w:link w:val="13"/>
    <w:qFormat/>
    <w:uiPriority w:val="0"/>
    <w:rPr>
      <w:rFonts w:ascii="Times New Roman" w:hAnsi="Times New Roman" w:eastAsia="宋体" w:cs="Times New Roman"/>
      <w:szCs w:val="20"/>
    </w:rPr>
  </w:style>
  <w:style w:type="character" w:customStyle="1" w:styleId="95">
    <w:name w:val="正文文本 Char"/>
    <w:basedOn w:val="38"/>
    <w:link w:val="16"/>
    <w:qFormat/>
    <w:uiPriority w:val="99"/>
    <w:rPr>
      <w:rFonts w:ascii="Times New Roman" w:hAnsi="Times New Roman" w:eastAsia="宋体" w:cs="Times New Roman"/>
      <w:bCs/>
      <w:sz w:val="32"/>
      <w:szCs w:val="24"/>
    </w:rPr>
  </w:style>
  <w:style w:type="character" w:customStyle="1" w:styleId="96">
    <w:name w:val="纯文本 Char1"/>
    <w:basedOn w:val="38"/>
    <w:link w:val="20"/>
    <w:qFormat/>
    <w:uiPriority w:val="0"/>
    <w:rPr>
      <w:rFonts w:ascii="宋体" w:hAnsi="Courier New" w:eastAsia="宋体" w:cs="Times New Roman"/>
      <w:szCs w:val="20"/>
    </w:rPr>
  </w:style>
  <w:style w:type="paragraph" w:customStyle="1" w:styleId="97">
    <w:name w:val="Char Char Char Char Char Char Char1"/>
    <w:basedOn w:val="1"/>
    <w:qFormat/>
    <w:uiPriority w:val="0"/>
    <w:pPr>
      <w:snapToGrid w:val="0"/>
      <w:spacing w:line="360" w:lineRule="auto"/>
      <w:ind w:firstLine="529" w:firstLineChars="200"/>
    </w:pPr>
    <w:rPr>
      <w:rFonts w:ascii="宋体" w:hAnsi="宋体"/>
      <w:b/>
    </w:rPr>
  </w:style>
  <w:style w:type="paragraph" w:customStyle="1" w:styleId="98">
    <w:name w:val="默认段落字体 Para Char Char Char Char Char Char Char Char Char Char Char Char Char1 Char"/>
    <w:basedOn w:val="14"/>
    <w:qFormat/>
    <w:uiPriority w:val="0"/>
    <w:pPr>
      <w:widowControl/>
      <w:jc w:val="center"/>
    </w:pPr>
    <w:rPr>
      <w:bCs/>
      <w:sz w:val="24"/>
    </w:rPr>
  </w:style>
  <w:style w:type="character" w:customStyle="1" w:styleId="99">
    <w:name w:val="文档结构图 Char"/>
    <w:basedOn w:val="38"/>
    <w:link w:val="14"/>
    <w:semiHidden/>
    <w:qFormat/>
    <w:uiPriority w:val="0"/>
    <w:rPr>
      <w:rFonts w:ascii="Times New Roman" w:hAnsi="Times New Roman" w:eastAsia="宋体" w:cs="Times New Roman"/>
      <w:szCs w:val="24"/>
      <w:shd w:val="clear" w:color="auto" w:fill="000080"/>
    </w:rPr>
  </w:style>
  <w:style w:type="paragraph" w:customStyle="1" w:styleId="100">
    <w:name w:val="表格 23"/>
    <w:basedOn w:val="1"/>
    <w:qFormat/>
    <w:uiPriority w:val="0"/>
    <w:pPr>
      <w:spacing w:line="312" w:lineRule="auto"/>
      <w:jc w:val="center"/>
    </w:pPr>
    <w:rPr>
      <w:rFonts w:ascii="宋体" w:hAnsi="宋体"/>
      <w:sz w:val="24"/>
    </w:rPr>
  </w:style>
  <w:style w:type="paragraph" w:customStyle="1" w:styleId="101">
    <w:name w:val="正文1"/>
    <w:basedOn w:val="1"/>
    <w:link w:val="105"/>
    <w:qFormat/>
    <w:uiPriority w:val="0"/>
    <w:pPr>
      <w:adjustRightInd w:val="0"/>
    </w:pPr>
    <w:rPr>
      <w:rFonts w:eastAsia="楷体_GB2312"/>
      <w:sz w:val="24"/>
      <w:szCs w:val="20"/>
    </w:rPr>
  </w:style>
  <w:style w:type="paragraph" w:customStyle="1" w:styleId="102">
    <w:name w:val="报告表 段"/>
    <w:basedOn w:val="1"/>
    <w:link w:val="103"/>
    <w:qFormat/>
    <w:uiPriority w:val="0"/>
    <w:pPr>
      <w:snapToGrid w:val="0"/>
      <w:spacing w:line="360" w:lineRule="auto"/>
      <w:ind w:firstLine="505"/>
    </w:pPr>
    <w:rPr>
      <w:rFonts w:ascii="宋体"/>
      <w:bCs/>
      <w:sz w:val="24"/>
      <w:szCs w:val="20"/>
    </w:rPr>
  </w:style>
  <w:style w:type="character" w:customStyle="1" w:styleId="103">
    <w:name w:val="报告表 段 Char"/>
    <w:link w:val="102"/>
    <w:qFormat/>
    <w:uiPriority w:val="0"/>
    <w:rPr>
      <w:rFonts w:ascii="宋体" w:hAnsi="Times New Roman" w:eastAsia="宋体" w:cs="Times New Roman"/>
      <w:bCs/>
      <w:sz w:val="24"/>
      <w:szCs w:val="20"/>
    </w:rPr>
  </w:style>
  <w:style w:type="paragraph" w:customStyle="1" w:styleId="104">
    <w:name w:val="缩进"/>
    <w:basedOn w:val="1"/>
    <w:qFormat/>
    <w:uiPriority w:val="0"/>
    <w:pPr>
      <w:autoSpaceDE w:val="0"/>
      <w:autoSpaceDN w:val="0"/>
      <w:adjustRightInd w:val="0"/>
      <w:spacing w:line="400" w:lineRule="atLeast"/>
      <w:ind w:firstLine="480" w:firstLineChars="200"/>
      <w:textAlignment w:val="baseline"/>
    </w:pPr>
    <w:rPr>
      <w:sz w:val="24"/>
      <w:szCs w:val="20"/>
    </w:rPr>
  </w:style>
  <w:style w:type="character" w:customStyle="1" w:styleId="105">
    <w:name w:val="正文1 Char"/>
    <w:link w:val="101"/>
    <w:qFormat/>
    <w:uiPriority w:val="0"/>
    <w:rPr>
      <w:rFonts w:ascii="Times New Roman" w:hAnsi="Times New Roman" w:eastAsia="楷体_GB2312" w:cs="Times New Roman"/>
      <w:sz w:val="24"/>
      <w:szCs w:val="20"/>
    </w:rPr>
  </w:style>
  <w:style w:type="paragraph" w:customStyle="1" w:styleId="106">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character" w:customStyle="1" w:styleId="107">
    <w:name w:val="批注文字 Char"/>
    <w:basedOn w:val="38"/>
    <w:link w:val="15"/>
    <w:qFormat/>
    <w:uiPriority w:val="0"/>
    <w:rPr>
      <w:rFonts w:ascii="Times New Roman" w:hAnsi="Times New Roman" w:eastAsia="宋体" w:cs="Times New Roman"/>
      <w:szCs w:val="24"/>
    </w:rPr>
  </w:style>
  <w:style w:type="character" w:customStyle="1" w:styleId="108">
    <w:name w:val="批注主题 Char"/>
    <w:basedOn w:val="107"/>
    <w:link w:val="34"/>
    <w:semiHidden/>
    <w:qFormat/>
    <w:uiPriority w:val="0"/>
    <w:rPr>
      <w:rFonts w:ascii="Times New Roman" w:hAnsi="Times New Roman" w:eastAsia="宋体" w:cs="Times New Roman"/>
      <w:bCs/>
      <w:szCs w:val="24"/>
    </w:rPr>
  </w:style>
  <w:style w:type="character" w:customStyle="1" w:styleId="109">
    <w:name w:val="批注框文本 Char"/>
    <w:basedOn w:val="38"/>
    <w:link w:val="23"/>
    <w:semiHidden/>
    <w:qFormat/>
    <w:uiPriority w:val="0"/>
    <w:rPr>
      <w:rFonts w:ascii="Times New Roman" w:hAnsi="Times New Roman" w:eastAsia="宋体" w:cs="Times New Roman"/>
      <w:sz w:val="18"/>
      <w:szCs w:val="18"/>
    </w:rPr>
  </w:style>
  <w:style w:type="paragraph" w:customStyle="1" w:styleId="110">
    <w:name w:val="Char4"/>
    <w:basedOn w:val="1"/>
    <w:qFormat/>
    <w:uiPriority w:val="0"/>
  </w:style>
  <w:style w:type="paragraph" w:customStyle="1" w:styleId="111">
    <w:name w:val="表格填充1"/>
    <w:basedOn w:val="1"/>
    <w:qFormat/>
    <w:uiPriority w:val="0"/>
    <w:pPr>
      <w:adjustRightInd w:val="0"/>
      <w:snapToGrid w:val="0"/>
      <w:spacing w:line="400" w:lineRule="exact"/>
      <w:jc w:val="center"/>
    </w:pPr>
    <w:rPr>
      <w:snapToGrid w:val="0"/>
      <w:kern w:val="0"/>
      <w:szCs w:val="18"/>
    </w:rPr>
  </w:style>
  <w:style w:type="paragraph" w:customStyle="1" w:styleId="112">
    <w:name w:val="样式 宋体 小四 行距: 固定值 26 磅"/>
    <w:basedOn w:val="1"/>
    <w:link w:val="113"/>
    <w:qFormat/>
    <w:uiPriority w:val="0"/>
    <w:pPr>
      <w:spacing w:line="520" w:lineRule="exact"/>
      <w:ind w:firstLine="480" w:firstLineChars="200"/>
    </w:pPr>
    <w:rPr>
      <w:rFonts w:cs="宋体"/>
      <w:sz w:val="24"/>
    </w:rPr>
  </w:style>
  <w:style w:type="character" w:customStyle="1" w:styleId="113">
    <w:name w:val="样式 宋体 小四 行距: 固定值 26 磅 Char"/>
    <w:link w:val="112"/>
    <w:qFormat/>
    <w:uiPriority w:val="0"/>
    <w:rPr>
      <w:rFonts w:ascii="Times New Roman" w:hAnsi="Times New Roman" w:eastAsia="宋体" w:cs="宋体"/>
      <w:sz w:val="24"/>
      <w:szCs w:val="24"/>
    </w:rPr>
  </w:style>
  <w:style w:type="character" w:customStyle="1" w:styleId="114">
    <w:name w:val="Char Char4"/>
    <w:qFormat/>
    <w:uiPriority w:val="0"/>
    <w:rPr>
      <w:rFonts w:eastAsia="宋体"/>
      <w:kern w:val="2"/>
      <w:sz w:val="24"/>
      <w:szCs w:val="24"/>
      <w:lang w:val="en-US" w:eastAsia="zh-CN" w:bidi="ar-SA"/>
    </w:rPr>
  </w:style>
  <w:style w:type="character" w:customStyle="1" w:styleId="115">
    <w:name w:val="表格 32 Char Char"/>
    <w:qFormat/>
    <w:uiPriority w:val="0"/>
    <w:rPr>
      <w:rFonts w:ascii="宋体" w:hAnsi="Impact" w:eastAsia="宋体"/>
      <w:kern w:val="24"/>
      <w:sz w:val="24"/>
      <w:lang w:val="en-US" w:eastAsia="zh-CN" w:bidi="ar-SA"/>
    </w:rPr>
  </w:style>
  <w:style w:type="paragraph" w:customStyle="1" w:styleId="116">
    <w:name w:val="Char2"/>
    <w:basedOn w:val="1"/>
    <w:qFormat/>
    <w:uiPriority w:val="0"/>
  </w:style>
  <w:style w:type="paragraph" w:customStyle="1" w:styleId="117">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19">
    <w:name w:val="字元 字元"/>
    <w:basedOn w:val="1"/>
    <w:qFormat/>
    <w:uiPriority w:val="0"/>
    <w:rPr>
      <w:szCs w:val="21"/>
    </w:rPr>
  </w:style>
  <w:style w:type="character" w:customStyle="1" w:styleId="120">
    <w:name w:val="正文 + 小四 Char"/>
    <w:link w:val="121"/>
    <w:qFormat/>
    <w:uiPriority w:val="0"/>
    <w:rPr>
      <w:rFonts w:hAnsi="宋体" w:eastAsia="宋体"/>
      <w:sz w:val="24"/>
      <w:szCs w:val="24"/>
    </w:rPr>
  </w:style>
  <w:style w:type="paragraph" w:customStyle="1" w:styleId="121">
    <w:name w:val="正文 + 小四"/>
    <w:basedOn w:val="1"/>
    <w:link w:val="120"/>
    <w:qFormat/>
    <w:uiPriority w:val="0"/>
    <w:pPr>
      <w:ind w:firstLine="360" w:firstLineChars="150"/>
    </w:pPr>
    <w:rPr>
      <w:rFonts w:hAnsi="宋体" w:asciiTheme="minorHAnsi" w:cstheme="minorBidi"/>
      <w:sz w:val="24"/>
    </w:rPr>
  </w:style>
  <w:style w:type="character" w:customStyle="1" w:styleId="122">
    <w:name w:val="表格标题 Char"/>
    <w:qFormat/>
    <w:uiPriority w:val="0"/>
    <w:rPr>
      <w:rFonts w:eastAsia="宋体"/>
      <w:kern w:val="2"/>
      <w:sz w:val="21"/>
      <w:lang w:val="en-US" w:eastAsia="zh-CN" w:bidi="ar-SA"/>
    </w:rPr>
  </w:style>
  <w:style w:type="character" w:customStyle="1" w:styleId="123">
    <w:name w:val="表格文字01 Char"/>
    <w:link w:val="124"/>
    <w:qFormat/>
    <w:uiPriority w:val="0"/>
    <w:rPr>
      <w:rFonts w:ascii="Arial" w:hAnsi="Arial" w:eastAsia="宋体"/>
      <w:snapToGrid w:val="0"/>
      <w:color w:val="000000"/>
    </w:rPr>
  </w:style>
  <w:style w:type="paragraph" w:customStyle="1" w:styleId="124">
    <w:name w:val="表格文字01"/>
    <w:basedOn w:val="1"/>
    <w:link w:val="123"/>
    <w:qFormat/>
    <w:uiPriority w:val="0"/>
    <w:pPr>
      <w:wordWrap w:val="0"/>
      <w:overflowPunct w:val="0"/>
      <w:topLinePunct/>
      <w:jc w:val="center"/>
    </w:pPr>
    <w:rPr>
      <w:rFonts w:ascii="Arial" w:hAnsi="Arial" w:cstheme="minorBidi"/>
      <w:snapToGrid w:val="0"/>
      <w:color w:val="000000"/>
      <w:szCs w:val="22"/>
    </w:rPr>
  </w:style>
  <w:style w:type="paragraph" w:customStyle="1" w:styleId="125">
    <w:name w:val="Char1"/>
    <w:basedOn w:val="1"/>
    <w:qFormat/>
    <w:uiPriority w:val="0"/>
  </w:style>
  <w:style w:type="paragraph" w:customStyle="1" w:styleId="126">
    <w:name w:val="样式 正文文本缩进 3 + 12 磅 左侧:  2 字符"/>
    <w:basedOn w:val="29"/>
    <w:qFormat/>
    <w:uiPriority w:val="0"/>
    <w:pPr>
      <w:widowControl/>
      <w:spacing w:after="120" w:line="360" w:lineRule="auto"/>
      <w:ind w:firstLine="200" w:firstLineChars="200"/>
      <w:jc w:val="left"/>
    </w:pPr>
    <w:rPr>
      <w:rFonts w:cs="PMingLiU"/>
      <w:kern w:val="0"/>
      <w:szCs w:val="20"/>
    </w:rPr>
  </w:style>
  <w:style w:type="paragraph" w:customStyle="1" w:styleId="127">
    <w:name w:val="报告"/>
    <w:basedOn w:val="1"/>
    <w:link w:val="128"/>
    <w:qFormat/>
    <w:uiPriority w:val="0"/>
    <w:pPr>
      <w:adjustRightInd w:val="0"/>
      <w:snapToGrid w:val="0"/>
      <w:spacing w:line="360" w:lineRule="auto"/>
      <w:ind w:firstLine="480" w:firstLineChars="200"/>
      <w:textAlignment w:val="center"/>
    </w:pPr>
    <w:rPr>
      <w:rFonts w:ascii="宋体" w:hAnsi="宋体"/>
      <w:bCs/>
      <w:snapToGrid w:val="0"/>
      <w:sz w:val="24"/>
    </w:rPr>
  </w:style>
  <w:style w:type="character" w:customStyle="1" w:styleId="128">
    <w:name w:val="报告 Char"/>
    <w:link w:val="127"/>
    <w:qFormat/>
    <w:uiPriority w:val="0"/>
    <w:rPr>
      <w:rFonts w:ascii="宋体" w:hAnsi="宋体" w:eastAsia="宋体" w:cs="Times New Roman"/>
      <w:bCs/>
      <w:snapToGrid w:val="0"/>
      <w:sz w:val="24"/>
      <w:szCs w:val="24"/>
    </w:rPr>
  </w:style>
  <w:style w:type="paragraph" w:customStyle="1" w:styleId="129">
    <w:name w:val="xl24"/>
    <w:basedOn w:val="1"/>
    <w:qFormat/>
    <w:uiPriority w:val="0"/>
    <w:pPr>
      <w:widowControl/>
      <w:spacing w:before="100" w:beforeAutospacing="1" w:after="100" w:afterAutospacing="1"/>
      <w:jc w:val="center"/>
    </w:pPr>
    <w:rPr>
      <w:rFonts w:eastAsia="Arial Unicode MS"/>
      <w:kern w:val="0"/>
      <w:szCs w:val="21"/>
    </w:rPr>
  </w:style>
  <w:style w:type="paragraph" w:customStyle="1" w:styleId="130">
    <w:name w:val="_Style 41"/>
    <w:basedOn w:val="1"/>
    <w:qFormat/>
    <w:uiPriority w:val="0"/>
    <w:pPr>
      <w:widowControl/>
      <w:spacing w:before="100" w:beforeAutospacing="1" w:after="100" w:afterAutospacing="1"/>
      <w:ind w:firstLine="200" w:firstLineChars="200"/>
      <w:jc w:val="left"/>
    </w:pPr>
  </w:style>
  <w:style w:type="character" w:customStyle="1" w:styleId="131">
    <w:name w:val="报告 Char1"/>
    <w:qFormat/>
    <w:uiPriority w:val="0"/>
    <w:rPr>
      <w:rFonts w:eastAsia="宋体"/>
      <w:kern w:val="2"/>
      <w:sz w:val="24"/>
      <w:szCs w:val="24"/>
      <w:lang w:val="en-US" w:eastAsia="zh-CN" w:bidi="ar-SA"/>
    </w:rPr>
  </w:style>
  <w:style w:type="character" w:customStyle="1" w:styleId="132">
    <w:name w:val="列表(L) Char"/>
    <w:link w:val="133"/>
    <w:qFormat/>
    <w:uiPriority w:val="0"/>
    <w:rPr>
      <w:rFonts w:eastAsia="宋体" w:cs="宋体"/>
    </w:rPr>
  </w:style>
  <w:style w:type="paragraph" w:customStyle="1" w:styleId="133">
    <w:name w:val="列表(L)"/>
    <w:basedOn w:val="28"/>
    <w:link w:val="132"/>
    <w:qFormat/>
    <w:uiPriority w:val="0"/>
    <w:pPr>
      <w:snapToGrid w:val="0"/>
      <w:ind w:left="0" w:firstLine="0" w:firstLineChars="0"/>
    </w:pPr>
    <w:rPr>
      <w:rFonts w:cs="宋体" w:asciiTheme="minorHAnsi" w:hAnsiTheme="minorHAnsi"/>
      <w:szCs w:val="22"/>
    </w:rPr>
  </w:style>
  <w:style w:type="paragraph" w:customStyle="1" w:styleId="134">
    <w:name w:val="表名"/>
    <w:basedOn w:val="1"/>
    <w:link w:val="136"/>
    <w:qFormat/>
    <w:uiPriority w:val="0"/>
    <w:pPr>
      <w:adjustRightInd w:val="0"/>
      <w:spacing w:before="120" w:after="120" w:line="400" w:lineRule="atLeast"/>
      <w:jc w:val="center"/>
      <w:textAlignment w:val="baseline"/>
    </w:pPr>
    <w:rPr>
      <w:b/>
      <w:bCs/>
      <w:kern w:val="0"/>
      <w:sz w:val="24"/>
      <w:szCs w:val="20"/>
    </w:rPr>
  </w:style>
  <w:style w:type="paragraph" w:customStyle="1" w:styleId="135">
    <w:name w:val="样式 样式 标题 3ReHead 3 WSAh3 + (中文) 楷体_GB2312 小三 右侧:  -9 毫米 段前: 0......"/>
    <w:basedOn w:val="1"/>
    <w:qFormat/>
    <w:uiPriority w:val="0"/>
    <w:pPr>
      <w:keepNext/>
      <w:keepLines/>
      <w:spacing w:beforeLines="50" w:afterLines="50" w:line="360" w:lineRule="auto"/>
      <w:outlineLvl w:val="2"/>
    </w:pPr>
    <w:rPr>
      <w:rFonts w:eastAsia="楷体_GB2312" w:cs="宋体"/>
      <w:b/>
      <w:bCs/>
      <w:sz w:val="30"/>
      <w:szCs w:val="20"/>
    </w:rPr>
  </w:style>
  <w:style w:type="character" w:customStyle="1" w:styleId="136">
    <w:name w:val="表名 Char1"/>
    <w:link w:val="134"/>
    <w:qFormat/>
    <w:uiPriority w:val="0"/>
    <w:rPr>
      <w:rFonts w:ascii="Times New Roman" w:hAnsi="Times New Roman" w:eastAsia="宋体" w:cs="Times New Roman"/>
      <w:b/>
      <w:bCs/>
      <w:kern w:val="0"/>
      <w:sz w:val="24"/>
      <w:szCs w:val="20"/>
    </w:rPr>
  </w:style>
  <w:style w:type="character" w:customStyle="1" w:styleId="137">
    <w:name w:val="正文首行缩进 2 Char"/>
    <w:basedOn w:val="90"/>
    <w:link w:val="35"/>
    <w:qFormat/>
    <w:uiPriority w:val="0"/>
    <w:rPr>
      <w:rFonts w:ascii="Times New Roman" w:hAnsi="Times New Roman" w:eastAsia="宋体" w:cs="Times New Roman"/>
      <w:sz w:val="24"/>
      <w:szCs w:val="24"/>
    </w:rPr>
  </w:style>
  <w:style w:type="character" w:customStyle="1" w:styleId="138">
    <w:name w:val="title14"/>
    <w:basedOn w:val="38"/>
    <w:qFormat/>
    <w:uiPriority w:val="0"/>
  </w:style>
  <w:style w:type="character" w:customStyle="1" w:styleId="139">
    <w:name w:val="表名 Char Char"/>
    <w:qFormat/>
    <w:uiPriority w:val="0"/>
    <w:rPr>
      <w:rFonts w:eastAsia="宋体"/>
      <w:b/>
      <w:bCs/>
      <w:sz w:val="24"/>
      <w:lang w:val="en-US" w:eastAsia="zh-CN" w:bidi="ar-SA"/>
    </w:rPr>
  </w:style>
  <w:style w:type="paragraph" w:customStyle="1" w:styleId="14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1">
    <w:name w:val="正文 32 Char Char"/>
    <w:qFormat/>
    <w:uiPriority w:val="0"/>
    <w:rPr>
      <w:rFonts w:eastAsia="楷体_GB2312"/>
      <w:sz w:val="24"/>
      <w:lang w:val="en-US" w:eastAsia="zh-CN" w:bidi="ar-SA"/>
    </w:rPr>
  </w:style>
  <w:style w:type="character" w:customStyle="1" w:styleId="142">
    <w:name w:val="Char Char6"/>
    <w:semiHidden/>
    <w:qFormat/>
    <w:uiPriority w:val="0"/>
    <w:rPr>
      <w:rFonts w:eastAsia="宋体"/>
      <w:kern w:val="2"/>
      <w:sz w:val="21"/>
      <w:szCs w:val="24"/>
      <w:lang w:val="en-US" w:eastAsia="zh-CN" w:bidi="ar-SA"/>
    </w:rPr>
  </w:style>
  <w:style w:type="character" w:customStyle="1" w:styleId="143">
    <w:name w:val="正文1 Char Char"/>
    <w:qFormat/>
    <w:uiPriority w:val="0"/>
    <w:rPr>
      <w:rFonts w:eastAsia="楷体_GB2312"/>
      <w:kern w:val="2"/>
      <w:sz w:val="24"/>
      <w:lang w:val="en-US" w:eastAsia="zh-CN" w:bidi="ar-SA"/>
    </w:rPr>
  </w:style>
  <w:style w:type="paragraph" w:customStyle="1" w:styleId="144">
    <w:name w:val="样式3"/>
    <w:basedOn w:val="4"/>
    <w:qFormat/>
    <w:uiPriority w:val="0"/>
    <w:pPr>
      <w:tabs>
        <w:tab w:val="left" w:pos="71"/>
        <w:tab w:val="left" w:pos="5775"/>
        <w:tab w:val="clear" w:pos="1260"/>
      </w:tabs>
      <w:autoSpaceDE/>
      <w:autoSpaceDN/>
      <w:adjustRightInd/>
      <w:spacing w:before="0" w:after="0" w:line="360" w:lineRule="auto"/>
      <w:ind w:left="55" w:firstLine="408" w:firstLineChars="170"/>
      <w:jc w:val="left"/>
      <w:textAlignment w:val="auto"/>
      <w:outlineLvl w:val="9"/>
    </w:pPr>
    <w:rPr>
      <w:rFonts w:ascii="Times New Roman" w:hAnsi="Times New Roman" w:eastAsia="宋体"/>
      <w:b w:val="0"/>
      <w:snapToGrid w:val="0"/>
      <w:color w:val="000000"/>
      <w:kern w:val="0"/>
      <w:szCs w:val="24"/>
    </w:rPr>
  </w:style>
  <w:style w:type="character" w:customStyle="1" w:styleId="145">
    <w:name w:val="副标题 Char"/>
    <w:basedOn w:val="38"/>
    <w:link w:val="27"/>
    <w:qFormat/>
    <w:uiPriority w:val="0"/>
    <w:rPr>
      <w:rFonts w:ascii="Arial" w:hAnsi="Arial" w:eastAsia="宋体" w:cs="Times New Roman"/>
      <w:kern w:val="28"/>
      <w:sz w:val="24"/>
      <w:szCs w:val="20"/>
    </w:rPr>
  </w:style>
  <w:style w:type="paragraph" w:customStyle="1" w:styleId="146">
    <w:name w:val="中大正文"/>
    <w:basedOn w:val="1"/>
    <w:link w:val="147"/>
    <w:qFormat/>
    <w:uiPriority w:val="0"/>
    <w:pPr>
      <w:wordWrap w:val="0"/>
      <w:autoSpaceDE w:val="0"/>
      <w:autoSpaceDN w:val="0"/>
      <w:adjustRightInd w:val="0"/>
      <w:spacing w:line="360" w:lineRule="auto"/>
      <w:ind w:firstLine="200" w:firstLineChars="200"/>
    </w:pPr>
    <w:rPr>
      <w:rFonts w:ascii="宋体" w:hAnsi="宋体"/>
      <w:kern w:val="0"/>
      <w:sz w:val="24"/>
      <w:lang w:val="zh-CN"/>
    </w:rPr>
  </w:style>
  <w:style w:type="character" w:customStyle="1" w:styleId="147">
    <w:name w:val="中大正文 Char"/>
    <w:link w:val="146"/>
    <w:qFormat/>
    <w:uiPriority w:val="0"/>
    <w:rPr>
      <w:rFonts w:ascii="宋体" w:hAnsi="宋体" w:eastAsia="宋体" w:cs="Times New Roman"/>
      <w:kern w:val="0"/>
      <w:sz w:val="24"/>
      <w:szCs w:val="24"/>
      <w:lang w:val="zh-CN" w:eastAsia="zh-CN"/>
    </w:rPr>
  </w:style>
  <w:style w:type="table" w:customStyle="1" w:styleId="148">
    <w:name w:val="ok"/>
    <w:basedOn w:val="36"/>
    <w:qFormat/>
    <w:uiPriority w:val="0"/>
    <w:pPr>
      <w:widowControl w:val="0"/>
      <w:jc w:val="center"/>
    </w:pPr>
    <w:rPr>
      <w:rFonts w:eastAsia="Times New Roman"/>
    </w:rPr>
    <w:tblPr>
      <w:tblBorders>
        <w:top w:val="single" w:color="auto" w:sz="4" w:space="0"/>
        <w:bottom w:val="single" w:color="auto" w:sz="4" w:space="0"/>
      </w:tblBorders>
      <w:tblLayout w:type="fixed"/>
      <w:tblCellMar>
        <w:top w:w="0" w:type="dxa"/>
        <w:left w:w="108" w:type="dxa"/>
        <w:bottom w:w="0" w:type="dxa"/>
        <w:right w:w="108" w:type="dxa"/>
      </w:tblCellMar>
    </w:tblPr>
    <w:tcPr>
      <w:vAlign w:val="center"/>
    </w:tcPr>
    <w:tblStylePr w:type="firstRow">
      <w:pPr>
        <w:jc w:val="center"/>
      </w:pPr>
      <w:rPr>
        <w:rFonts w:ascii="Times New Roman" w:hAnsi="Times New Roman" w:eastAsia="宋体"/>
        <w:b w:val="0"/>
        <w:i w:val="0"/>
        <w:sz w:val="21"/>
        <w:szCs w:val="21"/>
      </w:rPr>
      <w:tcPr>
        <w:tcBorders>
          <w:top w:val="single" w:color="auto" w:sz="4" w:space="0"/>
          <w:bottom w:val="single" w:color="auto" w:sz="4" w:space="0"/>
        </w:tcBorders>
      </w:tcPr>
    </w:tblStylePr>
  </w:style>
  <w:style w:type="character" w:customStyle="1" w:styleId="149">
    <w:name w:val="表标头jophy Char Char"/>
    <w:link w:val="150"/>
    <w:qFormat/>
    <w:uiPriority w:val="0"/>
    <w:rPr>
      <w:rFonts w:eastAsia="Times New Roman"/>
      <w:b/>
      <w:bCs/>
      <w:sz w:val="24"/>
      <w:szCs w:val="28"/>
    </w:rPr>
  </w:style>
  <w:style w:type="paragraph" w:customStyle="1" w:styleId="150">
    <w:name w:val="表标头jophy"/>
    <w:link w:val="149"/>
    <w:qFormat/>
    <w:uiPriority w:val="0"/>
    <w:pPr>
      <w:adjustRightInd w:val="0"/>
      <w:snapToGrid w:val="0"/>
      <w:jc w:val="center"/>
    </w:pPr>
    <w:rPr>
      <w:rFonts w:eastAsia="Times New Roman" w:asciiTheme="minorHAnsi" w:hAnsiTheme="minorHAnsi" w:cstheme="minorBidi"/>
      <w:b/>
      <w:bCs/>
      <w:kern w:val="2"/>
      <w:sz w:val="24"/>
      <w:szCs w:val="28"/>
      <w:lang w:val="en-US" w:eastAsia="zh-CN" w:bidi="ar-SA"/>
    </w:rPr>
  </w:style>
  <w:style w:type="character" w:customStyle="1" w:styleId="151">
    <w:name w:val="表格内容jophy Char Char"/>
    <w:link w:val="152"/>
    <w:qFormat/>
    <w:uiPriority w:val="0"/>
    <w:rPr>
      <w:szCs w:val="18"/>
    </w:rPr>
  </w:style>
  <w:style w:type="paragraph" w:customStyle="1" w:styleId="152">
    <w:name w:val="表格内容jophy"/>
    <w:basedOn w:val="1"/>
    <w:link w:val="151"/>
    <w:qFormat/>
    <w:uiPriority w:val="0"/>
    <w:pPr>
      <w:adjustRightInd w:val="0"/>
      <w:snapToGrid w:val="0"/>
      <w:jc w:val="center"/>
    </w:pPr>
    <w:rPr>
      <w:rFonts w:asciiTheme="minorHAnsi" w:hAnsiTheme="minorHAnsi" w:eastAsiaTheme="minorEastAsia" w:cstheme="minorBidi"/>
      <w:szCs w:val="18"/>
    </w:rPr>
  </w:style>
  <w:style w:type="paragraph" w:customStyle="1" w:styleId="153">
    <w:name w:val="表格头jophy"/>
    <w:basedOn w:val="1"/>
    <w:link w:val="154"/>
    <w:qFormat/>
    <w:uiPriority w:val="0"/>
    <w:pPr>
      <w:adjustRightInd w:val="0"/>
      <w:snapToGrid w:val="0"/>
      <w:jc w:val="center"/>
      <w:textAlignment w:val="baseline"/>
    </w:pPr>
    <w:rPr>
      <w:b/>
      <w:bCs/>
      <w:spacing w:val="-10"/>
      <w:kern w:val="0"/>
      <w:szCs w:val="28"/>
    </w:rPr>
  </w:style>
  <w:style w:type="character" w:customStyle="1" w:styleId="154">
    <w:name w:val="表格头jophy Char"/>
    <w:basedOn w:val="38"/>
    <w:link w:val="153"/>
    <w:qFormat/>
    <w:uiPriority w:val="0"/>
    <w:rPr>
      <w:rFonts w:ascii="Times New Roman" w:hAnsi="Times New Roman" w:eastAsia="宋体" w:cs="Times New Roman"/>
      <w:bCs/>
      <w:spacing w:val="-10"/>
      <w:kern w:val="0"/>
      <w:szCs w:val="28"/>
    </w:rPr>
  </w:style>
  <w:style w:type="paragraph" w:customStyle="1" w:styleId="155">
    <w:name w:val="正文（首行缩进） Charjophy"/>
    <w:basedOn w:val="1"/>
    <w:link w:val="156"/>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sz w:val="24"/>
      <w:lang w:val="zh-CN"/>
    </w:rPr>
  </w:style>
  <w:style w:type="character" w:customStyle="1" w:styleId="156">
    <w:name w:val="正文（首行缩进） Charjophy Char"/>
    <w:link w:val="155"/>
    <w:qFormat/>
    <w:uiPriority w:val="0"/>
    <w:rPr>
      <w:rFonts w:ascii="Times New Roman" w:hAnsi="Times New Roman" w:eastAsia="宋体" w:cs="Times New Roman"/>
      <w:snapToGrid w:val="0"/>
      <w:sz w:val="24"/>
      <w:szCs w:val="24"/>
      <w:lang w:val="zh-CN" w:eastAsia="zh-CN"/>
    </w:rPr>
  </w:style>
  <w:style w:type="paragraph" w:customStyle="1" w:styleId="157">
    <w:name w:val="~大编号"/>
    <w:basedOn w:val="1"/>
    <w:qFormat/>
    <w:uiPriority w:val="0"/>
    <w:pPr>
      <w:numPr>
        <w:ilvl w:val="2"/>
        <w:numId w:val="1"/>
      </w:numPr>
      <w:tabs>
        <w:tab w:val="left" w:pos="1800"/>
      </w:tabs>
    </w:pPr>
  </w:style>
  <w:style w:type="character" w:customStyle="1" w:styleId="158">
    <w:name w:val="正文文字( 首段缩进两字） Char1"/>
    <w:qFormat/>
    <w:uiPriority w:val="0"/>
    <w:rPr>
      <w:rFonts w:eastAsia="宋体"/>
      <w:kern w:val="2"/>
      <w:sz w:val="24"/>
      <w:szCs w:val="24"/>
      <w:lang w:val="en-US" w:eastAsia="zh-CN" w:bidi="ar-SA"/>
    </w:rPr>
  </w:style>
  <w:style w:type="character" w:customStyle="1" w:styleId="159">
    <w:name w:val="纯文本 Char"/>
    <w:basedOn w:val="38"/>
    <w:qFormat/>
    <w:uiPriority w:val="0"/>
    <w:rPr>
      <w:rFonts w:ascii="宋体" w:hAnsi="Courier New" w:eastAsia="宋体"/>
      <w:kern w:val="2"/>
      <w:sz w:val="21"/>
      <w:lang w:val="en-US" w:eastAsia="zh-CN" w:bidi="ar-SA"/>
    </w:rPr>
  </w:style>
  <w:style w:type="paragraph" w:customStyle="1" w:styleId="160">
    <w:name w:val="TOC 标题1"/>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color w:val="2E75B6" w:themeColor="accent1" w:themeShade="BF"/>
      <w:kern w:val="0"/>
      <w:sz w:val="32"/>
      <w:szCs w:val="32"/>
    </w:rPr>
  </w:style>
  <w:style w:type="paragraph" w:customStyle="1" w:styleId="161">
    <w:name w:val="正文 + 宋体"/>
    <w:basedOn w:val="1"/>
    <w:qFormat/>
    <w:uiPriority w:val="0"/>
    <w:pPr>
      <w:adjustRightInd w:val="0"/>
      <w:snapToGrid w:val="0"/>
      <w:spacing w:line="460" w:lineRule="atLeast"/>
    </w:pPr>
    <w:rPr>
      <w:rFonts w:ascii="宋体" w:hAnsi="宋体"/>
      <w:bCs/>
      <w:sz w:val="24"/>
    </w:rPr>
  </w:style>
  <w:style w:type="character" w:customStyle="1" w:styleId="162">
    <w:name w:val="表格文字 Char Char"/>
    <w:qFormat/>
    <w:uiPriority w:val="0"/>
    <w:rPr>
      <w:rFonts w:ascii="Times New Roman" w:hAnsi="Times New Roman" w:eastAsia="宋体" w:cs="Times New Roman"/>
      <w:b/>
      <w:sz w:val="24"/>
      <w:szCs w:val="24"/>
    </w:rPr>
  </w:style>
  <w:style w:type="character" w:customStyle="1" w:styleId="163">
    <w:name w:val="info"/>
    <w:basedOn w:val="38"/>
    <w:qFormat/>
    <w:uiPriority w:val="0"/>
  </w:style>
  <w:style w:type="paragraph" w:customStyle="1" w:styleId="164">
    <w:name w:val="样式1"/>
    <w:basedOn w:val="26"/>
    <w:qFormat/>
    <w:uiPriority w:val="0"/>
    <w:pPr>
      <w:keepNext/>
      <w:tabs>
        <w:tab w:val="right" w:leader="dot" w:pos="9061"/>
        <w:tab w:val="right" w:leader="dot" w:pos="9459"/>
      </w:tabs>
      <w:spacing w:line="360" w:lineRule="auto"/>
      <w:outlineLvl w:val="0"/>
    </w:pPr>
    <w:rPr>
      <w:rFonts w:ascii="宋体" w:hAnsi="宋体"/>
      <w:szCs w:val="18"/>
    </w:rPr>
  </w:style>
  <w:style w:type="paragraph" w:customStyle="1" w:styleId="165">
    <w:name w:val="样式35"/>
    <w:basedOn w:val="1"/>
    <w:qFormat/>
    <w:uiPriority w:val="0"/>
    <w:pPr>
      <w:adjustRightInd w:val="0"/>
      <w:spacing w:line="312" w:lineRule="auto"/>
      <w:ind w:firstLine="567"/>
    </w:pPr>
    <w:rPr>
      <w:rFonts w:ascii="宋体"/>
      <w:kern w:val="0"/>
      <w:sz w:val="28"/>
    </w:rPr>
  </w:style>
  <w:style w:type="paragraph" w:customStyle="1" w:styleId="166">
    <w:name w:val="报告表  段"/>
    <w:basedOn w:val="1"/>
    <w:qFormat/>
    <w:uiPriority w:val="0"/>
    <w:pPr>
      <w:adjustRightInd w:val="0"/>
      <w:spacing w:line="360" w:lineRule="auto"/>
      <w:ind w:firstLine="505"/>
      <w:textAlignment w:val="baseline"/>
    </w:pPr>
    <w:rPr>
      <w:rFonts w:ascii="宋体"/>
      <w:kern w:val="0"/>
      <w:sz w:val="24"/>
      <w:szCs w:val="20"/>
    </w:rPr>
  </w:style>
  <w:style w:type="character" w:customStyle="1" w:styleId="167">
    <w:name w:val="index_text131"/>
    <w:basedOn w:val="38"/>
    <w:qFormat/>
    <w:uiPriority w:val="0"/>
    <w:rPr>
      <w:color w:val="CC0000"/>
      <w:sz w:val="30"/>
      <w:szCs w:val="30"/>
    </w:rPr>
  </w:style>
  <w:style w:type="paragraph" w:customStyle="1" w:styleId="168">
    <w:name w:val="样式san"/>
    <w:basedOn w:val="101"/>
    <w:link w:val="169"/>
    <w:qFormat/>
    <w:uiPriority w:val="0"/>
    <w:pPr>
      <w:snapToGrid w:val="0"/>
      <w:spacing w:line="360" w:lineRule="auto"/>
      <w:ind w:firstLine="200" w:firstLineChars="200"/>
    </w:pPr>
    <w:rPr>
      <w:rFonts w:eastAsia="宋体"/>
      <w:szCs w:val="24"/>
      <w:lang w:val="zh-CN"/>
    </w:rPr>
  </w:style>
  <w:style w:type="character" w:customStyle="1" w:styleId="169">
    <w:name w:val="样式san Char"/>
    <w:link w:val="168"/>
    <w:qFormat/>
    <w:uiPriority w:val="0"/>
    <w:rPr>
      <w:rFonts w:ascii="Times New Roman" w:hAnsi="Times New Roman" w:eastAsia="宋体" w:cs="Times New Roman"/>
      <w:sz w:val="24"/>
      <w:szCs w:val="24"/>
      <w:lang w:val="zh-CN" w:eastAsia="zh-CN"/>
    </w:rPr>
  </w:style>
  <w:style w:type="paragraph" w:customStyle="1" w:styleId="170">
    <w:name w:val="正文 缩进"/>
    <w:basedOn w:val="1"/>
    <w:qFormat/>
    <w:uiPriority w:val="0"/>
    <w:pPr>
      <w:spacing w:line="360" w:lineRule="auto"/>
      <w:ind w:firstLine="540" w:firstLineChars="192"/>
    </w:pPr>
    <w:rPr>
      <w:color w:val="000000"/>
      <w:sz w:val="28"/>
      <w:szCs w:val="28"/>
    </w:rPr>
  </w:style>
  <w:style w:type="paragraph" w:customStyle="1" w:styleId="171">
    <w:name w:val="新格式表"/>
    <w:basedOn w:val="1"/>
    <w:qFormat/>
    <w:uiPriority w:val="0"/>
    <w:pPr>
      <w:adjustRightInd w:val="0"/>
      <w:snapToGrid w:val="0"/>
      <w:spacing w:line="0" w:lineRule="atLeast"/>
      <w:jc w:val="center"/>
    </w:pPr>
    <w:rPr>
      <w:color w:val="000000"/>
      <w:kern w:val="0"/>
      <w:szCs w:val="21"/>
    </w:rPr>
  </w:style>
  <w:style w:type="paragraph" w:customStyle="1" w:styleId="172">
    <w:name w:val="表格内容居中"/>
    <w:basedOn w:val="1"/>
    <w:qFormat/>
    <w:uiPriority w:val="0"/>
    <w:pPr>
      <w:widowControl/>
      <w:adjustRightInd w:val="0"/>
      <w:snapToGrid w:val="0"/>
      <w:jc w:val="center"/>
    </w:pPr>
    <w:rPr>
      <w:kern w:val="0"/>
      <w:szCs w:val="21"/>
    </w:rPr>
  </w:style>
  <w:style w:type="paragraph" w:customStyle="1" w:styleId="173">
    <w:name w:val="表格标题"/>
    <w:basedOn w:val="1"/>
    <w:qFormat/>
    <w:uiPriority w:val="0"/>
    <w:pPr>
      <w:jc w:val="center"/>
    </w:pPr>
    <w:rPr>
      <w:b/>
    </w:rPr>
  </w:style>
  <w:style w:type="paragraph" w:customStyle="1" w:styleId="174">
    <w:name w:val="表格文字"/>
    <w:basedOn w:val="1"/>
    <w:qFormat/>
    <w:uiPriority w:val="0"/>
    <w:pPr>
      <w:ind w:hanging="12"/>
      <w:jc w:val="center"/>
    </w:pPr>
    <w:rPr>
      <w:b/>
      <w:sz w:val="24"/>
    </w:rPr>
  </w:style>
  <w:style w:type="paragraph" w:customStyle="1" w:styleId="175">
    <w:name w:val="标题4"/>
    <w:basedOn w:val="1"/>
    <w:qFormat/>
    <w:uiPriority w:val="0"/>
    <w:pPr>
      <w:spacing w:line="360" w:lineRule="auto"/>
      <w:ind w:firstLine="560" w:firstLineChars="200"/>
    </w:pPr>
    <w:rPr>
      <w:rFonts w:ascii="仿宋_GB2312" w:eastAsia="仿宋_GB2312"/>
      <w:color w:val="000000"/>
      <w:kern w:val="36"/>
      <w:sz w:val="28"/>
    </w:rPr>
  </w:style>
  <w:style w:type="paragraph" w:customStyle="1" w:styleId="176">
    <w:name w:val="标题5"/>
    <w:basedOn w:val="175"/>
    <w:unhideWhenUsed/>
    <w:qFormat/>
    <w:uiPriority w:val="0"/>
    <w:pPr>
      <w:ind w:firstLine="0" w:firstLineChars="0"/>
      <w:jc w:val="center"/>
    </w:pPr>
    <w:rPr>
      <w:rFonts w:hint="eastAsia"/>
      <w:sz w:val="24"/>
    </w:rPr>
  </w:style>
  <w:style w:type="paragraph" w:customStyle="1" w:styleId="177">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178">
    <w:name w:val="Table Paragraph"/>
    <w:basedOn w:val="1"/>
    <w:qFormat/>
    <w:uiPriority w:val="1"/>
    <w:pPr>
      <w:spacing w:before="13" w:line="278" w:lineRule="exact"/>
      <w:ind w:right="320"/>
      <w:jc w:val="center"/>
    </w:pPr>
    <w:rPr>
      <w:rFonts w:ascii="宋体" w:hAnsi="宋体" w:cs="宋体"/>
      <w:lang w:val="zh-CN" w:bidi="zh-CN"/>
    </w:rPr>
  </w:style>
  <w:style w:type="paragraph" w:customStyle="1" w:styleId="17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0">
    <w:name w:val="标题 1 字符"/>
    <w:basedOn w:val="38"/>
    <w:link w:val="2"/>
    <w:qFormat/>
    <w:uiPriority w:val="0"/>
    <w:rPr>
      <w:rFonts w:hint="default" w:ascii="Times New Roman" w:hAnsi="Times New Roman" w:eastAsia="宋体" w:cs="Times New Roman"/>
      <w:kern w:val="44"/>
      <w:sz w:val="44"/>
      <w:szCs w:val="44"/>
    </w:rPr>
  </w:style>
  <w:style w:type="paragraph" w:customStyle="1" w:styleId="181">
    <w:name w:val="表格名称"/>
    <w:basedOn w:val="1"/>
    <w:qFormat/>
    <w:uiPriority w:val="0"/>
    <w:pPr>
      <w:keepNext/>
      <w:keepLines/>
      <w:wordWrap w:val="0"/>
      <w:topLinePunct/>
      <w:adjustRightInd w:val="0"/>
      <w:snapToGrid w:val="0"/>
      <w:jc w:val="center"/>
    </w:pPr>
    <w:rPr>
      <w:b/>
      <w:bCs/>
      <w:kern w:val="0"/>
    </w:rPr>
  </w:style>
  <w:style w:type="paragraph" w:customStyle="1" w:styleId="182">
    <w:name w:val="WPSOffice手动目录 1"/>
    <w:qFormat/>
    <w:uiPriority w:val="0"/>
    <w:pPr>
      <w:ind w:leftChars="0"/>
    </w:pPr>
    <w:rPr>
      <w:rFonts w:ascii="Times New Roman" w:hAnsi="Times New Roman" w:eastAsia="宋体" w:cs="Times New Roman"/>
      <w:sz w:val="20"/>
      <w:szCs w:val="20"/>
    </w:rPr>
  </w:style>
  <w:style w:type="paragraph" w:customStyle="1" w:styleId="183">
    <w:name w:val="p15"/>
    <w:basedOn w:val="1"/>
    <w:qFormat/>
    <w:uiPriority w:val="0"/>
    <w:pPr>
      <w:widowControl/>
      <w:spacing w:line="360" w:lineRule="auto"/>
      <w:ind w:firstLine="1440" w:firstLineChars="200"/>
    </w:pPr>
    <w:rPr>
      <w:rFonts w:ascii="Calibri" w:hAnsi="Calibri"/>
      <w:kern w:val="0"/>
      <w:sz w:val="24"/>
      <w:szCs w:val="21"/>
    </w:rPr>
  </w:style>
  <w:style w:type="paragraph" w:customStyle="1" w:styleId="184">
    <w:name w:val="表头、图名"/>
    <w:basedOn w:val="1"/>
    <w:qFormat/>
    <w:uiPriority w:val="0"/>
    <w:pPr>
      <w:widowControl/>
      <w:spacing w:before="50" w:beforeLines="50"/>
      <w:jc w:val="center"/>
    </w:pPr>
    <w:rPr>
      <w:rFonts w:ascii="Calibri" w:hAnsi="Calibri"/>
      <w:b/>
      <w:szCs w:val="21"/>
    </w:rPr>
  </w:style>
  <w:style w:type="paragraph" w:customStyle="1" w:styleId="185">
    <w:name w:val="List Paragraph"/>
    <w:basedOn w:val="1"/>
    <w:qFormat/>
    <w:uiPriority w:val="99"/>
    <w:pPr>
      <w:ind w:firstLine="420" w:firstLineChars="200"/>
    </w:pPr>
  </w:style>
  <w:style w:type="paragraph" w:customStyle="1" w:styleId="186">
    <w:name w:val="样式 标题2 + 首行缩进:  2 字符 段前: 0.5 行 段后: 0.5 行"/>
    <w:basedOn w:val="187"/>
    <w:qFormat/>
    <w:uiPriority w:val="0"/>
    <w:pPr>
      <w:spacing w:before="0" w:beforeLines="0" w:line="480" w:lineRule="exact"/>
    </w:pPr>
    <w:rPr>
      <w:rFonts w:eastAsia="Times New Roman"/>
    </w:rPr>
  </w:style>
  <w:style w:type="paragraph" w:customStyle="1" w:styleId="187">
    <w:name w:val="标题2"/>
    <w:basedOn w:val="1"/>
    <w:qFormat/>
    <w:uiPriority w:val="0"/>
    <w:pPr>
      <w:spacing w:before="156" w:beforeLines="50" w:after="156" w:afterLines="50" w:line="440" w:lineRule="exact"/>
      <w:ind w:firstLine="200" w:firstLineChars="200"/>
    </w:pPr>
    <w:rPr>
      <w:rFonts w:ascii="宋体" w:hAnsi="宋体" w:cs="宋体"/>
      <w:b/>
      <w:bCs/>
      <w:sz w:val="28"/>
      <w:szCs w:val="20"/>
    </w:rPr>
  </w:style>
  <w:style w:type="character" w:customStyle="1" w:styleId="188">
    <w:name w:val="正 文 Char"/>
    <w:basedOn w:val="38"/>
    <w:qFormat/>
    <w:uiPriority w:val="0"/>
    <w:rPr>
      <w:rFonts w:hint="eastAsia" w:ascii="宋体" w:hAnsi="宋体" w:eastAsia="宋体" w:cs="宋体"/>
      <w:kern w:val="2"/>
      <w:sz w:val="24"/>
      <w:szCs w:val="24"/>
    </w:rPr>
  </w:style>
  <w:style w:type="paragraph" w:customStyle="1" w:styleId="189">
    <w:name w:val="表格内容1"/>
    <w:basedOn w:val="190"/>
    <w:qFormat/>
    <w:uiPriority w:val="0"/>
    <w:pPr>
      <w:keepNext w:val="0"/>
      <w:keepLines w:val="0"/>
      <w:widowControl w:val="0"/>
      <w:suppressLineNumbers w:val="0"/>
      <w:snapToGrid w:val="0"/>
      <w:spacing w:before="0" w:beforeAutospacing="0" w:after="0" w:afterAutospacing="0"/>
      <w:ind w:left="0" w:right="0"/>
      <w:jc w:val="both"/>
    </w:pPr>
    <w:rPr>
      <w:rFonts w:hint="eastAsia" w:ascii="宋体" w:hAnsi="Arial" w:eastAsia="宋体" w:cs="宋体"/>
      <w:kern w:val="2"/>
      <w:sz w:val="28"/>
      <w:szCs w:val="20"/>
      <w:lang w:val="en-US" w:eastAsia="zh-CN" w:bidi="ar"/>
    </w:rPr>
  </w:style>
  <w:style w:type="paragraph" w:customStyle="1" w:styleId="190">
    <w:name w:val="表格内容"/>
    <w:basedOn w:val="1"/>
    <w:semiHidden/>
    <w:qFormat/>
    <w:uiPriority w:val="0"/>
    <w:pPr>
      <w:snapToGrid w:val="0"/>
      <w:spacing w:line="360" w:lineRule="auto"/>
    </w:pPr>
    <w:rPr>
      <w:rFonts w:ascii="宋体" w:hAnsi="Arial"/>
      <w:b/>
      <w:bCs/>
      <w:sz w:val="28"/>
    </w:rPr>
  </w:style>
  <w:style w:type="paragraph" w:customStyle="1" w:styleId="191">
    <w:name w:val="标题一"/>
    <w:basedOn w:val="2"/>
    <w:qFormat/>
    <w:uiPriority w:val="0"/>
    <w:pPr>
      <w:spacing w:before="0" w:after="0" w:line="240" w:lineRule="auto"/>
    </w:pPr>
    <w:rPr>
      <w:rFonts w:ascii="黑体" w:hAnsi="Arial" w:eastAsia="黑体"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3.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oleObject" Target="embeddings/oleObject3.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oleObject" Target="embeddings/oleObject2.bin"/><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oleObject" Target="embeddings/oleObject1.bin"/><Relationship Id="rId17" Type="http://schemas.openxmlformats.org/officeDocument/2006/relationships/image" Target="media/image1.wmf"/><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0B7F00-0AF0-4C3D-B544-BC636807D16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26339</Words>
  <Characters>30176</Characters>
  <Lines>324</Lines>
  <Paragraphs>91</Paragraphs>
  <TotalTime>7</TotalTime>
  <ScaleCrop>false</ScaleCrop>
  <LinksUpToDate>false</LinksUpToDate>
  <CharactersWithSpaces>30611</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2018-05-07T07:18:00Z</dcterms:created>
  <dc:creator>win7</dc:creator>
  <cp:lastModifiedBy>Administrator</cp:lastModifiedBy>
  <cp:lastPrinted>2019-05-19T05:22:00Z</cp:lastPrinted>
  <dcterms:modified xsi:type="dcterms:W3CDTF">2019-08-05T01:23:00Z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