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2019 </w:t>
      </w:r>
      <w:r>
        <w:rPr>
          <w:rFonts w:hint="eastAsia" w:ascii="仿宋" w:hAnsi="仿宋" w:eastAsia="仿宋" w:cs="仿宋"/>
          <w:sz w:val="32"/>
          <w:szCs w:val="32"/>
        </w:rPr>
        <w:t>〕</w:t>
      </w:r>
      <w:r>
        <w:rPr>
          <w:rFonts w:hint="eastAsia" w:ascii="仿宋" w:hAnsi="仿宋" w:eastAsia="仿宋" w:cs="仿宋"/>
          <w:sz w:val="32"/>
          <w:szCs w:val="32"/>
          <w:u w:val="single"/>
        </w:rPr>
        <w:t xml:space="preserve"> B19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南万镇万东村委会卫生室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南万镇万东村委会卫生室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陆河县南万镇万东村委北村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叶国俭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441523</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7212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136</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陆河县南万镇万东村委北村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47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经查，你卫生室使用超过有效期的药品，货值金额共14元，违法所得为0。依据《中华人民共和国药品管理法》第四十九条第三款第（三）项的规定，上述药品为劣药。你卫生室购进使用一次性使用无菌注射器等医疗器械未按规定建立并执行进货查验记录制度。</w:t>
      </w:r>
    </w:p>
    <w:p>
      <w:pPr>
        <w:spacing w:line="480" w:lineRule="exact"/>
        <w:ind w:firstLine="640" w:firstLineChars="200"/>
        <w:jc w:val="left"/>
        <w:rPr>
          <w:rFonts w:ascii="仿宋" w:hAnsi="仿宋" w:eastAsia="仿宋" w:cs="仿宋"/>
          <w:bCs/>
          <w:sz w:val="32"/>
          <w:szCs w:val="32"/>
        </w:rPr>
      </w:pPr>
      <w:r>
        <w:rPr>
          <w:rFonts w:hint="eastAsia" w:ascii="仿宋_GB2312" w:hAnsi="仿宋" w:eastAsia="仿宋_GB2312"/>
          <w:color w:val="000000"/>
          <w:sz w:val="32"/>
          <w:szCs w:val="32"/>
        </w:rPr>
        <w:t>你使用劣药的行为，违反了《中华人民共和国药品管理法》第四十九条第一款的规定。你未按规定建立并执行医疗器械进货查验记录制度的行为，违反了《医疗器械监督管理条例》第三十二条的规定。依据《中华人民共和国药品管理法实施条例》第六十三条、《中华人民共和国药品管理法》第七十四条、《医疗器械监督管理条例》第六十八条第（二）项、《广东省食品药品监督管理局规范行政处罚自由裁量权适用规则》第十条的规定，本局决定对你（单位）给予以下行政处罚：1、没收超过有效期的药品（陆河市监没字〔2019〕B3号）；2、处货值金额2倍罚款28元；3、对未按规定建立并执行进货查验记录制度的行为责令改正，给予警告。</w:t>
      </w:r>
    </w:p>
    <w:p>
      <w:pPr>
        <w:spacing w:line="480" w:lineRule="exact"/>
        <w:ind w:firstLine="640" w:firstLineChars="200"/>
        <w:jc w:val="left"/>
        <w:rPr>
          <w:rFonts w:ascii="仿宋" w:hAnsi="仿宋" w:eastAsia="仿宋" w:cs="仿宋"/>
          <w:bCs/>
          <w:sz w:val="32"/>
          <w:szCs w:val="32"/>
        </w:rPr>
      </w:pPr>
      <w:r>
        <w:rPr>
          <w:rFonts w:hint="eastAsia" w:ascii="仿宋_GB2312" w:hAnsi="仿宋" w:eastAsia="仿宋_GB2312"/>
          <w:color w:val="000000"/>
          <w:sz w:val="32"/>
          <w:szCs w:val="32"/>
        </w:rPr>
        <w:t xml:space="preserve">  </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上述事实，主要有以下证据证明：1.现场检查笔录；2.实施行政强制措施决定书及财物清单（超过有效期的药品）；3.对叶国俭的询问调查笔录；4.南万镇万东村委会卫生室《医疗机构执业许可证》、负责人叶国俭身份证复印件。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我局已于2019年8月9日告知当事人拟作出的行政处罚，当事人未提出陈述、申辩及听证要求。                                                                       </w:t>
      </w:r>
    </w:p>
    <w:p>
      <w:pPr>
        <w:widowControl/>
        <w:spacing w:line="480" w:lineRule="exact"/>
        <w:ind w:firstLine="640"/>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autoSpaceDE w:val="0"/>
        <w:autoSpaceDN w:val="0"/>
        <w:adjustRightInd w:val="0"/>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如不服本处罚决定，可在接到本处罚决定书之日起60日内向汕尾市市场监督管理局或者陆河县人民政府申请行政复议，也可以于6个月内依法向人民法院提起行政诉讼。                                    </w:t>
      </w:r>
    </w:p>
    <w:p>
      <w:pPr>
        <w:spacing w:line="480" w:lineRule="exact"/>
        <w:jc w:val="left"/>
        <w:rPr>
          <w:rFonts w:ascii="仿宋" w:hAnsi="仿宋" w:eastAsia="仿宋" w:cs="仿宋"/>
          <w:bCs/>
          <w:sz w:val="32"/>
          <w:szCs w:val="32"/>
        </w:rPr>
      </w:pP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2019年8月14日</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rPr>
          <w:rFonts w:ascii="仿宋" w:hAnsi="仿宋" w:eastAsia="仿宋" w:cs="仿宋"/>
          <w:sz w:val="32"/>
          <w:szCs w:val="32"/>
        </w:rPr>
      </w:pP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三 </w:t>
      </w:r>
      <w:r>
        <w:rPr>
          <w:rFonts w:hint="eastAsia" w:ascii="仿宋" w:hAnsi="仿宋" w:eastAsia="仿宋" w:cs="仿宋"/>
          <w:sz w:val="32"/>
          <w:szCs w:val="32"/>
        </w:rPr>
        <w:t>份，</w:t>
      </w:r>
      <w:r>
        <w:rPr>
          <w:rFonts w:hint="eastAsia" w:ascii="仿宋" w:hAnsi="仿宋" w:eastAsia="仿宋" w:cs="仿宋"/>
          <w:sz w:val="32"/>
          <w:szCs w:val="32"/>
          <w:u w:val="single"/>
        </w:rPr>
        <w:t xml:space="preserve"> 一 </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NEU-HZ-Regular">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2C"/>
    <w:rsid w:val="00085481"/>
    <w:rsid w:val="000F5BE3"/>
    <w:rsid w:val="0015192C"/>
    <w:rsid w:val="00151AF4"/>
    <w:rsid w:val="00175A4D"/>
    <w:rsid w:val="001A1904"/>
    <w:rsid w:val="001A3336"/>
    <w:rsid w:val="001D70D8"/>
    <w:rsid w:val="00207D79"/>
    <w:rsid w:val="00280966"/>
    <w:rsid w:val="00284C88"/>
    <w:rsid w:val="00292868"/>
    <w:rsid w:val="002C3226"/>
    <w:rsid w:val="00320F94"/>
    <w:rsid w:val="00387AB9"/>
    <w:rsid w:val="003A61EE"/>
    <w:rsid w:val="003C04E7"/>
    <w:rsid w:val="0042737F"/>
    <w:rsid w:val="004465DD"/>
    <w:rsid w:val="00462B86"/>
    <w:rsid w:val="004C7438"/>
    <w:rsid w:val="005619D7"/>
    <w:rsid w:val="005B565B"/>
    <w:rsid w:val="005F2C88"/>
    <w:rsid w:val="00612FAA"/>
    <w:rsid w:val="00645C5A"/>
    <w:rsid w:val="006B3FDA"/>
    <w:rsid w:val="006E1139"/>
    <w:rsid w:val="00737B11"/>
    <w:rsid w:val="0075338E"/>
    <w:rsid w:val="007B019E"/>
    <w:rsid w:val="007F0C7B"/>
    <w:rsid w:val="008178AE"/>
    <w:rsid w:val="00825FD0"/>
    <w:rsid w:val="00871F98"/>
    <w:rsid w:val="009874AD"/>
    <w:rsid w:val="00A52E36"/>
    <w:rsid w:val="00A916C4"/>
    <w:rsid w:val="00AB7178"/>
    <w:rsid w:val="00AC16C3"/>
    <w:rsid w:val="00B06676"/>
    <w:rsid w:val="00B10899"/>
    <w:rsid w:val="00B20998"/>
    <w:rsid w:val="00B25400"/>
    <w:rsid w:val="00B8166F"/>
    <w:rsid w:val="00C722AF"/>
    <w:rsid w:val="00CC4024"/>
    <w:rsid w:val="00CE3FA7"/>
    <w:rsid w:val="00D57088"/>
    <w:rsid w:val="00D90BAA"/>
    <w:rsid w:val="00DC6DCA"/>
    <w:rsid w:val="00E00C05"/>
    <w:rsid w:val="00E17BFB"/>
    <w:rsid w:val="00E460DE"/>
    <w:rsid w:val="00E53875"/>
    <w:rsid w:val="00E705EE"/>
    <w:rsid w:val="00EC78AF"/>
    <w:rsid w:val="00FF1EDA"/>
    <w:rsid w:val="012A5FA5"/>
    <w:rsid w:val="01F33F44"/>
    <w:rsid w:val="0230756D"/>
    <w:rsid w:val="02C521BD"/>
    <w:rsid w:val="03123099"/>
    <w:rsid w:val="03383880"/>
    <w:rsid w:val="03417ADA"/>
    <w:rsid w:val="03DF62D9"/>
    <w:rsid w:val="040E7FEB"/>
    <w:rsid w:val="04393749"/>
    <w:rsid w:val="044A5ECB"/>
    <w:rsid w:val="04656F73"/>
    <w:rsid w:val="0488409C"/>
    <w:rsid w:val="04BE2FF6"/>
    <w:rsid w:val="06002114"/>
    <w:rsid w:val="06141BC0"/>
    <w:rsid w:val="06176EC8"/>
    <w:rsid w:val="06806BC8"/>
    <w:rsid w:val="06B9742D"/>
    <w:rsid w:val="07030029"/>
    <w:rsid w:val="077E44C3"/>
    <w:rsid w:val="07806904"/>
    <w:rsid w:val="08CF3EF8"/>
    <w:rsid w:val="0A2B0A58"/>
    <w:rsid w:val="0AB029D7"/>
    <w:rsid w:val="0AEB4E94"/>
    <w:rsid w:val="0B6A0559"/>
    <w:rsid w:val="0B7166B7"/>
    <w:rsid w:val="0B8C347D"/>
    <w:rsid w:val="0BB9168E"/>
    <w:rsid w:val="0C076E68"/>
    <w:rsid w:val="0C8C5F15"/>
    <w:rsid w:val="0CA862F1"/>
    <w:rsid w:val="0D2E683A"/>
    <w:rsid w:val="0D4A3382"/>
    <w:rsid w:val="0E2D7BCA"/>
    <w:rsid w:val="0E8139FB"/>
    <w:rsid w:val="0EE16A3C"/>
    <w:rsid w:val="0F6B3958"/>
    <w:rsid w:val="11027F42"/>
    <w:rsid w:val="110913CA"/>
    <w:rsid w:val="12E60001"/>
    <w:rsid w:val="13543F89"/>
    <w:rsid w:val="13620662"/>
    <w:rsid w:val="13DE68CA"/>
    <w:rsid w:val="13E37CD9"/>
    <w:rsid w:val="1467157B"/>
    <w:rsid w:val="14B9514A"/>
    <w:rsid w:val="14C348DF"/>
    <w:rsid w:val="14D30649"/>
    <w:rsid w:val="14E96950"/>
    <w:rsid w:val="14FC7C37"/>
    <w:rsid w:val="15C626D7"/>
    <w:rsid w:val="163927F6"/>
    <w:rsid w:val="165A5300"/>
    <w:rsid w:val="16941E44"/>
    <w:rsid w:val="18396033"/>
    <w:rsid w:val="186C71BD"/>
    <w:rsid w:val="186D5858"/>
    <w:rsid w:val="190D1895"/>
    <w:rsid w:val="1A574E1F"/>
    <w:rsid w:val="1AA73BFA"/>
    <w:rsid w:val="1B0A6B62"/>
    <w:rsid w:val="1B493537"/>
    <w:rsid w:val="1C3C382F"/>
    <w:rsid w:val="1C86031B"/>
    <w:rsid w:val="1CCB4181"/>
    <w:rsid w:val="1DB80D4F"/>
    <w:rsid w:val="1DCB2D4F"/>
    <w:rsid w:val="1E7C7B6B"/>
    <w:rsid w:val="1EB96C39"/>
    <w:rsid w:val="1EFC3A61"/>
    <w:rsid w:val="20853862"/>
    <w:rsid w:val="222B3790"/>
    <w:rsid w:val="22FB3C2C"/>
    <w:rsid w:val="2334591C"/>
    <w:rsid w:val="23C66D7C"/>
    <w:rsid w:val="24727A99"/>
    <w:rsid w:val="24EA11C9"/>
    <w:rsid w:val="25067A55"/>
    <w:rsid w:val="278B19A0"/>
    <w:rsid w:val="27F40796"/>
    <w:rsid w:val="28A96591"/>
    <w:rsid w:val="291D33FD"/>
    <w:rsid w:val="29597AB8"/>
    <w:rsid w:val="298C4A7B"/>
    <w:rsid w:val="2A7841C2"/>
    <w:rsid w:val="2AD3257C"/>
    <w:rsid w:val="2AEA0D60"/>
    <w:rsid w:val="2B335053"/>
    <w:rsid w:val="2C1D5577"/>
    <w:rsid w:val="2CC54483"/>
    <w:rsid w:val="2DFF1934"/>
    <w:rsid w:val="2EE734E3"/>
    <w:rsid w:val="2FC41E6A"/>
    <w:rsid w:val="2FCB7009"/>
    <w:rsid w:val="2FE17E19"/>
    <w:rsid w:val="30A37255"/>
    <w:rsid w:val="31BF3D85"/>
    <w:rsid w:val="32B40DBF"/>
    <w:rsid w:val="33555D25"/>
    <w:rsid w:val="337C70FC"/>
    <w:rsid w:val="33F864EA"/>
    <w:rsid w:val="33FE70AF"/>
    <w:rsid w:val="342F2366"/>
    <w:rsid w:val="34492726"/>
    <w:rsid w:val="34544C95"/>
    <w:rsid w:val="34AC2B22"/>
    <w:rsid w:val="34D770E8"/>
    <w:rsid w:val="34FA7944"/>
    <w:rsid w:val="3552101C"/>
    <w:rsid w:val="35CC2E01"/>
    <w:rsid w:val="35D714E5"/>
    <w:rsid w:val="35E14D8A"/>
    <w:rsid w:val="365D309C"/>
    <w:rsid w:val="3684251F"/>
    <w:rsid w:val="36D16BDB"/>
    <w:rsid w:val="374D2EA8"/>
    <w:rsid w:val="37E07146"/>
    <w:rsid w:val="38150003"/>
    <w:rsid w:val="384B444C"/>
    <w:rsid w:val="385F6CB9"/>
    <w:rsid w:val="39562756"/>
    <w:rsid w:val="397E2A75"/>
    <w:rsid w:val="3A315AEA"/>
    <w:rsid w:val="3A4F465C"/>
    <w:rsid w:val="3AC43B0E"/>
    <w:rsid w:val="3B5161EA"/>
    <w:rsid w:val="3B6C0CC3"/>
    <w:rsid w:val="3B781B94"/>
    <w:rsid w:val="3C470EB1"/>
    <w:rsid w:val="3C9564DC"/>
    <w:rsid w:val="3CB05452"/>
    <w:rsid w:val="3E1E2CCC"/>
    <w:rsid w:val="3E2A1593"/>
    <w:rsid w:val="3E805098"/>
    <w:rsid w:val="3EA51E1C"/>
    <w:rsid w:val="3F05044B"/>
    <w:rsid w:val="3F8E5FAB"/>
    <w:rsid w:val="3F9B0CDF"/>
    <w:rsid w:val="401102E6"/>
    <w:rsid w:val="41062DF5"/>
    <w:rsid w:val="4252100D"/>
    <w:rsid w:val="42C561AD"/>
    <w:rsid w:val="42ED70EE"/>
    <w:rsid w:val="43A01DF8"/>
    <w:rsid w:val="446A4202"/>
    <w:rsid w:val="45E506DC"/>
    <w:rsid w:val="466D54C9"/>
    <w:rsid w:val="469F7324"/>
    <w:rsid w:val="46A37506"/>
    <w:rsid w:val="46B22174"/>
    <w:rsid w:val="46E648BD"/>
    <w:rsid w:val="47AD72F2"/>
    <w:rsid w:val="47BC48D2"/>
    <w:rsid w:val="47F5189C"/>
    <w:rsid w:val="4820497A"/>
    <w:rsid w:val="490A4E07"/>
    <w:rsid w:val="4995584A"/>
    <w:rsid w:val="49D676BF"/>
    <w:rsid w:val="4A070A08"/>
    <w:rsid w:val="4B4968EF"/>
    <w:rsid w:val="4B7C7BDB"/>
    <w:rsid w:val="4B9F01CE"/>
    <w:rsid w:val="4C84365D"/>
    <w:rsid w:val="4CAA206D"/>
    <w:rsid w:val="4CD951D3"/>
    <w:rsid w:val="4D583412"/>
    <w:rsid w:val="4D5D13C9"/>
    <w:rsid w:val="4D955B5F"/>
    <w:rsid w:val="4E246D75"/>
    <w:rsid w:val="4EF017DE"/>
    <w:rsid w:val="4FD41EFF"/>
    <w:rsid w:val="50003B47"/>
    <w:rsid w:val="51C9061B"/>
    <w:rsid w:val="52071172"/>
    <w:rsid w:val="52A055A3"/>
    <w:rsid w:val="52BB3FE7"/>
    <w:rsid w:val="52F956BC"/>
    <w:rsid w:val="539D46CD"/>
    <w:rsid w:val="53FC6E25"/>
    <w:rsid w:val="541B07EB"/>
    <w:rsid w:val="546D3C30"/>
    <w:rsid w:val="552055FE"/>
    <w:rsid w:val="55A7071D"/>
    <w:rsid w:val="56396F03"/>
    <w:rsid w:val="56600DEB"/>
    <w:rsid w:val="56686F6E"/>
    <w:rsid w:val="56A04A24"/>
    <w:rsid w:val="56AA3757"/>
    <w:rsid w:val="571E29FA"/>
    <w:rsid w:val="57D6647D"/>
    <w:rsid w:val="582D5311"/>
    <w:rsid w:val="584472A5"/>
    <w:rsid w:val="58785AC2"/>
    <w:rsid w:val="593254A7"/>
    <w:rsid w:val="59471241"/>
    <w:rsid w:val="5A3822AC"/>
    <w:rsid w:val="5A7833F1"/>
    <w:rsid w:val="5A7D7A98"/>
    <w:rsid w:val="5ABB0A79"/>
    <w:rsid w:val="5AD04BA6"/>
    <w:rsid w:val="5B59428F"/>
    <w:rsid w:val="5B63731F"/>
    <w:rsid w:val="5C0D59E4"/>
    <w:rsid w:val="5C71321D"/>
    <w:rsid w:val="5C736B04"/>
    <w:rsid w:val="5C897B3F"/>
    <w:rsid w:val="5D2578AF"/>
    <w:rsid w:val="5D325E2C"/>
    <w:rsid w:val="5DE1055B"/>
    <w:rsid w:val="5F16240C"/>
    <w:rsid w:val="5F281679"/>
    <w:rsid w:val="5F9872E2"/>
    <w:rsid w:val="5FF05E4D"/>
    <w:rsid w:val="6062517B"/>
    <w:rsid w:val="60AF5199"/>
    <w:rsid w:val="60C96A0F"/>
    <w:rsid w:val="61271862"/>
    <w:rsid w:val="618C6BC7"/>
    <w:rsid w:val="61941861"/>
    <w:rsid w:val="61A270CA"/>
    <w:rsid w:val="61A64D42"/>
    <w:rsid w:val="620C6C86"/>
    <w:rsid w:val="620F1B54"/>
    <w:rsid w:val="63024FEB"/>
    <w:rsid w:val="633510EE"/>
    <w:rsid w:val="635250E3"/>
    <w:rsid w:val="638411A5"/>
    <w:rsid w:val="638E7F1D"/>
    <w:rsid w:val="644E28D0"/>
    <w:rsid w:val="645262F5"/>
    <w:rsid w:val="64793D17"/>
    <w:rsid w:val="647D4E26"/>
    <w:rsid w:val="64DD53F7"/>
    <w:rsid w:val="650B1870"/>
    <w:rsid w:val="652E2C21"/>
    <w:rsid w:val="65CB2A2F"/>
    <w:rsid w:val="66AE29DC"/>
    <w:rsid w:val="670C4F9B"/>
    <w:rsid w:val="676A6B82"/>
    <w:rsid w:val="685F354F"/>
    <w:rsid w:val="686122AC"/>
    <w:rsid w:val="68840109"/>
    <w:rsid w:val="68CE33B6"/>
    <w:rsid w:val="695F5116"/>
    <w:rsid w:val="696834EB"/>
    <w:rsid w:val="69F46122"/>
    <w:rsid w:val="6A4B4C6E"/>
    <w:rsid w:val="6AE87202"/>
    <w:rsid w:val="6AEA02B9"/>
    <w:rsid w:val="6AF00908"/>
    <w:rsid w:val="6B0A6483"/>
    <w:rsid w:val="6B0F0E10"/>
    <w:rsid w:val="6B993B6B"/>
    <w:rsid w:val="6C045701"/>
    <w:rsid w:val="6C0B5DBF"/>
    <w:rsid w:val="6C4050CB"/>
    <w:rsid w:val="6C4C0FFC"/>
    <w:rsid w:val="6C9220B9"/>
    <w:rsid w:val="6C9701CF"/>
    <w:rsid w:val="6D146098"/>
    <w:rsid w:val="6DAE614E"/>
    <w:rsid w:val="6DC62787"/>
    <w:rsid w:val="6E5D00BD"/>
    <w:rsid w:val="6E6B5A7B"/>
    <w:rsid w:val="6FE8019A"/>
    <w:rsid w:val="6FEB5674"/>
    <w:rsid w:val="701C0F9C"/>
    <w:rsid w:val="706C441D"/>
    <w:rsid w:val="708256C5"/>
    <w:rsid w:val="712A250C"/>
    <w:rsid w:val="71527DBD"/>
    <w:rsid w:val="723C4606"/>
    <w:rsid w:val="723C77D0"/>
    <w:rsid w:val="72F04B09"/>
    <w:rsid w:val="731C7E90"/>
    <w:rsid w:val="73946B84"/>
    <w:rsid w:val="74422264"/>
    <w:rsid w:val="74596A95"/>
    <w:rsid w:val="74A07E4F"/>
    <w:rsid w:val="75F461C0"/>
    <w:rsid w:val="7630524D"/>
    <w:rsid w:val="766C7346"/>
    <w:rsid w:val="76D32A29"/>
    <w:rsid w:val="774C560F"/>
    <w:rsid w:val="77857ECC"/>
    <w:rsid w:val="784D6ACC"/>
    <w:rsid w:val="78B35AFA"/>
    <w:rsid w:val="793E5E9B"/>
    <w:rsid w:val="79545F8F"/>
    <w:rsid w:val="79BC710A"/>
    <w:rsid w:val="7A247D44"/>
    <w:rsid w:val="7A2B7977"/>
    <w:rsid w:val="7A891D73"/>
    <w:rsid w:val="7B6220DF"/>
    <w:rsid w:val="7C1D056F"/>
    <w:rsid w:val="7C937D68"/>
    <w:rsid w:val="7D3E1CC4"/>
    <w:rsid w:val="7D6704CC"/>
    <w:rsid w:val="7DF331F4"/>
    <w:rsid w:val="7E95477B"/>
    <w:rsid w:val="7F113D56"/>
    <w:rsid w:val="7FA0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style01"/>
    <w:basedOn w:val="7"/>
    <w:qFormat/>
    <w:uiPriority w:val="0"/>
    <w:rPr>
      <w:rFonts w:hint="default" w:ascii="FZXBSK--GBK1-0" w:hAnsi="FZXBSK--GBK1-0"/>
      <w:color w:val="231F20"/>
      <w:sz w:val="42"/>
      <w:szCs w:val="42"/>
    </w:rPr>
  </w:style>
  <w:style w:type="character" w:customStyle="1" w:styleId="12">
    <w:name w:val="fontstyle11"/>
    <w:basedOn w:val="7"/>
    <w:qFormat/>
    <w:uiPriority w:val="0"/>
    <w:rPr>
      <w:rFonts w:hint="default" w:ascii="FZFSK--GBK1-0" w:hAnsi="FZFSK--GBK1-0"/>
      <w:color w:val="231F20"/>
      <w:sz w:val="32"/>
      <w:szCs w:val="32"/>
    </w:rPr>
  </w:style>
  <w:style w:type="character" w:customStyle="1" w:styleId="13">
    <w:name w:val="fontstyle31"/>
    <w:basedOn w:val="7"/>
    <w:qFormat/>
    <w:uiPriority w:val="0"/>
    <w:rPr>
      <w:rFonts w:hint="default" w:ascii="FZHTK--GBK1-0" w:hAnsi="FZHTK--GBK1-0"/>
      <w:color w:val="231F20"/>
      <w:sz w:val="32"/>
      <w:szCs w:val="32"/>
    </w:rPr>
  </w:style>
  <w:style w:type="character" w:customStyle="1" w:styleId="14">
    <w:name w:val="fontstyle41"/>
    <w:basedOn w:val="7"/>
    <w:qFormat/>
    <w:uiPriority w:val="0"/>
    <w:rPr>
      <w:rFonts w:hint="default" w:ascii="FZKTK--GBK1-0" w:hAnsi="FZKTK--GBK1-0"/>
      <w:color w:val="231F20"/>
      <w:sz w:val="24"/>
      <w:szCs w:val="24"/>
    </w:rPr>
  </w:style>
  <w:style w:type="paragraph" w:customStyle="1" w:styleId="15">
    <w:name w:val="p0"/>
    <w:basedOn w:val="1"/>
    <w:qFormat/>
    <w:uiPriority w:val="0"/>
    <w:pPr>
      <w:widowControl/>
    </w:pPr>
    <w:rPr>
      <w:kern w:val="0"/>
      <w:szCs w:val="21"/>
    </w:rPr>
  </w:style>
  <w:style w:type="character" w:customStyle="1" w:styleId="16">
    <w:name w:val="批注框文本 Char"/>
    <w:basedOn w:val="7"/>
    <w:link w:val="4"/>
    <w:qFormat/>
    <w:uiPriority w:val="0"/>
    <w:rPr>
      <w:rFonts w:asciiTheme="minorHAnsi" w:hAnsiTheme="minorHAnsi" w:eastAsiaTheme="minorEastAsia" w:cstheme="minorBidi"/>
      <w:kern w:val="2"/>
      <w:sz w:val="18"/>
      <w:szCs w:val="18"/>
    </w:rPr>
  </w:style>
  <w:style w:type="character" w:customStyle="1" w:styleId="17">
    <w:name w:val="日期 Char"/>
    <w:basedOn w:val="7"/>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1970</Words>
  <Characters>11232</Characters>
  <Lines>93</Lines>
  <Paragraphs>26</Paragraphs>
  <TotalTime>0</TotalTime>
  <ScaleCrop>false</ScaleCrop>
  <LinksUpToDate>false</LinksUpToDate>
  <CharactersWithSpaces>13176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2019-09-03T09:13:00Z</cp:lastPrinted>
  <dcterms:modified xsi:type="dcterms:W3CDTF">2019-10-10T07:06:14Z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