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hint="eastAsia" w:ascii="仿宋_GB2312" w:hAnsi="仿宋" w:eastAsia="仿宋_GB2312" w:cs="仿宋"/>
          <w:color w:val="000000"/>
          <w:szCs w:val="18"/>
          <w:lang w:eastAsia="zh-CN"/>
        </w:rPr>
      </w:pPr>
      <w:r>
        <w:rPr>
          <w:rFonts w:hint="eastAsia" w:ascii="仿宋_GB2312" w:hAnsi="仿宋" w:eastAsia="仿宋_GB2312"/>
          <w:color w:val="000000"/>
          <w:szCs w:val="18"/>
          <w:lang w:eastAsia="zh-CN"/>
        </w:rPr>
        <w:t>（陆河）食药监药罚〔2018〕1号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.15pt;height:0.05pt;width:442.2pt;z-index:251683840;mso-width-relative:page;mso-height-relative:page;" filled="f" stroked="t" coordsize="21600,21600" o:gfxdata="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rgsKTVAAAABwEAAA8AAAAAAAAA&#10;AQAgAAAAIgAAAGRycy9kb3ducmV2LnhtbFBLAQIUABQAAAAIAIdO4kB9PFCz2wEAAJkDAAAOAAAA&#10;AAAAAAEAIAAAACQ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汕尾市河田镇宝山村委宝民安药店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陆河县河田镇宝山村委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主要负责人：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黎瑞群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身份证号码：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441523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6763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联系方式 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</w:p>
    <w:p>
      <w:pPr>
        <w:spacing w:line="440" w:lineRule="exact"/>
        <w:jc w:val="left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违法事实：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2018年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月2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日，我局执法人员在河田镇监督检查过程中，发现你店现场无法提供该店中药饮片“炒滇刺枣”、“粉葛”的合法购进票据及供货方的有关经营资质材料。中药饮片“炒滇刺枣”、“粉葛”货值金额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60元。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至调查终结，你未能提供中药饮片“炒滇刺枣”、“粉葛”的购进单据以及供货方的相关资质材料。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在调查取证过程中当事人承认从非法渠道购进药品的事实。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该店从非法渠道购进药品的行为违反了《中华人民共和国药品管理法》第三十四条的规定。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24"/>
        </w:rPr>
        <w:t>证据材料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4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现场检查笔录；2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、查封扣押物品图片；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（陆河）食药监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查扣</w:t>
      </w:r>
      <w:r>
        <w:rPr>
          <w:rFonts w:hint="eastAsia" w:ascii="仿宋" w:hAnsi="仿宋" w:eastAsia="仿宋"/>
          <w:color w:val="000000"/>
          <w:sz w:val="32"/>
          <w:szCs w:val="32"/>
        </w:rPr>
        <w:t>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号《扣押决定书》及物品清单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、对负责人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黎瑞群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的询问调查笔录；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5、当事人《汕尾市农村药品供应点备案登记证明》复印件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黎瑞群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身份证复印件。</w:t>
      </w:r>
    </w:p>
    <w:p>
      <w:pPr>
        <w:autoSpaceDE w:val="0"/>
        <w:autoSpaceDN w:val="0"/>
        <w:adjustRightInd w:val="0"/>
        <w:spacing w:line="440" w:lineRule="exact"/>
        <w:ind w:firstLine="624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-4"/>
          <w:kern w:val="0"/>
          <w:sz w:val="32"/>
          <w:szCs w:val="32"/>
        </w:rPr>
        <w:t>你单位的上述行为已违反了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《中华人民共和国药品管理法》第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十四条第一款：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药品生产企业、药品经营企业、医疗机构必须从具有药品生产、经营资格的企业购进药品；但是，购进没有实施批准文号管理的中药材除外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”的规定。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行政处罚依据和种类：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药品的生产企业、经营企业或者医疗机构违反本法第三十四条的规定，从无《药品生产许可证》、《药品经营许可证》的企业购进药品的，责令改正，没收违法购进的药品，并处违法购进药品货值金额二倍以上五倍以下的罚款；有违法所得的，没收违法所得；情节严重的，吊销《药品生产许可证》、《药品经营许可证》或者医疗机构执业许可证书。”</w:t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行政处罚种类：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1.没收违法购进的药品；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罚款。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本局决定对你（单位）给予以下行政处罚：1.没收从非法渠道购进的药品；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处货值金额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60元4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倍罚款，即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元。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请在接到本处罚决定书之日起15日内将罚没款缴到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汕尾市建设银行陆河县支行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。逾期不缴纳罚没款的，根据《中华人民共和国行政处罚法》第五十一条第一项的规定，每日按罚款数额的3%加处罚款，并将依法申请人民法院强制执行。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如不服本处罚决定，可在接到本处罚决定书之日起60日内向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汕尾市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食品药品监督管理局或者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陆河县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人民政府申请行政复议，也可以于6个月内依法向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陆河县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人民法院提起行政诉讼。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600" w:lineRule="atLeast"/>
        <w:ind w:left="6080" w:right="420" w:hanging="6080" w:hangingChars="1900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               （公    章）</w:t>
      </w: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bidi w:val="0"/>
        <w:snapToGrid/>
        <w:spacing w:before="156" w:beforeLines="50" w:line="600" w:lineRule="atLeast"/>
        <w:ind w:firstLine="5760" w:firstLineChars="1800"/>
        <w:textAlignment w:val="auto"/>
        <w:outlineLvl w:val="9"/>
        <w:rPr>
          <w:rFonts w:hint="eastAsia"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21"/>
          <w:lang w:eastAsia="zh-CN"/>
        </w:rPr>
        <w:t>2018年6月</w:t>
      </w:r>
      <w:r>
        <w:rPr>
          <w:rFonts w:hint="eastAsia" w:ascii="仿宋_GB2312" w:hAnsi="仿宋" w:eastAsia="仿宋_GB2312" w:cs="仿宋"/>
          <w:color w:val="000000"/>
          <w:sz w:val="32"/>
          <w:szCs w:val="21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21"/>
          <w:lang w:eastAsia="zh-CN"/>
        </w:rPr>
        <w:t>日</w:t>
      </w:r>
    </w:p>
    <w:p>
      <w:pPr>
        <w:autoSpaceDE w:val="0"/>
        <w:autoSpaceDN w:val="0"/>
        <w:adjustRightInd w:val="0"/>
        <w:spacing w:before="156" w:beforeLines="5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rPr>
          <w:rFonts w:hint="eastAsia" w:ascii="仿宋_GB2312" w:hAnsi="仿宋" w:eastAsia="仿宋_GB2312"/>
          <w:color w:val="000000"/>
          <w:kern w:val="0"/>
          <w:sz w:val="24"/>
          <w:szCs w:val="21"/>
        </w:rPr>
      </w:pPr>
    </w:p>
    <w:p>
      <w:pPr>
        <w:pStyle w:val="4"/>
        <w:spacing w:before="0" w:after="0"/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pStyle w:val="4"/>
        <w:spacing w:before="0" w:after="0"/>
        <w:jc w:val="center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pStyle w:val="4"/>
        <w:spacing w:before="0" w:after="0"/>
        <w:jc w:val="both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pStyle w:val="4"/>
        <w:spacing w:before="0" w:after="0"/>
        <w:jc w:val="both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ind w:firstLine="100" w:firstLineChar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  <w:bookmarkStart w:id="0" w:name="_GoBack"/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9297E"/>
    <w:rsid w:val="18D17035"/>
    <w:rsid w:val="4439108D"/>
    <w:rsid w:val="5C5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2018-07-02T03:43:30Z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