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ascii="仿宋_GB2312" w:hAnsi="仿宋" w:eastAsia="仿宋_GB2312" w:cs="仿宋"/>
          <w:color w:val="000000"/>
          <w:szCs w:val="18"/>
        </w:rPr>
      </w:pPr>
      <w:r>
        <w:rPr>
          <w:rFonts w:hint="eastAsia" w:ascii="仿宋_GB2312" w:hAnsi="仿宋" w:eastAsia="仿宋_GB2312"/>
          <w:color w:val="000000"/>
          <w:szCs w:val="18"/>
        </w:rPr>
        <w:t>（</w:t>
      </w:r>
      <w:r>
        <w:rPr>
          <w:rFonts w:hint="eastAsia" w:ascii="仿宋_GB2312" w:hAnsi="仿宋" w:eastAsia="仿宋_GB2312" w:cs="仿宋"/>
          <w:color w:val="000000"/>
          <w:szCs w:val="18"/>
        </w:rPr>
        <w:t>陆河</w:t>
      </w:r>
      <w:r>
        <w:rPr>
          <w:rFonts w:hint="eastAsia" w:ascii="仿宋_GB2312" w:hAnsi="仿宋" w:eastAsia="仿宋_GB2312"/>
          <w:color w:val="000000"/>
          <w:szCs w:val="18"/>
        </w:rPr>
        <w:t>）食药监</w:t>
      </w:r>
      <w:r>
        <w:rPr>
          <w:rFonts w:hint="eastAsia" w:ascii="仿宋_GB2312" w:hAnsi="仿宋" w:eastAsia="仿宋_GB2312" w:cs="仿宋"/>
          <w:color w:val="000000"/>
          <w:szCs w:val="18"/>
        </w:rPr>
        <w:t>食</w:t>
      </w:r>
      <w:r>
        <w:rPr>
          <w:rFonts w:hint="eastAsia" w:ascii="仿宋_GB2312" w:hAnsi="仿宋" w:eastAsia="仿宋_GB2312"/>
          <w:color w:val="000000"/>
          <w:kern w:val="0"/>
          <w:szCs w:val="18"/>
        </w:rPr>
        <w:t>罚</w:t>
      </w:r>
      <w:r>
        <w:rPr>
          <w:rFonts w:hint="eastAsia" w:ascii="仿宋_GB2312" w:hAnsi="仿宋" w:eastAsia="仿宋_GB2312"/>
          <w:color w:val="000000"/>
          <w:szCs w:val="18"/>
        </w:rPr>
        <w:t>〔2018〕5号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2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5" o:spid="_x0000_s1026" o:spt="20" style="position:absolute;left:0pt;margin-left:-5.75pt;margin-top:1.15pt;height:0.05pt;width:442.2pt;z-index:251651072;mso-width-relative:page;mso-height-relative:page;" filled="f" stroked="t" coordsize="21600,21600" o:gfxdata="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r23&#10;BtQAAAAHAQAADwAAAAAAAAABACAAAAAiAAAAZHJzL2Rvd25yZXYueG1sUEsBAhQAFAAAAAgAh07i&#10;QCBm6Si0AQAAVgMAAA4AAAAAAAAAAQAgAAAAIwEAAGRycy9lMm9Eb2MueG1sUEsFBgAAAAAGAAYA&#10;WQEAAEk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陆河县河田镇怡康药店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地址：陆河县朝阳路386号             邮编：516700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主要负责人：陈齐运                   性别：男     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身份证号码：441523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7211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住址：陆河县朝阳路386号    联系方式：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违法事实：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现查明，你店销售的秘鲁玛卡果（鸿升牌上园红胶囊，生产厂家：西安鸿升药业科技有限公司，生产批号：20170419）为假冒伪劣商品。你店经营该商品数量共6盒，货值共计90元，违法所得90元。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yellow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证据材料：</w:t>
      </w:r>
      <w:r>
        <w:rPr>
          <w:rFonts w:hint="eastAsia" w:ascii="仿宋_GB2312" w:hAnsi="仿宋_GB2312" w:eastAsia="仿宋_GB2312" w:cs="仿宋_GB2312"/>
          <w:sz w:val="32"/>
          <w:szCs w:val="32"/>
        </w:rPr>
        <w:t>1.（陆河）食药监投登〔2018〕5号《投诉/举报登记表》；2.现场检查笔录；4.询问调查笔录；5.陈齐运身份证复印件；6.陆河县河田镇怡康药店《营业执照》、《药品经营许可证》复印件。</w:t>
      </w:r>
    </w:p>
    <w:p>
      <w:pPr>
        <w:autoSpaceDE w:val="0"/>
        <w:autoSpaceDN w:val="0"/>
        <w:adjustRightInd w:val="0"/>
        <w:spacing w:line="44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4"/>
          <w:kern w:val="0"/>
          <w:sz w:val="32"/>
          <w:szCs w:val="32"/>
        </w:rPr>
        <w:t>你的上述行为已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违反了《广东省查处生产销售假冒伪劣商品违法行为条例》第八条第二款的规定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“禁止生产、销售假冒伪劣商品；禁止为生产、销售假冒伪劣商品提供服务”。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>行政处罚依据和种类：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《广东省查处生产销售假冒伪劣商品违法行为条例》第五十五条第一款的规定：“生产、销售本条例第十条第一、二、三、四、五、六项所列商品的，责令停止生产、销售，没收销售收入和违法生产、销售的商品，并处以该批违法商品货值金额等值以上三倍一下罚款”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种类：1.没收违法所得；2.罚款。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</w:t>
      </w:r>
      <w:r>
        <w:rPr>
          <w:rFonts w:hint="eastAsia" w:ascii="仿宋_GB2312" w:hAnsi="仿宋" w:eastAsia="仿宋_GB2312" w:cs="仿宋"/>
          <w:strike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）给予以下行政处罚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1.责令停止销售假冒伪劣商品；2.没收违法所得90元；3.处以假冒伪劣商品货值金额90元的2倍罚款计180元；罚没款合计270元。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如不服本处罚决定，可在接到本处罚决定书之日起60日内向陆河县人民政府办公室或者陆河县人民政府申请行政复议，也可以于6个月内依法向海丰县人民法院提起行政诉讼。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tabs>
          <w:tab w:val="left" w:pos="8364"/>
        </w:tabs>
        <w:autoSpaceDE w:val="0"/>
        <w:autoSpaceDN w:val="0"/>
        <w:adjustRightInd w:val="0"/>
        <w:spacing w:before="156" w:beforeLines="50" w:line="360" w:lineRule="exact"/>
        <w:ind w:left="6400" w:right="420" w:hanging="6400" w:hangingChars="20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                （公   章）</w:t>
      </w:r>
    </w:p>
    <w:p>
      <w:pPr>
        <w:autoSpaceDE w:val="0"/>
        <w:autoSpaceDN w:val="0"/>
        <w:adjustRightInd w:val="0"/>
        <w:spacing w:before="156" w:beforeLines="50"/>
        <w:ind w:firstLine="4480" w:firstLineChars="1400"/>
        <w:jc w:val="center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2018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月5日</w:t>
      </w: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71284"/>
    <w:rsid w:val="21FF766A"/>
    <w:rsid w:val="24350510"/>
    <w:rsid w:val="283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2018-07-02T03:43:33Z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