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ascii="仿宋_GB2312" w:hAnsi="仿宋" w:eastAsia="仿宋_GB2312" w:cs="仿宋"/>
          <w:color w:val="000000"/>
          <w:szCs w:val="18"/>
        </w:rPr>
      </w:pPr>
      <w:r>
        <w:rPr>
          <w:rFonts w:hint="eastAsia" w:ascii="仿宋_GB2312" w:hAnsi="仿宋" w:eastAsia="仿宋_GB2312"/>
          <w:color w:val="000000"/>
          <w:szCs w:val="18"/>
        </w:rPr>
        <w:t>（</w:t>
      </w:r>
      <w:r>
        <w:rPr>
          <w:rFonts w:hint="eastAsia" w:ascii="仿宋_GB2312" w:hAnsi="仿宋" w:eastAsia="仿宋_GB2312" w:cs="仿宋"/>
          <w:color w:val="000000"/>
          <w:szCs w:val="18"/>
        </w:rPr>
        <w:t>陆河</w:t>
      </w:r>
      <w:r>
        <w:rPr>
          <w:rFonts w:hint="eastAsia" w:ascii="仿宋_GB2312" w:hAnsi="仿宋" w:eastAsia="仿宋_GB2312"/>
          <w:color w:val="000000"/>
          <w:szCs w:val="18"/>
        </w:rPr>
        <w:t>）食药监</w:t>
      </w:r>
      <w:r>
        <w:rPr>
          <w:rFonts w:hint="eastAsia" w:ascii="仿宋_GB2312" w:hAnsi="仿宋" w:eastAsia="仿宋_GB2312" w:cs="仿宋"/>
          <w:color w:val="000000"/>
          <w:szCs w:val="18"/>
        </w:rPr>
        <w:t>食</w:t>
      </w:r>
      <w:r>
        <w:rPr>
          <w:rFonts w:hint="eastAsia" w:ascii="仿宋_GB2312" w:hAnsi="仿宋" w:eastAsia="仿宋_GB2312"/>
          <w:color w:val="000000"/>
          <w:kern w:val="0"/>
          <w:szCs w:val="18"/>
        </w:rPr>
        <w:t>罚</w:t>
      </w:r>
      <w:r>
        <w:rPr>
          <w:rFonts w:hint="eastAsia" w:ascii="仿宋_GB2312" w:hAnsi="仿宋" w:eastAsia="仿宋_GB2312"/>
          <w:color w:val="000000"/>
          <w:szCs w:val="18"/>
        </w:rPr>
        <w:t>〔2018〕5号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2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margin-left:-5.75pt;margin-top:1.15pt;height:0.05pt;width:442.2pt;z-index:251651072;mso-width-relative:page;mso-height-relative:page;" filled="f" stroked="t" coordsize="21600,21600" o:gfxdata="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r23&#10;BtQAAAAHAQAADwAAAAAAAAABACAAAAAiAAAAZHJzL2Rvd25yZXYueG1sUEsBAhQAFAAAAAgAh07i&#10;QCBm6Si0AQAAVgMAAA4AAAAAAAAAAQAgAAAAIwEAAGRycy9lMm9Eb2MueG1sUEsFBgAAAAAGAAYA&#10;WQEAAEk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陆河县河田镇怡康药店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地址：陆河县朝阳路386号             邮编：516700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主要负责人：陈齐运                   性别：男     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身份证号码：441523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7211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住址：陆河县朝阳路386号    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违法事实：</w:t>
      </w:r>
    </w:p>
    <w:p>
      <w:pPr>
        <w:spacing w:line="4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现查明，你店销售的秘鲁玛卡果（鸿升牌上园红胶囊，生产厂家：西安鸿升药业科技有限公司，生产批号：20170419）为假冒伪劣商品。你店经营该商品数量共6盒，货值共计90元，违法所得90元。</w:t>
      </w:r>
    </w:p>
    <w:p>
      <w:pPr>
        <w:spacing w:line="4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  <w:highlight w:val="yellow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证据材料：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1.（陆河）食药监投登〔2018〕5号《投诉/举报登记表》；2.现场检查笔录；4.询问调查笔录；5.陈齐运身份证复印件；6.陆河县河田镇怡康药店《营业执照》、《药品经营许可证》复印件。</w:t>
      </w:r>
    </w:p>
    <w:p>
      <w:pPr>
        <w:autoSpaceDE w:val="0"/>
        <w:autoSpaceDN w:val="0"/>
        <w:adjustRightInd w:val="0"/>
        <w:spacing w:line="440" w:lineRule="exact"/>
        <w:ind w:firstLine="624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4"/>
          <w:kern w:val="0"/>
          <w:sz w:val="32"/>
          <w:szCs w:val="32"/>
        </w:rPr>
        <w:t>你的上述行为已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违反了《广东省查处生产销售假冒伪劣商品违法行为条例》第八条第二款的规定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“禁止生产、销售假冒伪劣商品；禁止为生产、销售假冒伪劣商品提供服务”。</w:t>
      </w:r>
    </w:p>
    <w:p>
      <w:pPr>
        <w:spacing w:line="440" w:lineRule="exact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行政处罚依据和种类：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广东省查处生产销售假冒伪劣商品违法行为条例》第五十五条第一款的规定：“生产、销售本条例第十条第一、二、三、四、五、六项所列商品的，责令停止生产、销售，没收销售收入和违法生产、销售的商品，并处以该批违法商品货值金额等值以上三倍一下罚款”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种类：1.没收违法所得；2.罚款。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</w:t>
      </w:r>
      <w:r>
        <w:rPr>
          <w:rFonts w:hint="eastAsia" w:ascii="仿宋_GB2312" w:hAnsi="仿宋" w:eastAsia="仿宋_GB2312" w:cs="仿宋"/>
          <w:strike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）给予以下行政处罚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1.责令停止销售假冒伪劣商品；2.没收违法所得90元；3.处以假冒伪劣商品货值金额90元的2倍罚款计180元；罚没款合计270元。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如不服本处罚决定，可在接到本处罚决定书之日起60日内向陆河县人民政府办公室或者陆河县人民政府申请行政复议，也可以于6个月内依法向海丰县人民法院提起行政诉讼。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tabs>
          <w:tab w:val="left" w:pos="8364"/>
        </w:tabs>
        <w:autoSpaceDE w:val="0"/>
        <w:autoSpaceDN w:val="0"/>
        <w:adjustRightInd w:val="0"/>
        <w:spacing w:before="156" w:beforeLines="50" w:line="360" w:lineRule="exact"/>
        <w:ind w:left="6400" w:right="420" w:hanging="6400" w:hangingChars="20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                （公   章）</w:t>
      </w:r>
    </w:p>
    <w:p>
      <w:pPr>
        <w:autoSpaceDE w:val="0"/>
        <w:autoSpaceDN w:val="0"/>
        <w:adjustRightInd w:val="0"/>
        <w:spacing w:before="156" w:beforeLines="50"/>
        <w:ind w:firstLine="4480" w:firstLineChars="1400"/>
        <w:jc w:val="center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2018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月5日</w:t>
      </w: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71284"/>
    <w:rsid w:val="21FF766A"/>
    <w:rsid w:val="24350510"/>
    <w:rsid w:val="283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2018-07-02T03:43:33Z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