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wordWrap w:val="0"/>
        <w:autoSpaceDE w:val="0"/>
        <w:autoSpaceDN w:val="0"/>
        <w:adjustRightInd w:val="0"/>
        <w:spacing w:before="156" w:beforeLines="50" w:line="280" w:lineRule="exact"/>
        <w:jc w:val="right"/>
        <w:rPr>
          <w:rFonts w:hint="eastAsia" w:ascii="仿宋_GB2312" w:hAnsi="仿宋" w:eastAsia="仿宋_GB2312"/>
          <w:color w:val="000000"/>
          <w:kern w:val="0"/>
          <w:sz w:val="20"/>
        </w:rPr>
      </w:pPr>
      <w:r>
        <w:rPr>
          <w:rFonts w:hint="eastAsia" w:ascii="仿宋_GB2312" w:hAnsi="仿宋" w:eastAsia="仿宋_GB2312"/>
          <w:color w:val="000000"/>
          <w:sz w:val="20"/>
        </w:rPr>
        <w:t>（</w:t>
      </w:r>
      <w:r>
        <w:rPr>
          <w:rFonts w:hint="eastAsia" w:ascii="仿宋_GB2312" w:hAnsi="仿宋" w:eastAsia="仿宋_GB2312" w:cs="仿宋"/>
          <w:color w:val="000000"/>
          <w:szCs w:val="21"/>
        </w:rPr>
        <w:t>陆</w:t>
      </w:r>
      <w:r>
        <w:rPr>
          <w:rFonts w:hint="eastAsia" w:ascii="仿宋_GB2312" w:hAnsi="仿宋" w:eastAsia="仿宋_GB2312" w:cs="仿宋"/>
          <w:color w:val="000000"/>
          <w:szCs w:val="21"/>
          <w:lang w:eastAsia="zh-CN"/>
        </w:rPr>
        <w:t>河</w:t>
      </w:r>
      <w:r>
        <w:rPr>
          <w:rFonts w:hint="eastAsia" w:ascii="仿宋_GB2312" w:hAnsi="仿宋" w:eastAsia="仿宋_GB2312"/>
          <w:color w:val="000000"/>
          <w:sz w:val="20"/>
        </w:rPr>
        <w:t>）食药监</w:t>
      </w:r>
      <w:r>
        <w:rPr>
          <w:rFonts w:hint="eastAsia" w:ascii="仿宋_GB2312" w:hAnsi="仿宋" w:eastAsia="仿宋_GB2312" w:cs="仿宋"/>
          <w:color w:val="000000"/>
          <w:szCs w:val="21"/>
        </w:rPr>
        <w:t>食</w:t>
      </w:r>
      <w:r>
        <w:rPr>
          <w:rFonts w:hint="eastAsia" w:ascii="仿宋_GB2312" w:hAnsi="仿宋" w:eastAsia="仿宋_GB2312"/>
          <w:color w:val="000000"/>
          <w:kern w:val="0"/>
          <w:sz w:val="20"/>
        </w:rPr>
        <w:t>罚</w:t>
      </w:r>
      <w:r>
        <w:rPr>
          <w:rFonts w:hint="eastAsia" w:ascii="仿宋_GB2312" w:hAnsi="仿宋" w:eastAsia="仿宋_GB2312"/>
          <w:color w:val="000000"/>
          <w:sz w:val="20"/>
        </w:rPr>
        <w:t>〔201</w:t>
      </w:r>
      <w:r>
        <w:rPr>
          <w:rFonts w:hint="eastAsia" w:ascii="仿宋_GB2312" w:hAnsi="仿宋" w:eastAsia="仿宋_GB2312"/>
          <w:color w:val="000000"/>
          <w:sz w:val="20"/>
          <w:lang w:val="en-US" w:eastAsia="zh-CN"/>
        </w:rPr>
        <w:t>8</w:t>
      </w:r>
      <w:r>
        <w:rPr>
          <w:rFonts w:hint="eastAsia" w:ascii="仿宋_GB2312" w:hAnsi="仿宋" w:eastAsia="仿宋_GB2312"/>
          <w:color w:val="000000"/>
          <w:sz w:val="20"/>
        </w:rPr>
        <w:t>〕</w:t>
      </w:r>
      <w:r>
        <w:rPr>
          <w:rFonts w:hint="eastAsia" w:ascii="仿宋_GB2312" w:hAnsi="仿宋" w:eastAsia="仿宋_GB2312"/>
          <w:color w:val="000000"/>
          <w:sz w:val="20"/>
          <w:lang w:val="en-US" w:eastAsia="zh-CN"/>
        </w:rPr>
        <w:t>12</w:t>
      </w:r>
      <w:r>
        <w:rPr>
          <w:rFonts w:hint="eastAsia" w:ascii="仿宋_GB2312" w:hAnsi="仿宋" w:eastAsia="仿宋_GB2312"/>
          <w:color w:val="000000"/>
          <w:kern w:val="0"/>
          <w:sz w:val="20"/>
        </w:rPr>
        <w:t>号</w:t>
      </w:r>
    </w:p>
    <w:p>
      <w:pPr>
        <w:autoSpaceDE w:val="0"/>
        <w:autoSpaceDN w:val="0"/>
        <w:adjustRightInd w:val="0"/>
        <w:spacing w:before="156" w:beforeLines="50" w:line="340" w:lineRule="exact"/>
        <w:jc w:val="left"/>
        <w:rPr>
          <w:rFonts w:hint="eastAsia" w:ascii="仿宋_GB2312" w:hAnsi="仿宋" w:eastAsia="仿宋_GB2312" w:cs="仿宋"/>
          <w:color w:val="000000"/>
          <w:sz w:val="24"/>
          <w:szCs w:val="24"/>
        </w:rPr>
      </w:pPr>
      <w:r>
        <w:rPr>
          <w:rFonts w:hint="eastAsia" w:ascii="仿宋_GB2312" w:hAnsi="仿宋" w:eastAsia="仿宋_GB2312"/>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33020</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pt;height:0.05pt;width:442.2pt;z-index:251658240;mso-width-relative:page;mso-height-relative:page;" filled="f" stroked="t" coordsize="21600,21600" o:gfxdata="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xU8gfSAAAABAEAAA8AAAAAAAAAAQAg&#10;AAAAIgAAAGRycy9kb3ducmV2LnhtbFBLAQIUABQAAAAIAIdO4kB9PFCz2wEAAJkDAAAOAAAAAAAA&#10;AAEAIAAAACEBAABkcnMvZTJvRG9jLnhtbFBLBQYAAAAABgAGAFkBAABuBQAAAAA=&#10;">
                <v:fill on="f" focussize="0,0"/>
                <v:stroke weight="1.5pt" color="#000000" joinstyle="round"/>
                <v:imagedata o:title=""/>
                <o:lock v:ext="edit" aspectratio="f"/>
              </v:line>
            </w:pict>
          </mc:Fallback>
        </mc:AlternateContent>
      </w:r>
      <w:r>
        <w:rPr>
          <w:rFonts w:hint="eastAsia" w:ascii="仿宋_GB2312" w:hAnsi="仿宋" w:eastAsia="仿宋_GB2312" w:cs="仿宋"/>
          <w:b/>
          <w:color w:val="000000"/>
          <w:kern w:val="0"/>
          <w:sz w:val="24"/>
          <w:szCs w:val="24"/>
        </w:rPr>
        <w:t>当事人：</w:t>
      </w:r>
      <w:r>
        <w:rPr>
          <w:rFonts w:hint="eastAsia" w:ascii="仿宋_GB2312" w:hAnsi="仿宋" w:eastAsia="仿宋_GB2312"/>
          <w:sz w:val="24"/>
          <w:szCs w:val="24"/>
          <w:u w:val="single"/>
          <w:lang w:eastAsia="zh-CN"/>
        </w:rPr>
        <w:t>陆河县河田中学（老食堂）</w:t>
      </w:r>
      <w:r>
        <w:rPr>
          <w:rFonts w:hint="eastAsia" w:ascii="仿宋_GB2312" w:hAnsi="仿宋" w:eastAsia="仿宋_GB2312" w:cs="仿宋"/>
          <w:color w:val="000000"/>
          <w:sz w:val="24"/>
          <w:szCs w:val="24"/>
          <w:u w:val="single"/>
        </w:rPr>
        <w:t xml:space="preserve">                                                                 </w:t>
      </w:r>
    </w:p>
    <w:p>
      <w:pPr>
        <w:spacing w:before="156" w:beforeLines="50" w:line="340" w:lineRule="exact"/>
        <w:ind w:left="1653" w:hanging="1889" w:hangingChars="784"/>
        <w:rPr>
          <w:rFonts w:hint="eastAsia" w:ascii="仿宋_GB2312" w:hAnsi="仿宋" w:eastAsia="仿宋_GB2312"/>
          <w:sz w:val="24"/>
          <w:szCs w:val="24"/>
          <w:u w:val="single"/>
        </w:rPr>
      </w:pPr>
      <w:r>
        <w:rPr>
          <w:rFonts w:hint="eastAsia" w:ascii="仿宋_GB2312" w:hAnsi="仿宋" w:eastAsia="仿宋_GB2312" w:cs="仿宋"/>
          <w:b/>
          <w:color w:val="000000"/>
          <w:kern w:val="0"/>
          <w:sz w:val="24"/>
          <w:szCs w:val="24"/>
        </w:rPr>
        <w:t>地址（住址）：</w:t>
      </w:r>
      <w:r>
        <w:rPr>
          <w:rFonts w:hint="eastAsia" w:ascii="仿宋_GB2312" w:hAnsi="仿宋" w:eastAsia="仿宋_GB2312"/>
          <w:color w:val="000000"/>
          <w:sz w:val="24"/>
          <w:szCs w:val="24"/>
          <w:u w:val="single"/>
          <w:lang w:eastAsia="zh-CN"/>
        </w:rPr>
        <w:t>陆河县河田镇河田中学内</w:t>
      </w:r>
      <w:r>
        <w:rPr>
          <w:rFonts w:hint="eastAsia" w:ascii="仿宋_GB2312" w:hAnsi="仿宋" w:eastAsia="仿宋_GB2312"/>
          <w:color w:val="000000"/>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b/>
          <w:kern w:val="0"/>
          <w:sz w:val="24"/>
          <w:szCs w:val="24"/>
        </w:rPr>
        <w:t>邮编：</w:t>
      </w:r>
      <w:r>
        <w:rPr>
          <w:rFonts w:hint="eastAsia" w:ascii="仿宋_GB2312" w:hAnsi="仿宋" w:eastAsia="仿宋_GB2312"/>
          <w:color w:val="000000"/>
          <w:sz w:val="24"/>
          <w:szCs w:val="24"/>
          <w:u w:val="single"/>
        </w:rPr>
        <w:t>516</w:t>
      </w:r>
      <w:r>
        <w:rPr>
          <w:rFonts w:hint="eastAsia" w:ascii="仿宋_GB2312" w:hAnsi="仿宋" w:eastAsia="仿宋_GB2312"/>
          <w:color w:val="000000"/>
          <w:sz w:val="24"/>
          <w:szCs w:val="24"/>
          <w:u w:val="single"/>
          <w:lang w:val="en-US" w:eastAsia="zh-CN"/>
        </w:rPr>
        <w:t>7</w:t>
      </w:r>
      <w:r>
        <w:rPr>
          <w:rFonts w:hint="eastAsia" w:ascii="仿宋_GB2312" w:hAnsi="仿宋" w:eastAsia="仿宋_GB2312"/>
          <w:color w:val="000000"/>
          <w:sz w:val="24"/>
          <w:szCs w:val="24"/>
          <w:u w:val="single"/>
        </w:rPr>
        <w:t>00</w:t>
      </w:r>
      <w:r>
        <w:rPr>
          <w:rFonts w:hint="eastAsia" w:ascii="仿宋_GB2312" w:hAnsi="仿宋" w:eastAsia="仿宋_GB2312"/>
          <w:sz w:val="24"/>
          <w:szCs w:val="24"/>
          <w:u w:val="single"/>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val="en-US" w:eastAsia="zh-CN"/>
        </w:rPr>
        <w:t xml:space="preserve">  </w:t>
      </w:r>
    </w:p>
    <w:p>
      <w:pPr>
        <w:autoSpaceDE w:val="0"/>
        <w:autoSpaceDN w:val="0"/>
        <w:adjustRightInd w:val="0"/>
        <w:spacing w:line="340" w:lineRule="exact"/>
        <w:jc w:val="left"/>
        <w:rPr>
          <w:rFonts w:hint="eastAsia" w:ascii="仿宋_GB2312" w:hAnsi="仿宋" w:eastAsia="仿宋_GB2312" w:cs="仿宋"/>
          <w:sz w:val="24"/>
          <w:szCs w:val="24"/>
          <w:u w:val="single"/>
        </w:rPr>
      </w:pPr>
      <w:r>
        <w:rPr>
          <w:rFonts w:hint="eastAsia" w:ascii="仿宋_GB2312" w:hAnsi="仿宋" w:eastAsia="仿宋_GB2312" w:cs="仿宋"/>
          <w:b/>
          <w:kern w:val="0"/>
          <w:sz w:val="24"/>
          <w:szCs w:val="24"/>
        </w:rPr>
        <w:t>营业执照或其他资质证明：</w:t>
      </w:r>
      <w:r>
        <w:rPr>
          <w:rStyle w:val="5"/>
          <w:rFonts w:ascii="Arial" w:hAnsi="Arial" w:cs="Arial"/>
          <w:sz w:val="24"/>
          <w:szCs w:val="24"/>
          <w:u w:val="single"/>
          <w:shd w:val="clear" w:color="auto" w:fill="FFFFFF"/>
        </w:rPr>
        <w:t> </w:t>
      </w:r>
      <w:r>
        <w:rPr>
          <w:rStyle w:val="5"/>
          <w:rFonts w:hint="eastAsia" w:ascii="Arial" w:hAnsi="Arial" w:cs="Arial"/>
          <w:sz w:val="24"/>
          <w:szCs w:val="24"/>
          <w:u w:val="single"/>
          <w:shd w:val="clear" w:color="auto" w:fill="FFFFFF"/>
        </w:rPr>
        <w:t xml:space="preserve">  </w:t>
      </w:r>
      <w:r>
        <w:rPr>
          <w:rFonts w:hint="eastAsia" w:ascii="仿宋_GB2312" w:hAnsi="仿宋" w:eastAsia="仿宋_GB2312"/>
          <w:color w:val="000000"/>
          <w:sz w:val="24"/>
          <w:szCs w:val="24"/>
          <w:u w:val="single"/>
          <w:lang w:eastAsia="zh-CN"/>
        </w:rPr>
        <w:t xml:space="preserve"> 《食品经营许可证》 </w:t>
      </w:r>
      <w:r>
        <w:rPr>
          <w:rFonts w:hint="eastAsia" w:ascii="仿宋_GB2312" w:hAnsi="仿宋" w:eastAsia="仿宋_GB2312" w:cs="仿宋"/>
          <w:sz w:val="24"/>
          <w:szCs w:val="24"/>
          <w:u w:val="single"/>
        </w:rPr>
        <w:t xml:space="preserve">     </w:t>
      </w:r>
      <w:r>
        <w:rPr>
          <w:rFonts w:hint="eastAsia" w:ascii="仿宋_GB2312" w:hAnsi="仿宋" w:eastAsia="仿宋_GB2312" w:cs="仿宋"/>
          <w:b/>
          <w:kern w:val="0"/>
          <w:sz w:val="24"/>
          <w:szCs w:val="24"/>
        </w:rPr>
        <w:t>编号：</w:t>
      </w:r>
      <w:r>
        <w:rPr>
          <w:rFonts w:hint="eastAsia" w:ascii="仿宋_GB2312" w:hAnsi="仿宋" w:eastAsia="仿宋_GB2312" w:cs="仿宋"/>
          <w:b/>
          <w:kern w:val="0"/>
          <w:sz w:val="24"/>
          <w:szCs w:val="24"/>
          <w:u w:val="single"/>
        </w:rPr>
        <w:t xml:space="preserve"> </w:t>
      </w:r>
      <w:r>
        <w:rPr>
          <w:rFonts w:hint="eastAsia" w:ascii="仿宋_GB2312" w:hAnsi="仿宋" w:eastAsia="仿宋_GB2312"/>
          <w:color w:val="000000"/>
          <w:sz w:val="24"/>
          <w:szCs w:val="24"/>
          <w:u w:val="single"/>
          <w:lang w:eastAsia="zh-CN"/>
        </w:rPr>
        <w:t xml:space="preserve"> </w:t>
      </w:r>
      <w:r>
        <w:rPr>
          <w:rFonts w:hint="eastAsia" w:ascii="仿宋_GB2312" w:hAnsi="仿宋" w:eastAsia="仿宋_GB2312"/>
          <w:color w:val="000000"/>
          <w:sz w:val="24"/>
          <w:szCs w:val="24"/>
          <w:u w:val="single"/>
          <w:lang w:val="en-US" w:eastAsia="zh-CN"/>
        </w:rPr>
        <w:t>JY34415230000891</w:t>
      </w:r>
      <w:r>
        <w:rPr>
          <w:rFonts w:hint="eastAsia" w:ascii="仿宋_GB2312" w:hAnsi="仿宋" w:eastAsia="仿宋_GB2312" w:cs="仿宋"/>
          <w:b/>
          <w:kern w:val="0"/>
          <w:sz w:val="24"/>
          <w:szCs w:val="24"/>
          <w:u w:val="single"/>
        </w:rPr>
        <w:t xml:space="preserve">        </w:t>
      </w:r>
      <w:r>
        <w:rPr>
          <w:rFonts w:hint="eastAsia" w:ascii="仿宋_GB2312" w:hAnsi="仿宋" w:eastAsia="仿宋_GB2312" w:cs="仿宋"/>
          <w:b/>
          <w:kern w:val="0"/>
          <w:sz w:val="24"/>
          <w:szCs w:val="24"/>
          <w:u w:val="single"/>
          <w:lang w:val="en-US" w:eastAsia="zh-CN"/>
        </w:rPr>
        <w:t xml:space="preserve"> </w:t>
      </w:r>
      <w:r>
        <w:rPr>
          <w:rFonts w:hint="eastAsia" w:ascii="仿宋_GB2312" w:hAnsi="仿宋" w:eastAsia="仿宋_GB2312" w:cs="仿宋"/>
          <w:b/>
          <w:kern w:val="0"/>
          <w:sz w:val="24"/>
          <w:szCs w:val="24"/>
          <w:u w:val="single"/>
        </w:rPr>
        <w:t xml:space="preserve"> </w:t>
      </w:r>
      <w:r>
        <w:rPr>
          <w:rFonts w:hint="eastAsia" w:ascii="仿宋_GB2312" w:hAnsi="仿宋" w:eastAsia="仿宋_GB2312" w:cs="仿宋"/>
          <w:sz w:val="24"/>
          <w:szCs w:val="24"/>
          <w:u w:val="single"/>
        </w:rPr>
        <w:t xml:space="preserve">                       </w:t>
      </w:r>
    </w:p>
    <w:p>
      <w:pPr>
        <w:autoSpaceDE w:val="0"/>
        <w:autoSpaceDN w:val="0"/>
        <w:adjustRightInd w:val="0"/>
        <w:spacing w:line="340" w:lineRule="exact"/>
        <w:jc w:val="left"/>
        <w:rPr>
          <w:rFonts w:hint="eastAsia" w:ascii="仿宋_GB2312" w:hAnsi="仿宋" w:eastAsia="仿宋_GB2312" w:cs="仿宋"/>
          <w:kern w:val="0"/>
          <w:sz w:val="24"/>
          <w:szCs w:val="24"/>
          <w:u w:val="single"/>
        </w:rPr>
      </w:pPr>
      <w:r>
        <w:rPr>
          <w:rFonts w:hint="eastAsia" w:ascii="仿宋_GB2312" w:hAnsi="仿宋" w:eastAsia="仿宋_GB2312" w:cs="仿宋"/>
          <w:b/>
          <w:kern w:val="0"/>
          <w:sz w:val="24"/>
          <w:szCs w:val="24"/>
        </w:rPr>
        <w:t>组织机构代码（身份证）号：</w:t>
      </w:r>
      <w:r>
        <w:rPr>
          <w:rFonts w:hint="eastAsia" w:ascii="仿宋_GB2312" w:hAnsi="仿宋" w:eastAsia="仿宋_GB2312"/>
          <w:color w:val="000000"/>
          <w:sz w:val="24"/>
          <w:szCs w:val="24"/>
          <w:u w:val="single"/>
          <w:lang w:val="en-US" w:eastAsia="zh-CN"/>
        </w:rPr>
        <w:t>441523*7366</w:t>
      </w:r>
      <w:r>
        <w:rPr>
          <w:rFonts w:hint="eastAsia" w:ascii="仿宋_GB2312" w:hAnsi="仿宋" w:eastAsia="仿宋_GB2312"/>
          <w:color w:val="000000"/>
          <w:sz w:val="24"/>
          <w:szCs w:val="24"/>
          <w:u w:val="single"/>
        </w:rPr>
        <w:t xml:space="preserve"> </w:t>
      </w:r>
      <w:r>
        <w:rPr>
          <w:rFonts w:hint="eastAsia" w:ascii="仿宋_GB2312" w:hAnsi="仿宋" w:eastAsia="仿宋_GB2312"/>
          <w:sz w:val="24"/>
          <w:szCs w:val="24"/>
          <w:u w:val="single"/>
        </w:rPr>
        <w:t xml:space="preserve">                                             </w:t>
      </w:r>
    </w:p>
    <w:p>
      <w:pPr>
        <w:autoSpaceDE w:val="0"/>
        <w:autoSpaceDN w:val="0"/>
        <w:adjustRightInd w:val="0"/>
        <w:spacing w:line="340" w:lineRule="exact"/>
        <w:jc w:val="left"/>
        <w:rPr>
          <w:rFonts w:hint="eastAsia" w:ascii="仿宋_GB2312" w:hAnsi="仿宋" w:eastAsia="仿宋_GB2312" w:cs="仿宋"/>
          <w:color w:val="000000"/>
          <w:kern w:val="0"/>
          <w:sz w:val="24"/>
          <w:szCs w:val="24"/>
          <w:u w:val="single"/>
        </w:rPr>
      </w:pPr>
      <w:r>
        <w:rPr>
          <w:rFonts w:hint="eastAsia" w:ascii="仿宋_GB2312" w:hAnsi="仿宋" w:eastAsia="仿宋_GB2312" w:cs="仿宋"/>
          <w:b/>
          <w:kern w:val="0"/>
          <w:sz w:val="24"/>
          <w:szCs w:val="24"/>
        </w:rPr>
        <w:t>法定代表人（负责人）：</w:t>
      </w:r>
      <w:r>
        <w:rPr>
          <w:rFonts w:hint="eastAsia" w:ascii="仿宋_GB2312" w:hAnsi="仿宋" w:eastAsia="仿宋_GB2312" w:cs="仿宋"/>
          <w:sz w:val="24"/>
          <w:szCs w:val="24"/>
          <w:u w:val="single"/>
        </w:rPr>
        <w:t xml:space="preserve">  </w:t>
      </w:r>
      <w:r>
        <w:rPr>
          <w:rFonts w:hint="eastAsia" w:ascii="仿宋_GB2312" w:hAnsi="仿宋" w:eastAsia="仿宋_GB2312"/>
          <w:color w:val="000000"/>
          <w:kern w:val="0"/>
          <w:sz w:val="24"/>
          <w:szCs w:val="24"/>
          <w:u w:val="single"/>
        </w:rPr>
        <w:t xml:space="preserve"> </w:t>
      </w:r>
      <w:r>
        <w:rPr>
          <w:rFonts w:hint="eastAsia" w:ascii="仿宋_GB2312" w:hAnsi="仿宋" w:eastAsia="仿宋_GB2312"/>
          <w:sz w:val="24"/>
          <w:szCs w:val="24"/>
          <w:u w:val="single"/>
          <w:lang w:eastAsia="zh-CN"/>
        </w:rPr>
        <w:t>蔡秋琼</w:t>
      </w:r>
      <w:r>
        <w:rPr>
          <w:rFonts w:hint="eastAsia" w:ascii="仿宋_GB2312" w:hAnsi="仿宋" w:eastAsia="仿宋_GB2312"/>
          <w:kern w:val="0"/>
          <w:sz w:val="24"/>
          <w:szCs w:val="24"/>
          <w:u w:val="single"/>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b/>
          <w:kern w:val="0"/>
          <w:sz w:val="24"/>
          <w:szCs w:val="24"/>
        </w:rPr>
        <w:t>性别：</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u w:val="single"/>
          <w:lang w:eastAsia="zh-CN"/>
        </w:rPr>
        <w:t>女</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w:t>
      </w:r>
      <w:r>
        <w:rPr>
          <w:rFonts w:hint="eastAsia" w:ascii="仿宋_GB2312" w:hAnsi="仿宋" w:eastAsia="仿宋_GB2312" w:cs="仿宋"/>
          <w:b/>
          <w:kern w:val="0"/>
          <w:sz w:val="24"/>
          <w:szCs w:val="24"/>
        </w:rPr>
        <w:t>职务：</w:t>
      </w:r>
      <w:r>
        <w:rPr>
          <w:rFonts w:hint="eastAsia" w:ascii="仿宋_GB2312" w:hAnsi="仿宋" w:eastAsia="仿宋_GB2312" w:cs="仿宋"/>
          <w:sz w:val="24"/>
          <w:szCs w:val="24"/>
          <w:u w:val="single"/>
        </w:rPr>
        <w:t xml:space="preserve"> 负责</w:t>
      </w:r>
      <w:r>
        <w:rPr>
          <w:rFonts w:hint="eastAsia" w:ascii="仿宋_GB2312" w:hAnsi="仿宋" w:eastAsia="仿宋_GB2312" w:cs="仿宋"/>
          <w:color w:val="000000"/>
          <w:sz w:val="24"/>
          <w:szCs w:val="24"/>
          <w:u w:val="single"/>
        </w:rPr>
        <w:t xml:space="preserve">人               </w:t>
      </w:r>
    </w:p>
    <w:p>
      <w:pPr>
        <w:keepNext w:val="0"/>
        <w:keepLines w:val="0"/>
        <w:pageBreakBefore w:val="0"/>
        <w:widowControl w:val="0"/>
        <w:kinsoku/>
        <w:wordWrap/>
        <w:overflowPunct/>
        <w:topLinePunct w:val="0"/>
        <w:autoSpaceDE w:val="0"/>
        <w:autoSpaceDN w:val="0"/>
        <w:bidi w:val="0"/>
        <w:adjustRightInd w:val="0"/>
        <w:spacing w:line="360" w:lineRule="auto"/>
        <w:jc w:val="left"/>
        <w:textAlignment w:val="auto"/>
        <w:outlineLvl w:val="9"/>
        <w:rPr>
          <w:rFonts w:hint="eastAsia" w:ascii="仿宋_GB2312" w:eastAsia="仿宋_GB2312"/>
          <w:sz w:val="24"/>
          <w:szCs w:val="24"/>
          <w:u w:val="none"/>
          <w:lang w:val="en-US" w:eastAsia="zh-CN"/>
        </w:rPr>
      </w:pPr>
      <w:r>
        <w:rPr>
          <w:rFonts w:hint="eastAsia" w:ascii="仿宋_GB2312" w:eastAsia="仿宋_GB2312"/>
          <w:b/>
          <w:bCs/>
          <w:sz w:val="24"/>
          <w:szCs w:val="24"/>
          <w:u w:val="none"/>
          <w:lang w:val="en-US" w:eastAsia="zh-CN"/>
        </w:rPr>
        <w:t>违法事实：</w:t>
      </w:r>
      <w:r>
        <w:rPr>
          <w:rFonts w:hint="eastAsia" w:ascii="仿宋_GB2312" w:eastAsia="仿宋_GB2312"/>
          <w:sz w:val="24"/>
          <w:szCs w:val="24"/>
          <w:u w:val="none"/>
          <w:lang w:val="en-US" w:eastAsia="zh-CN"/>
        </w:rPr>
        <w:t>2018年6月7日，我局组织执法人员对你食堂进行监督检查，现场厨房内摆放有玉米、胡萝卜、生菜、猪肉等食材，你现场无法提供上述食材的相关购进凭证及购进方的经营资质材料。至调查终结，</w:t>
      </w:r>
      <w:bookmarkStart w:id="0" w:name="_GoBack"/>
      <w:bookmarkEnd w:id="0"/>
      <w:r>
        <w:rPr>
          <w:rFonts w:hint="eastAsia" w:ascii="仿宋_GB2312" w:eastAsia="仿宋_GB2312"/>
          <w:sz w:val="24"/>
          <w:szCs w:val="24"/>
          <w:u w:val="none"/>
          <w:lang w:val="en-US" w:eastAsia="zh-CN"/>
        </w:rPr>
        <w:t>你所购进的前述食材均未能提供相关购进凭证及购进方的经营资质材料。在调查取证过程中你承认购进食品未查验许可证和相关证明文件的违法事实。</w:t>
      </w:r>
    </w:p>
    <w:p>
      <w:pPr>
        <w:autoSpaceDE w:val="0"/>
        <w:autoSpaceDN w:val="0"/>
        <w:adjustRightInd w:val="0"/>
        <w:spacing w:line="300" w:lineRule="exact"/>
        <w:ind w:right="762" w:rightChars="363"/>
        <w:jc w:val="left"/>
        <w:rPr>
          <w:rFonts w:hint="eastAsia" w:ascii="仿宋_GB2312" w:hAnsi="仿宋" w:eastAsia="仿宋_GB2312"/>
          <w:color w:val="000000"/>
          <w:sz w:val="24"/>
          <w:szCs w:val="24"/>
        </w:rPr>
      </w:pPr>
      <w:r>
        <w:rPr>
          <w:rFonts w:hint="eastAsia" w:ascii="仿宋_GB2312" w:hAnsi="仿宋" w:eastAsia="仿宋_GB2312" w:cs="仿宋"/>
          <w:b/>
          <w:color w:val="000000"/>
          <w:kern w:val="0"/>
          <w:sz w:val="24"/>
          <w:szCs w:val="24"/>
        </w:rPr>
        <w:t>相关证据：</w:t>
      </w:r>
    </w:p>
    <w:p>
      <w:pPr>
        <w:keepNext w:val="0"/>
        <w:keepLines w:val="0"/>
        <w:pageBreakBefore w:val="0"/>
        <w:widowControl w:val="0"/>
        <w:kinsoku/>
        <w:wordWrap/>
        <w:overflowPunct/>
        <w:topLinePunct w:val="0"/>
        <w:autoSpaceDE w:val="0"/>
        <w:autoSpaceDN w:val="0"/>
        <w:bidi w:val="0"/>
        <w:adjustRightInd w:val="0"/>
        <w:spacing w:line="360" w:lineRule="auto"/>
        <w:ind w:left="105" w:leftChars="50" w:firstLine="480" w:firstLineChars="200"/>
        <w:jc w:val="left"/>
        <w:textAlignment w:val="auto"/>
        <w:outlineLvl w:val="9"/>
        <w:rPr>
          <w:rFonts w:hint="eastAsia" w:ascii="仿宋_GB2312" w:eastAsia="仿宋_GB2312"/>
          <w:sz w:val="24"/>
          <w:szCs w:val="24"/>
          <w:u w:val="none"/>
          <w:lang w:val="en-US" w:eastAsia="zh-CN"/>
        </w:rPr>
      </w:pPr>
      <w:r>
        <w:rPr>
          <w:rFonts w:hint="eastAsia" w:ascii="仿宋_GB2312" w:eastAsia="仿宋_GB2312"/>
          <w:sz w:val="24"/>
          <w:szCs w:val="24"/>
          <w:u w:val="none"/>
          <w:lang w:val="en-US" w:eastAsia="zh-CN"/>
        </w:rPr>
        <w:t>1、《现场检查笔录》；2、对蔡秋琼的《询问调查笔录》；3、其他相关证明材料。</w:t>
      </w:r>
    </w:p>
    <w:p>
      <w:pPr>
        <w:keepNext w:val="0"/>
        <w:keepLines w:val="0"/>
        <w:pageBreakBefore w:val="0"/>
        <w:widowControl w:val="0"/>
        <w:kinsoku/>
        <w:wordWrap/>
        <w:overflowPunct/>
        <w:topLinePunct w:val="0"/>
        <w:autoSpaceDE w:val="0"/>
        <w:autoSpaceDN w:val="0"/>
        <w:bidi w:val="0"/>
        <w:adjustRightInd w:val="0"/>
        <w:spacing w:line="360" w:lineRule="auto"/>
        <w:ind w:left="105" w:leftChars="50" w:firstLine="480" w:firstLineChars="200"/>
        <w:jc w:val="left"/>
        <w:textAlignment w:val="auto"/>
        <w:outlineLvl w:val="9"/>
        <w:rPr>
          <w:rFonts w:hint="eastAsia" w:ascii="仿宋_GB2312" w:eastAsia="仿宋_GB2312"/>
          <w:sz w:val="24"/>
          <w:szCs w:val="24"/>
          <w:u w:val="none"/>
        </w:rPr>
      </w:pPr>
      <w:r>
        <w:rPr>
          <w:rFonts w:hint="eastAsia" w:ascii="仿宋_GB2312" w:eastAsia="仿宋_GB2312"/>
          <w:sz w:val="24"/>
          <w:szCs w:val="24"/>
          <w:u w:val="none"/>
          <w:lang w:val="en-US" w:eastAsia="zh-CN"/>
        </w:rPr>
        <w:t>你（单位）的上述行为已违反了《中华人民共和国食品安全法》第五十三条的规定：食品经营者采购食</w:t>
      </w:r>
      <w:r>
        <w:rPr>
          <w:rFonts w:hint="eastAsia" w:ascii="仿宋_GB2312" w:eastAsia="仿宋_GB2312"/>
          <w:sz w:val="24"/>
          <w:szCs w:val="24"/>
          <w:u w:val="none"/>
        </w:rPr>
        <w:t>品，应当查验供货者的许可和食品出厂检验合格或者其他合格明（以下称合格明文件）</w:t>
      </w:r>
      <w:r>
        <w:rPr>
          <w:rFonts w:hint="eastAsia" w:ascii="仿宋_GB2312" w:eastAsia="仿宋_GB2312"/>
          <w:sz w:val="24"/>
          <w:szCs w:val="24"/>
          <w:u w:val="none"/>
          <w:lang w:eastAsia="zh-CN"/>
        </w:rPr>
        <w:t>。</w:t>
      </w:r>
      <w:r>
        <w:rPr>
          <w:rFonts w:hint="eastAsia" w:ascii="仿宋_GB2312" w:eastAsia="仿宋_GB2312"/>
          <w:sz w:val="24"/>
          <w:szCs w:val="24"/>
          <w:u w:val="non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left="105" w:leftChars="50" w:firstLine="480" w:firstLineChars="200"/>
        <w:jc w:val="left"/>
        <w:textAlignment w:val="auto"/>
        <w:outlineLvl w:val="9"/>
        <w:rPr>
          <w:rFonts w:hint="eastAsia" w:ascii="仿宋_GB2312" w:eastAsia="仿宋_GB2312"/>
          <w:sz w:val="24"/>
          <w:szCs w:val="24"/>
          <w:u w:val="none"/>
        </w:rPr>
      </w:pPr>
      <w:r>
        <w:rPr>
          <w:rFonts w:hint="eastAsia" w:ascii="仿宋_GB2312" w:eastAsia="仿宋_GB2312"/>
          <w:sz w:val="24"/>
          <w:szCs w:val="24"/>
          <w:u w:val="none"/>
        </w:rPr>
        <w:t>行政处罚依据和种类：</w:t>
      </w:r>
    </w:p>
    <w:p>
      <w:pPr>
        <w:keepNext w:val="0"/>
        <w:keepLines w:val="0"/>
        <w:pageBreakBefore w:val="0"/>
        <w:widowControl w:val="0"/>
        <w:kinsoku/>
        <w:wordWrap/>
        <w:overflowPunct/>
        <w:topLinePunct w:val="0"/>
        <w:autoSpaceDE w:val="0"/>
        <w:autoSpaceDN w:val="0"/>
        <w:bidi w:val="0"/>
        <w:adjustRightInd w:val="0"/>
        <w:spacing w:line="360" w:lineRule="auto"/>
        <w:ind w:left="105" w:leftChars="50" w:firstLine="480" w:firstLineChars="200"/>
        <w:jc w:val="left"/>
        <w:textAlignment w:val="auto"/>
        <w:outlineLvl w:val="9"/>
        <w:rPr>
          <w:rFonts w:hint="eastAsia" w:ascii="仿宋_GB2312" w:hAnsi="仿宋" w:eastAsia="仿宋_GB2312" w:cs="仿宋"/>
          <w:color w:val="000000"/>
          <w:sz w:val="24"/>
          <w:szCs w:val="24"/>
          <w:u w:val="none"/>
          <w:lang w:eastAsia="zh-CN"/>
        </w:rPr>
      </w:pPr>
      <w:r>
        <w:rPr>
          <w:rFonts w:hint="eastAsia" w:ascii="仿宋_GB2312" w:hAnsi="仿宋" w:eastAsia="仿宋_GB2312" w:cs="仿宋"/>
          <w:color w:val="000000"/>
          <w:kern w:val="0"/>
          <w:sz w:val="24"/>
          <w:szCs w:val="24"/>
          <w:u w:val="none"/>
        </w:rPr>
        <w:t>依据</w:t>
      </w:r>
      <w:r>
        <w:rPr>
          <w:rFonts w:hint="eastAsia" w:ascii="仿宋_GB2312" w:hAnsi="仿宋" w:eastAsia="仿宋_GB2312" w:cs="仿宋"/>
          <w:color w:val="000000"/>
          <w:spacing w:val="-4"/>
          <w:sz w:val="24"/>
          <w:szCs w:val="24"/>
          <w:u w:val="none"/>
        </w:rPr>
        <w:t>《</w:t>
      </w:r>
      <w:r>
        <w:rPr>
          <w:rFonts w:hint="eastAsia" w:ascii="仿宋_GB2312" w:hAnsi="仿宋" w:eastAsia="仿宋_GB2312"/>
          <w:sz w:val="24"/>
          <w:szCs w:val="24"/>
          <w:u w:val="none"/>
        </w:rPr>
        <w:t>《</w:t>
      </w:r>
      <w:r>
        <w:rPr>
          <w:rFonts w:hint="eastAsia" w:ascii="仿宋_GB2312" w:hAnsi="仿宋" w:eastAsia="仿宋_GB2312"/>
          <w:sz w:val="24"/>
          <w:szCs w:val="24"/>
          <w:u w:val="none"/>
          <w:lang w:eastAsia="zh-CN"/>
        </w:rPr>
        <w:t>中华人民共和国食品安全法</w:t>
      </w:r>
      <w:r>
        <w:rPr>
          <w:rFonts w:hint="eastAsia" w:ascii="仿宋_GB2312" w:hAnsi="仿宋" w:eastAsia="仿宋_GB2312"/>
          <w:sz w:val="24"/>
          <w:szCs w:val="24"/>
          <w:u w:val="none"/>
        </w:rPr>
        <w:t>》第</w:t>
      </w:r>
      <w:r>
        <w:rPr>
          <w:rFonts w:hint="eastAsia" w:ascii="仿宋_GB2312" w:hAnsi="仿宋" w:eastAsia="仿宋_GB2312"/>
          <w:sz w:val="24"/>
          <w:szCs w:val="24"/>
          <w:u w:val="none"/>
          <w:lang w:eastAsia="zh-CN"/>
        </w:rPr>
        <w:t>一百二十六</w:t>
      </w:r>
      <w:r>
        <w:rPr>
          <w:rFonts w:hint="eastAsia" w:ascii="仿宋_GB2312" w:hAnsi="仿宋" w:eastAsia="仿宋_GB2312"/>
          <w:sz w:val="24"/>
          <w:szCs w:val="24"/>
          <w:u w:val="none"/>
        </w:rPr>
        <w:t>条</w:t>
      </w:r>
      <w:r>
        <w:rPr>
          <w:rFonts w:hint="eastAsia" w:ascii="仿宋_GB2312" w:hAnsi="仿宋" w:eastAsia="仿宋_GB2312"/>
          <w:sz w:val="24"/>
          <w:szCs w:val="24"/>
          <w:u w:val="none"/>
          <w:lang w:eastAsia="zh-CN"/>
        </w:rPr>
        <w:t>第（一）款第（三）项</w:t>
      </w:r>
      <w:r>
        <w:rPr>
          <w:rFonts w:hint="eastAsia" w:ascii="仿宋_GB2312" w:hAnsi="仿宋" w:eastAsia="仿宋_GB2312" w:cs="仿宋"/>
          <w:color w:val="000000"/>
          <w:kern w:val="0"/>
          <w:sz w:val="24"/>
          <w:szCs w:val="24"/>
          <w:u w:val="none"/>
        </w:rPr>
        <w:t>的规定：</w:t>
      </w:r>
      <w:r>
        <w:rPr>
          <w:rFonts w:hint="eastAsia" w:ascii="仿宋_GB2312" w:eastAsia="仿宋_GB2312"/>
          <w:sz w:val="24"/>
          <w:szCs w:val="24"/>
          <w:u w:val="none"/>
        </w:rPr>
        <w:t>违反本法规定，有下列情形之一的，由县级以上人民政府食品药品监督管理部门</w:t>
      </w:r>
      <w:r>
        <w:rPr>
          <w:rFonts w:hint="eastAsia" w:ascii="仿宋_GB2312" w:eastAsia="仿宋_GB2312"/>
          <w:sz w:val="24"/>
          <w:szCs w:val="24"/>
          <w:u w:val="none"/>
        </w:rPr>
        <w:fldChar w:fldCharType="begin"/>
      </w:r>
      <w:r>
        <w:rPr>
          <w:rFonts w:hint="eastAsia" w:ascii="仿宋_GB2312" w:eastAsia="仿宋_GB2312"/>
          <w:sz w:val="24"/>
          <w:szCs w:val="24"/>
          <w:u w:val="none"/>
        </w:rPr>
        <w:instrText xml:space="preserve"> HYPERLINK "https://www.baidu.com/s?wd=%E8%B4%A3%E4%BB%A4%E6%94%B9%E6%AD%A3&amp;tn=SE_PcZhidaonwhc_ngpagmjz&amp;rsv_dl=gh_pc_zhidao" \t "https://zhidao.baidu.com/question/_blank" </w:instrText>
      </w:r>
      <w:r>
        <w:rPr>
          <w:rFonts w:hint="eastAsia" w:ascii="仿宋_GB2312" w:eastAsia="仿宋_GB2312"/>
          <w:sz w:val="24"/>
          <w:szCs w:val="24"/>
          <w:u w:val="none"/>
        </w:rPr>
        <w:fldChar w:fldCharType="separate"/>
      </w:r>
      <w:r>
        <w:rPr>
          <w:rFonts w:hint="eastAsia" w:ascii="仿宋_GB2312" w:eastAsia="仿宋_GB2312"/>
          <w:sz w:val="24"/>
          <w:szCs w:val="24"/>
          <w:u w:val="none"/>
        </w:rPr>
        <w:t>责令改正</w:t>
      </w:r>
      <w:r>
        <w:rPr>
          <w:rFonts w:hint="eastAsia" w:ascii="仿宋_GB2312" w:eastAsia="仿宋_GB2312"/>
          <w:sz w:val="24"/>
          <w:szCs w:val="24"/>
          <w:u w:val="none"/>
        </w:rPr>
        <w:fldChar w:fldCharType="end"/>
      </w:r>
      <w:r>
        <w:rPr>
          <w:rFonts w:hint="eastAsia" w:ascii="仿宋_GB2312" w:eastAsia="仿宋_GB2312"/>
          <w:sz w:val="24"/>
          <w:szCs w:val="24"/>
          <w:u w:val="none"/>
        </w:rPr>
        <w:t>，给予警告；拒不改正的，处五千元以上五万元以下罚款；情节严重的，</w:t>
      </w:r>
      <w:r>
        <w:rPr>
          <w:rFonts w:hint="eastAsia" w:ascii="仿宋_GB2312" w:eastAsia="仿宋_GB2312"/>
          <w:sz w:val="24"/>
          <w:szCs w:val="24"/>
          <w:u w:val="none"/>
        </w:rPr>
        <w:fldChar w:fldCharType="begin"/>
      </w:r>
      <w:r>
        <w:rPr>
          <w:rFonts w:hint="eastAsia" w:ascii="仿宋_GB2312" w:eastAsia="仿宋_GB2312"/>
          <w:sz w:val="24"/>
          <w:szCs w:val="24"/>
          <w:u w:val="none"/>
        </w:rPr>
        <w:instrText xml:space="preserve"> HYPERLINK "https://www.baidu.com/s?wd=%E8%B4%A3%E4%BB%A4%E5%81%9C%E4%BA%A7%E5%81%9C%E4%B8%9A&amp;tn=SE_PcZhidaonwhc_ngpagmjz&amp;rsv_dl=gh_pc_zhidao" \t "https://zhidao.baidu.com/question/_blank" </w:instrText>
      </w:r>
      <w:r>
        <w:rPr>
          <w:rFonts w:hint="eastAsia" w:ascii="仿宋_GB2312" w:eastAsia="仿宋_GB2312"/>
          <w:sz w:val="24"/>
          <w:szCs w:val="24"/>
          <w:u w:val="none"/>
        </w:rPr>
        <w:fldChar w:fldCharType="separate"/>
      </w:r>
      <w:r>
        <w:rPr>
          <w:rFonts w:hint="eastAsia" w:ascii="仿宋_GB2312" w:eastAsia="仿宋_GB2312"/>
          <w:sz w:val="24"/>
          <w:szCs w:val="24"/>
          <w:u w:val="none"/>
        </w:rPr>
        <w:t>责令停产停业</w:t>
      </w:r>
      <w:r>
        <w:rPr>
          <w:rFonts w:hint="eastAsia" w:ascii="仿宋_GB2312" w:eastAsia="仿宋_GB2312"/>
          <w:sz w:val="24"/>
          <w:szCs w:val="24"/>
          <w:u w:val="none"/>
        </w:rPr>
        <w:fldChar w:fldCharType="end"/>
      </w:r>
      <w:r>
        <w:rPr>
          <w:rFonts w:hint="eastAsia" w:ascii="仿宋_GB2312" w:eastAsia="仿宋_GB2312"/>
          <w:sz w:val="24"/>
          <w:szCs w:val="24"/>
          <w:u w:val="none"/>
        </w:rPr>
        <w:t>，直至吊销许可证：（三）食品、食品添加剂生产经营者进货时未查验许可证和相关证明文件，或者未按规定建立并遵守进货查验记录、出厂检验记录和销售记录制度</w:t>
      </w:r>
      <w:r>
        <w:rPr>
          <w:rFonts w:hint="eastAsia" w:ascii="仿宋_GB2312" w:hAnsi="仿宋" w:eastAsia="仿宋_GB2312" w:cs="仿宋"/>
          <w:color w:val="000000"/>
          <w:sz w:val="24"/>
          <w:szCs w:val="24"/>
          <w:u w:val="none"/>
        </w:rPr>
        <w:t xml:space="preserve"> </w:t>
      </w:r>
      <w:r>
        <w:rPr>
          <w:rFonts w:hint="eastAsia" w:ascii="仿宋_GB2312" w:hAnsi="仿宋" w:eastAsia="仿宋_GB2312" w:cs="仿宋"/>
          <w:color w:val="000000"/>
          <w:sz w:val="24"/>
          <w:szCs w:val="24"/>
          <w:u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outlineLvl w:val="9"/>
        <w:rPr>
          <w:rFonts w:hint="eastAsia" w:ascii="仿宋_GB2312" w:hAnsi="仿宋" w:eastAsia="仿宋_GB2312" w:cs="仿宋"/>
          <w:color w:val="000000"/>
          <w:kern w:val="0"/>
          <w:sz w:val="24"/>
          <w:szCs w:val="24"/>
          <w:u w:val="none"/>
        </w:rPr>
      </w:pPr>
      <w:r>
        <w:rPr>
          <w:rFonts w:hint="eastAsia" w:ascii="仿宋_GB2312" w:hAnsi="仿宋" w:eastAsia="仿宋_GB2312" w:cs="仿宋"/>
          <w:color w:val="000000"/>
          <w:kern w:val="0"/>
          <w:sz w:val="24"/>
          <w:szCs w:val="24"/>
          <w:u w:val="none"/>
        </w:rPr>
        <w:t>种类：</w:t>
      </w:r>
      <w:r>
        <w:rPr>
          <w:rFonts w:hint="eastAsia" w:ascii="仿宋_GB2312" w:hAnsi="仿宋" w:eastAsia="仿宋_GB2312" w:cs="仿宋"/>
          <w:color w:val="000000"/>
          <w:kern w:val="0"/>
          <w:sz w:val="24"/>
          <w:szCs w:val="24"/>
          <w:u w:val="none"/>
          <w:lang w:eastAsia="zh-CN"/>
        </w:rPr>
        <w:t>警告</w:t>
      </w:r>
      <w:r>
        <w:rPr>
          <w:rFonts w:hint="eastAsia" w:ascii="仿宋_GB2312" w:hAnsi="仿宋" w:eastAsia="仿宋_GB2312" w:cs="仿宋"/>
          <w:color w:val="000000"/>
          <w:kern w:val="0"/>
          <w:sz w:val="24"/>
          <w:szCs w:val="24"/>
          <w:u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outlineLvl w:val="9"/>
        <w:rPr>
          <w:rFonts w:hint="eastAsia" w:ascii="仿宋_GB2312" w:hAnsi="仿宋" w:eastAsia="仿宋_GB2312" w:cs="仿宋"/>
          <w:color w:val="000000"/>
          <w:sz w:val="24"/>
          <w:szCs w:val="24"/>
          <w:u w:val="single"/>
          <w:lang w:eastAsia="zh-CN"/>
        </w:rPr>
      </w:pPr>
      <w:r>
        <w:rPr>
          <w:rFonts w:hint="eastAsia" w:ascii="仿宋_GB2312" w:hAnsi="仿宋" w:eastAsia="仿宋_GB2312" w:cs="仿宋"/>
          <w:color w:val="000000"/>
          <w:kern w:val="0"/>
          <w:sz w:val="24"/>
          <w:szCs w:val="24"/>
        </w:rPr>
        <w:t>本局决定对你（单位）给予以下行政处罚：</w:t>
      </w:r>
      <w:r>
        <w:rPr>
          <w:rFonts w:hint="eastAsia" w:ascii="仿宋_GB2312" w:hAnsi="仿宋" w:eastAsia="仿宋_GB2312" w:cs="仿宋"/>
          <w:color w:val="000000"/>
          <w:kern w:val="0"/>
          <w:sz w:val="24"/>
          <w:szCs w:val="24"/>
          <w:lang w:val="en-US" w:eastAsia="zh-CN"/>
        </w:rPr>
        <w:t>1、责令立即改正购进食品未查验许可证和相关证明文件的违法行为；2、处警告。</w:t>
      </w:r>
    </w:p>
    <w:p>
      <w:pPr>
        <w:keepNext w:val="0"/>
        <w:keepLines w:val="0"/>
        <w:pageBreakBefore w:val="0"/>
        <w:widowControl w:val="0"/>
        <w:kinsoku/>
        <w:wordWrap/>
        <w:overflowPunct/>
        <w:topLinePunct w:val="0"/>
        <w:autoSpaceDE w:val="0"/>
        <w:autoSpaceDN w:val="0"/>
        <w:bidi w:val="0"/>
        <w:adjustRightInd w:val="0"/>
        <w:spacing w:line="360" w:lineRule="auto"/>
        <w:ind w:left="105" w:hanging="120" w:hangingChars="50"/>
        <w:jc w:val="left"/>
        <w:textAlignment w:val="auto"/>
        <w:outlineLvl w:val="9"/>
        <w:rPr>
          <w:rFonts w:hint="eastAsia"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如不服本处罚决定，可在接到本处罚决定书之日起60日内向</w:t>
      </w:r>
      <w:r>
        <w:rPr>
          <w:rFonts w:hint="eastAsia" w:ascii="仿宋_GB2312" w:hAnsi="仿宋" w:eastAsia="仿宋_GB2312" w:cs="仿宋"/>
          <w:color w:val="000000"/>
          <w:sz w:val="24"/>
          <w:szCs w:val="24"/>
          <w:u w:val="single"/>
        </w:rPr>
        <w:t>汕尾市</w:t>
      </w:r>
      <w:r>
        <w:rPr>
          <w:rFonts w:hint="eastAsia" w:ascii="仿宋_GB2312" w:hAnsi="仿宋" w:eastAsia="仿宋_GB2312" w:cs="仿宋"/>
          <w:color w:val="000000"/>
          <w:kern w:val="0"/>
          <w:sz w:val="24"/>
          <w:szCs w:val="24"/>
        </w:rPr>
        <w:t>食品药品监督管理局或者</w:t>
      </w:r>
      <w:r>
        <w:rPr>
          <w:rFonts w:hint="eastAsia" w:ascii="仿宋_GB2312" w:hAnsi="仿宋" w:eastAsia="仿宋_GB2312" w:cs="仿宋"/>
          <w:color w:val="000000"/>
          <w:sz w:val="24"/>
          <w:szCs w:val="24"/>
          <w:u w:val="single"/>
          <w:lang w:eastAsia="zh-CN"/>
        </w:rPr>
        <w:t>陆河县</w:t>
      </w:r>
      <w:r>
        <w:rPr>
          <w:rFonts w:hint="eastAsia" w:ascii="仿宋_GB2312" w:hAnsi="仿宋" w:eastAsia="仿宋_GB2312" w:cs="仿宋"/>
          <w:color w:val="000000"/>
          <w:kern w:val="0"/>
          <w:sz w:val="24"/>
          <w:szCs w:val="24"/>
        </w:rPr>
        <w:t>人民政府申请行政复议，也可以于</w:t>
      </w:r>
      <w:r>
        <w:rPr>
          <w:rFonts w:hint="eastAsia" w:ascii="仿宋_GB2312" w:hAnsi="仿宋" w:eastAsia="仿宋_GB2312" w:cs="仿宋"/>
          <w:color w:val="000000"/>
          <w:kern w:val="0"/>
          <w:sz w:val="24"/>
          <w:szCs w:val="24"/>
          <w:lang w:val="en-US" w:eastAsia="zh-CN"/>
        </w:rPr>
        <w:t>6</w:t>
      </w:r>
      <w:r>
        <w:rPr>
          <w:rFonts w:hint="eastAsia" w:ascii="仿宋_GB2312" w:hAnsi="仿宋" w:eastAsia="仿宋_GB2312" w:cs="仿宋"/>
          <w:color w:val="000000"/>
          <w:kern w:val="0"/>
          <w:sz w:val="24"/>
          <w:szCs w:val="24"/>
        </w:rPr>
        <w:t>个月内依法向</w:t>
      </w:r>
      <w:r>
        <w:rPr>
          <w:rFonts w:hint="eastAsia" w:ascii="仿宋_GB2312" w:hAnsi="仿宋" w:eastAsia="仿宋_GB2312" w:cs="仿宋"/>
          <w:color w:val="000000"/>
          <w:sz w:val="24"/>
          <w:szCs w:val="24"/>
          <w:u w:val="single"/>
          <w:lang w:eastAsia="zh-CN"/>
        </w:rPr>
        <w:t>陆河县</w:t>
      </w:r>
      <w:r>
        <w:rPr>
          <w:rFonts w:hint="eastAsia" w:ascii="仿宋_GB2312" w:hAnsi="仿宋" w:eastAsia="仿宋_GB2312" w:cs="仿宋"/>
          <w:color w:val="000000"/>
          <w:kern w:val="0"/>
          <w:sz w:val="24"/>
          <w:szCs w:val="24"/>
        </w:rPr>
        <w:t>人民法院提起行政诉讼。</w:t>
      </w:r>
    </w:p>
    <w:p>
      <w:pPr>
        <w:tabs>
          <w:tab w:val="left" w:pos="8364"/>
        </w:tabs>
        <w:autoSpaceDE w:val="0"/>
        <w:autoSpaceDN w:val="0"/>
        <w:adjustRightInd w:val="0"/>
        <w:spacing w:before="156" w:beforeLines="50" w:line="340" w:lineRule="exact"/>
        <w:ind w:right="420"/>
        <w:jc w:val="both"/>
        <w:rPr>
          <w:rFonts w:hint="eastAsia" w:ascii="仿宋_GB2312" w:hAnsi="仿宋" w:eastAsia="仿宋_GB2312"/>
          <w:color w:val="000000"/>
          <w:kern w:val="0"/>
          <w:sz w:val="28"/>
          <w:szCs w:val="28"/>
        </w:rPr>
      </w:pPr>
      <w:r>
        <w:rPr>
          <w:rFonts w:hint="eastAsia" w:ascii="仿宋_GB2312" w:hAnsi="仿宋" w:eastAsia="仿宋_GB2312"/>
          <w:color w:val="000000"/>
          <w:kern w:val="0"/>
          <w:sz w:val="24"/>
          <w:szCs w:val="24"/>
        </w:rPr>
        <w:t xml:space="preserve">                                                  </w:t>
      </w:r>
      <w:r>
        <w:rPr>
          <w:rFonts w:hint="eastAsia" w:ascii="仿宋_GB2312" w:hAnsi="仿宋" w:eastAsia="仿宋_GB2312"/>
          <w:color w:val="000000"/>
          <w:kern w:val="0"/>
          <w:sz w:val="24"/>
          <w:szCs w:val="24"/>
          <w:lang w:val="en-US" w:eastAsia="zh-CN"/>
        </w:rPr>
        <w:t xml:space="preserve">   </w:t>
      </w:r>
      <w:r>
        <w:rPr>
          <w:rFonts w:hint="eastAsia" w:ascii="仿宋_GB2312" w:hAnsi="仿宋" w:eastAsia="仿宋_GB2312"/>
          <w:color w:val="000000"/>
          <w:kern w:val="0"/>
          <w:sz w:val="28"/>
          <w:szCs w:val="28"/>
        </w:rPr>
        <w:t>（公    章）</w:t>
      </w:r>
    </w:p>
    <w:p>
      <w:pPr>
        <w:autoSpaceDE w:val="0"/>
        <w:autoSpaceDN w:val="0"/>
        <w:adjustRightInd w:val="0"/>
        <w:spacing w:before="156" w:beforeLines="50" w:line="340" w:lineRule="exact"/>
        <w:rPr>
          <w:rFonts w:hint="eastAsia" w:ascii="仿宋_GB2312" w:hAnsi="仿宋" w:eastAsia="仿宋_GB2312"/>
          <w:kern w:val="0"/>
          <w:sz w:val="24"/>
          <w:szCs w:val="24"/>
        </w:rPr>
      </w:pPr>
      <w:r>
        <w:rPr>
          <w:rFonts w:hint="eastAsia" w:ascii="仿宋_GB2312" w:hAnsi="仿宋" w:eastAsia="仿宋_GB2312" w:cs="仿宋"/>
          <w:sz w:val="24"/>
          <w:szCs w:val="24"/>
        </w:rPr>
        <w:t xml:space="preserve">                                               </w:t>
      </w:r>
      <w:r>
        <w:rPr>
          <w:rFonts w:hint="eastAsia" w:ascii="仿宋_GB2312" w:hAnsi="仿宋" w:eastAsia="仿宋_GB2312"/>
          <w:color w:val="000000"/>
          <w:kern w:val="0"/>
          <w:sz w:val="28"/>
          <w:szCs w:val="28"/>
          <w:lang w:val="en-US" w:eastAsia="zh-CN"/>
        </w:rPr>
        <w:t xml:space="preserve">     2018年6</w:t>
      </w:r>
      <w:r>
        <w:rPr>
          <w:rFonts w:hint="eastAsia" w:ascii="仿宋_GB2312" w:hAnsi="仿宋" w:eastAsia="仿宋_GB2312"/>
          <w:color w:val="000000"/>
          <w:kern w:val="0"/>
          <w:sz w:val="28"/>
          <w:szCs w:val="28"/>
        </w:rPr>
        <w:t>月</w:t>
      </w:r>
      <w:r>
        <w:rPr>
          <w:rFonts w:hint="eastAsia" w:ascii="仿宋_GB2312" w:hAnsi="仿宋" w:eastAsia="仿宋_GB2312"/>
          <w:color w:val="000000"/>
          <w:kern w:val="0"/>
          <w:sz w:val="28"/>
          <w:szCs w:val="28"/>
          <w:lang w:val="en-US" w:eastAsia="zh-CN"/>
        </w:rPr>
        <w:t>5</w:t>
      </w:r>
      <w:r>
        <w:rPr>
          <w:rFonts w:hint="eastAsia" w:ascii="仿宋_GB2312" w:hAnsi="仿宋" w:eastAsia="仿宋_GB2312"/>
          <w:color w:val="000000"/>
          <w:kern w:val="0"/>
          <w:sz w:val="28"/>
          <w:szCs w:val="28"/>
        </w:rPr>
        <w:t>日</w:t>
      </w:r>
    </w:p>
    <w:p>
      <w:pPr>
        <w:autoSpaceDE w:val="0"/>
        <w:autoSpaceDN w:val="0"/>
        <w:adjustRightInd w:val="0"/>
        <w:spacing w:before="156" w:beforeLines="50"/>
        <w:jc w:val="left"/>
        <w:rPr>
          <w:rFonts w:hint="eastAsia" w:ascii="仿宋_GB2312" w:hAnsi="仿宋" w:eastAsia="仿宋_GB2312"/>
          <w:color w:val="000000"/>
          <w:sz w:val="20"/>
          <w:szCs w:val="20"/>
        </w:rPr>
      </w:pPr>
    </w:p>
    <w:p>
      <w:pPr>
        <w:autoSpaceDE w:val="0"/>
        <w:autoSpaceDN w:val="0"/>
        <w:adjustRightInd w:val="0"/>
        <w:spacing w:before="156" w:beforeLines="50"/>
        <w:jc w:val="left"/>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sectPr>
      <w:pgSz w:w="11906" w:h="16838"/>
      <w:pgMar w:top="1440" w:right="1466"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15B8F"/>
    <w:rsid w:val="1655323E"/>
    <w:rsid w:val="38156BAB"/>
    <w:rsid w:val="6CB949A5"/>
    <w:rsid w:val="7F4C3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after="100"/>
      <w:jc w:val="left"/>
    </w:pPr>
    <w:rPr>
      <w:rFonts w:ascii="宋体" w:hAnsi="宋体" w:cs="宋体"/>
      <w:kern w:val="0"/>
      <w:sz w:val="24"/>
    </w:rPr>
  </w:style>
  <w:style w:type="character" w:customStyle="1" w:styleId="5">
    <w:name w:val="apple-converted-space"/>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2018-09-28T02:24:37Z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