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720" w:firstLineChars="200"/>
        <w:jc w:val="center"/>
        <w:rPr>
          <w:rFonts w:hint="eastAsia" w:ascii="黑体" w:hAnsi="黑体" w:eastAsia="黑体"/>
          <w:sz w:val="36"/>
          <w:szCs w:val="36"/>
          <w:lang w:eastAsia="zh-CN"/>
        </w:rPr>
      </w:pPr>
    </w:p>
    <w:p>
      <w:pPr>
        <w:spacing w:line="600" w:lineRule="exact"/>
        <w:ind w:firstLine="720" w:firstLineChars="200"/>
        <w:jc w:val="center"/>
        <w:rPr>
          <w:rFonts w:hint="eastAsia" w:ascii="黑体" w:hAnsi="黑体" w:eastAsia="黑体"/>
          <w:sz w:val="36"/>
          <w:szCs w:val="36"/>
          <w:lang w:eastAsia="zh-CN"/>
        </w:rPr>
      </w:pPr>
    </w:p>
    <w:p>
      <w:pPr>
        <w:spacing w:line="600" w:lineRule="exact"/>
        <w:ind w:firstLine="720" w:firstLineChars="200"/>
        <w:jc w:val="both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水唇</w:t>
      </w:r>
      <w:r>
        <w:rPr>
          <w:rFonts w:hint="eastAsia" w:ascii="黑体" w:hAnsi="黑体" w:eastAsia="黑体"/>
          <w:sz w:val="36"/>
          <w:szCs w:val="36"/>
        </w:rPr>
        <w:t>镇201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7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年度政府信息公开年度工作报告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根据《中华人民共和国政府信息公开条例》（以下简称《条例》）的规定，</w:t>
      </w:r>
      <w:r>
        <w:rPr>
          <w:rFonts w:hint="eastAsia" w:ascii="仿宋_GB2312" w:eastAsia="仿宋_GB2312"/>
          <w:sz w:val="28"/>
          <w:szCs w:val="28"/>
          <w:lang w:eastAsia="zh-CN"/>
        </w:rPr>
        <w:t>水唇</w:t>
      </w:r>
      <w:r>
        <w:rPr>
          <w:rFonts w:hint="eastAsia" w:ascii="仿宋_GB2312" w:eastAsia="仿宋_GB2312"/>
          <w:sz w:val="28"/>
          <w:szCs w:val="28"/>
        </w:rPr>
        <w:t>镇人民政府201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年政府信息公开年度报告，经镇政府同意，现予以公布。本报告</w:t>
      </w:r>
      <w:r>
        <w:rPr>
          <w:rFonts w:hint="eastAsia" w:ascii="仿宋_GB2312" w:eastAsia="仿宋_GB2312"/>
          <w:sz w:val="28"/>
          <w:szCs w:val="28"/>
          <w:lang w:eastAsia="zh-CN"/>
        </w:rPr>
        <w:t>内容包括：</w:t>
      </w:r>
      <w:r>
        <w:rPr>
          <w:rFonts w:hint="eastAsia" w:ascii="仿宋_GB2312" w:eastAsia="仿宋_GB2312"/>
          <w:sz w:val="28"/>
          <w:szCs w:val="28"/>
        </w:rPr>
        <w:t>主动公开政府信息情况，依申请公开政府信息和不予公开政府信息情况，政府信息公开申请行政复议和提起行政诉讼的情况，政府信息公开的收费及减免情况，政府信息公开工作存在的问题及改进情况六部分组成。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      一、 概述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      推进政府信息公开是贯彻落实《条例》的重要举措，是深入推行政务公开，转变政府职能，实现管理创新，建设人民满意的服务型政府的一项重要工作。</w:t>
      </w:r>
      <w:r>
        <w:rPr>
          <w:rFonts w:hint="eastAsia" w:ascii="仿宋_GB2312" w:eastAsia="仿宋_GB2312"/>
          <w:sz w:val="28"/>
          <w:szCs w:val="28"/>
          <w:lang w:eastAsia="zh-CN"/>
        </w:rPr>
        <w:t>2017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eastAsia="zh-CN"/>
        </w:rPr>
        <w:t>水唇</w:t>
      </w:r>
      <w:r>
        <w:rPr>
          <w:rFonts w:hint="eastAsia" w:ascii="仿宋_GB2312" w:eastAsia="仿宋_GB2312"/>
          <w:sz w:val="28"/>
          <w:szCs w:val="28"/>
        </w:rPr>
        <w:t>镇政府信息公开工作在县委县政府的正确领导下，积极落实政府信息公开工作的有关要求，提升主动公开信息质量，加大重点领域信息公开力度，改善依申请公开服务工作，加强政府信息公开平台建设，增强群众公开体验与获得感，努力保障人民群众的知情权、参与权、表达权和监督权，为服务和推进全市经济社会发展，促进法治政府、创新政府、廉洁政府和服务型政府建设提供了坚强有力保障。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      （一）严格政府信息公开工作制度。一是对主动公开政府信息工作进行了规范，进一步明确公开内容、工作流程、公开时限和责任追究办法。不断加强制度建设，建立完善主动公开工作规程，规范依申</w:t>
      </w:r>
    </w:p>
    <w:p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</w:p>
    <w:p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</w:p>
    <w:p>
      <w:pPr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仿宋_GB2312" w:eastAsia="仿宋_GB2312"/>
          <w:sz w:val="28"/>
          <w:szCs w:val="28"/>
        </w:rPr>
        <w:t>请公开机制，推进政府信息公开工作开展。二是严格政府信息公开保密审查办法，进一步明确了保密审查的职责分工，审查程序和责任追究办法。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      （二）扎实推进政府信息公开工作。一是加强督导调度。通过召开信息公开工作会议，对镇政府各部门信息公开工作进行部署，提出要求，落实了责任。二是加强业务培训。通过对各部门负责政府信息公开的人员进行了业务培训，提高了工作人员业务素质，为进一步做好工作打下了坚实基础。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      （三）实现政府信息公开功能。在进一步坚持和完善政务公开栏这一公开形式的基础上，使政务公开的形式呈现灵活多样。一是推进电子政务建设和网上政务公开。把网站列为公开信息的重要途径，设立政府信息公开栏，将公开信息编制公开目录，逐一上网发布。二是设立投诉信箱、举报、监督电话等，专门接受群众投诉举报。三是有效发挥公示栏、广播和黑板报等传统宣传方法的作用，让不同层次的群众通过不同渠道获取信息，自觉接受群众的监督。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      二、主动公开政府信息情况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      主要通过县党政信息网、镇自身的门户网站主动公开我镇信息，公众可通过上网查询到我镇公开信息的情况。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      三、依申请公开政府信息和不予公开政府信息的情况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      （一）依申请公开政府信息办理情况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36"/>
          <w:szCs w:val="36"/>
        </w:rPr>
        <w:t>     </w:t>
      </w:r>
    </w:p>
    <w:p>
      <w:pPr>
        <w:rPr>
          <w:rFonts w:hint="eastAsia" w:ascii="黑体" w:hAnsi="黑体" w:eastAsia="黑体" w:cs="黑体"/>
          <w:sz w:val="36"/>
          <w:szCs w:val="36"/>
        </w:rPr>
      </w:pPr>
    </w:p>
    <w:p>
      <w:pPr>
        <w:ind w:firstLine="56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仿宋_GB2312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  <w:lang w:eastAsia="zh-CN"/>
        </w:rPr>
        <w:t>2017</w:t>
      </w:r>
      <w:r>
        <w:rPr>
          <w:rFonts w:hint="eastAsia" w:ascii="仿宋_GB2312" w:eastAsia="仿宋_GB2312"/>
          <w:sz w:val="28"/>
          <w:szCs w:val="28"/>
        </w:rPr>
        <w:t>年度我镇未接到提出公开政府信息的申请。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      （二）不予公开政府信息办理情况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 xml:space="preserve">      </w:t>
      </w:r>
      <w:r>
        <w:rPr>
          <w:rFonts w:hint="eastAsia" w:ascii="仿宋_GB2312" w:eastAsia="仿宋_GB2312"/>
          <w:sz w:val="28"/>
          <w:szCs w:val="28"/>
          <w:lang w:eastAsia="zh-CN"/>
        </w:rPr>
        <w:t>2017</w:t>
      </w:r>
      <w:r>
        <w:rPr>
          <w:rFonts w:hint="eastAsia" w:ascii="仿宋_GB2312" w:eastAsia="仿宋_GB2312"/>
          <w:sz w:val="28"/>
          <w:szCs w:val="28"/>
        </w:rPr>
        <w:t>年度我镇不予公开的政府信息都属于政府内部的工作信息。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      四、政府信息公开的收费及减免情况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 xml:space="preserve">      </w:t>
      </w:r>
      <w:r>
        <w:rPr>
          <w:rFonts w:hint="eastAsia" w:ascii="仿宋_GB2312" w:eastAsia="仿宋_GB2312"/>
          <w:sz w:val="28"/>
          <w:szCs w:val="28"/>
          <w:lang w:eastAsia="zh-CN"/>
        </w:rPr>
        <w:t>2017</w:t>
      </w:r>
      <w:r>
        <w:rPr>
          <w:rFonts w:hint="eastAsia" w:ascii="仿宋_GB2312" w:eastAsia="仿宋_GB2312"/>
          <w:sz w:val="28"/>
          <w:szCs w:val="28"/>
        </w:rPr>
        <w:t>年，全镇各部门对政府信息公开申请资料全部免费予以提供。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      五、因政府信息公开申请行政复议和行政诉讼的情况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 xml:space="preserve">      </w:t>
      </w:r>
      <w:r>
        <w:rPr>
          <w:rFonts w:hint="eastAsia" w:ascii="仿宋_GB2312" w:eastAsia="仿宋_GB2312"/>
          <w:sz w:val="28"/>
          <w:szCs w:val="28"/>
          <w:lang w:eastAsia="zh-CN"/>
        </w:rPr>
        <w:t>2017</w:t>
      </w:r>
      <w:r>
        <w:rPr>
          <w:rFonts w:hint="eastAsia" w:ascii="仿宋_GB2312" w:eastAsia="仿宋_GB2312"/>
          <w:sz w:val="28"/>
          <w:szCs w:val="28"/>
        </w:rPr>
        <w:t>年，全镇未发生政府信息公开申请行政复议、提起行政诉讼的案件。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      六、存在问题及改进措施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      （一）存在问题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      1、主动公开的意识还不够强。重视程度不够，主动满足群众公开需要的意愿不足、发布信息总量不够。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      2、公开信息的质量和时效有待提升。政府机关提供的信息和群众真正想要的信息有时存在“错位”现象，存在着群众关心的没有有效公开，注重结果公开，有时忽略了过程公开；在与群众生活密切相关的公共服务领域，政策措施通俗化解读工作有待进一步加强；及时准确回应社会关切的能力有待进一步提升。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      3、工作创新能力仍需进一步增强。适应互联网发展形势，加强政府部门间信息公开协同，促进政府信息共享等方面存在着挑战。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36"/>
          <w:szCs w:val="36"/>
        </w:rPr>
        <w:t>   </w:t>
      </w:r>
    </w:p>
    <w:p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   （二）改进措施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      1、强化工作流程。进一步梳理各部门掌握的政府信息，定期维护，及时、准确公布各项信息，结合我镇工作实际情况，不断提高工作水平；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      2、强化公开形式。规范、优化申请处理流程，拓展公开形式，方便公众获取政府信息，积极创新公开形式，拓展公开渠道，开辟政府信息公开专栏等途径，方便群众查询和了解最新发展动态；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      3、强化社会监督。让人民群众对政府信息公开情况进行评议，并根据评议结果完善制度、改进工作；主动接受社会监督；   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      4、强化制度建设。把政府信息公开工作纳入社会评议政风、行风的范围，实现行政机关工作的透明、公开、廉洁、高效，确保政府信息公开工作制度化、规范化推进。</w:t>
      </w:r>
    </w:p>
    <w:p>
      <w:pPr>
        <w:spacing w:line="600" w:lineRule="exact"/>
        <w:jc w:val="both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水唇镇人民政府</w:t>
      </w:r>
    </w:p>
    <w:p>
      <w:pPr>
        <w:spacing w:line="600" w:lineRule="exact"/>
        <w:ind w:firstLine="640" w:firstLineChars="20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43B7A"/>
    <w:rsid w:val="0E3E75FF"/>
    <w:rsid w:val="19D55780"/>
    <w:rsid w:val="5E8F037E"/>
    <w:rsid w:val="69F4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2018-03-12T09:06:00Z</dcterms:created>
  <dc:creator>91388565509</dc:creator>
  <cp:lastModifiedBy>91388565509</cp:lastModifiedBy>
  <cp:lastPrinted>2018-03-12T09:48:00Z</cp:lastPrinted>
  <dcterms:modified xsi:type="dcterms:W3CDTF">2018-03-16T06:54:25Z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