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jc w:val="center"/>
        <w:rPr>
          <w:rFonts w:ascii="黑体" w:hAnsi="黑体" w:eastAsia="黑体"/>
          <w:b/>
          <w:bCs/>
          <w:color w:val="000000"/>
          <w:sz w:val="32"/>
          <w:szCs w:val="32"/>
        </w:rPr>
      </w:pPr>
      <w:r>
        <w:rPr>
          <w:rFonts w:hint="eastAsia" w:ascii="黑体" w:hAnsi="黑体" w:eastAsia="黑体"/>
          <w:b/>
          <w:bCs/>
          <w:color w:val="000000"/>
          <w:sz w:val="32"/>
          <w:szCs w:val="32"/>
        </w:rPr>
        <w:t>食品药品行政处罚文书</w:t>
      </w:r>
    </w:p>
    <w:p>
      <w:pPr>
        <w:autoSpaceDE w:val="0"/>
        <w:autoSpaceDN w:val="0"/>
        <w:adjustRightInd w:val="0"/>
        <w:jc w:val="center"/>
        <w:rPr>
          <w:b/>
          <w:color w:val="000000"/>
          <w:kern w:val="0"/>
          <w:sz w:val="44"/>
          <w:szCs w:val="44"/>
        </w:rPr>
      </w:pPr>
      <w:r>
        <w:rPr>
          <w:rFonts w:hint="eastAsia"/>
          <w:b/>
          <w:color w:val="000000"/>
          <w:kern w:val="0"/>
          <w:sz w:val="44"/>
          <w:szCs w:val="44"/>
        </w:rPr>
        <w:t>行政处罚决定书</w:t>
      </w:r>
    </w:p>
    <w:p>
      <w:pPr>
        <w:autoSpaceDE w:val="0"/>
        <w:autoSpaceDN w:val="0"/>
        <w:adjustRightInd w:val="0"/>
        <w:spacing w:line="440" w:lineRule="exact"/>
        <w:jc w:val="right"/>
        <w:rPr>
          <w:rFonts w:ascii="仿宋_GB2312" w:hAnsi="仿宋" w:eastAsia="仿宋_GB2312" w:cs="仿宋"/>
          <w:color w:val="000000"/>
          <w:szCs w:val="18"/>
        </w:rPr>
      </w:pPr>
      <w:r>
        <w:rPr>
          <w:rFonts w:hint="eastAsia" w:ascii="仿宋_GB2312" w:hAnsi="仿宋" w:eastAsia="仿宋_GB2312"/>
          <w:color w:val="000000"/>
          <w:szCs w:val="18"/>
        </w:rPr>
        <w:t>（</w:t>
      </w:r>
      <w:r>
        <w:rPr>
          <w:rFonts w:hint="eastAsia" w:ascii="仿宋_GB2312" w:hAnsi="仿宋" w:eastAsia="仿宋_GB2312" w:cs="仿宋"/>
          <w:color w:val="000000"/>
          <w:szCs w:val="18"/>
        </w:rPr>
        <w:t>陆河</w:t>
      </w:r>
      <w:r>
        <w:rPr>
          <w:rFonts w:hint="eastAsia" w:ascii="仿宋_GB2312" w:hAnsi="仿宋" w:eastAsia="仿宋_GB2312"/>
          <w:color w:val="000000"/>
          <w:szCs w:val="18"/>
        </w:rPr>
        <w:t>）食药监</w:t>
      </w:r>
      <w:r>
        <w:rPr>
          <w:rFonts w:hint="eastAsia" w:ascii="仿宋_GB2312" w:hAnsi="仿宋" w:eastAsia="仿宋_GB2312" w:cs="仿宋"/>
          <w:color w:val="000000"/>
          <w:szCs w:val="18"/>
        </w:rPr>
        <w:t>食</w:t>
      </w:r>
      <w:r>
        <w:rPr>
          <w:rFonts w:hint="eastAsia" w:ascii="仿宋_GB2312" w:hAnsi="仿宋" w:eastAsia="仿宋_GB2312"/>
          <w:color w:val="000000"/>
          <w:kern w:val="0"/>
          <w:szCs w:val="18"/>
        </w:rPr>
        <w:t>罚</w:t>
      </w:r>
      <w:r>
        <w:rPr>
          <w:rFonts w:hint="eastAsia" w:ascii="仿宋_GB2312" w:hAnsi="仿宋" w:eastAsia="仿宋_GB2312"/>
          <w:color w:val="000000"/>
          <w:szCs w:val="18"/>
        </w:rPr>
        <w:t>〔2018〕11</w:t>
      </w:r>
      <w:r>
        <w:rPr>
          <w:rFonts w:hint="eastAsia" w:ascii="仿宋_GB2312" w:hAnsi="仿宋" w:eastAsia="仿宋_GB2312" w:cs="仿宋"/>
          <w:color w:val="000000"/>
          <w:szCs w:val="18"/>
        </w:rPr>
        <w:t>号</w:t>
      </w:r>
    </w:p>
    <w:p>
      <w:pPr>
        <w:keepNext w:val="0"/>
        <w:keepLines w:val="0"/>
        <w:pageBreakBefore w:val="0"/>
        <w:widowControl w:val="0"/>
        <w:kinsoku/>
        <w:wordWrap/>
        <w:overflowPunct/>
        <w:topLinePunct w:val="0"/>
        <w:bidi w:val="0"/>
        <w:snapToGrid/>
        <w:spacing w:line="500" w:lineRule="exact"/>
        <w:jc w:val="left"/>
        <w:textAlignment w:val="auto"/>
        <w:rPr>
          <w:rFonts w:hint="eastAsia" w:ascii="仿宋_GB2312" w:hAnsi="仿宋" w:eastAsia="宋体"/>
          <w:color w:val="000000"/>
          <w:sz w:val="32"/>
          <w:szCs w:val="32"/>
          <w:lang w:eastAsia="zh-CN"/>
        </w:rPr>
      </w:pPr>
      <w:r>
        <w:rPr>
          <w:rFonts w:ascii="仿宋_GB2312" w:hAnsi="仿宋" w:eastAsia="仿宋_GB2312"/>
          <w:color w:val="000000"/>
          <w:sz w:val="32"/>
          <w:szCs w:val="32"/>
        </w:rPr>
        <mc:AlternateContent>
          <mc:Choice Requires="wps">
            <w:drawing>
              <wp:anchor distT="0" distB="0" distL="114300" distR="114300" simplePos="0" relativeHeight="251649024" behindDoc="0" locked="0" layoutInCell="1" allowOverlap="1">
                <wp:simplePos x="0" y="0"/>
                <wp:positionH relativeFrom="column">
                  <wp:posOffset>-73025</wp:posOffset>
                </wp:positionH>
                <wp:positionV relativeFrom="paragraph">
                  <wp:posOffset>14605</wp:posOffset>
                </wp:positionV>
                <wp:extent cx="5615940" cy="635"/>
                <wp:effectExtent l="0" t="0" r="0" b="0"/>
                <wp:wrapNone/>
                <wp:docPr id="12" name="Line 7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Line 75" o:spid="_x0000_s1026" o:spt="20" style="position:absolute;left:0pt;margin-left:-5.75pt;margin-top:1.15pt;height:0.05pt;width:442.2pt;z-index:251649024;mso-width-relative:page;mso-height-relative:page;" filled="f" stroked="t" coordsize="21600,21600" o:gfxdata="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r23&#10;BtQAAAAHAQAADwAAAAAAAAABACAAAAAiAAAAZHJzL2Rvd25yZXYueG1sUEsBAhQAFAAAAAgAh07i&#10;QCBm6Si0AQAAVgMAAA4AAAAAAAAAAQAgAAAAIwEAAGRycy9lMm9Eb2MueG1sUEsFBgAAAAAGAAYA&#10;WQEAAEkFAAAAAA==&#10;">
                <v:fill on="f" focussize="0,0"/>
                <v:stroke weight="1.5pt" color="#000000" joinstyle="round"/>
                <v:imagedata o:title=""/>
                <o:lock v:ext="edit" aspectratio="f"/>
              </v:line>
            </w:pict>
          </mc:Fallback>
        </mc:AlternateContent>
      </w:r>
      <w:r>
        <w:rPr>
          <w:rFonts w:hint="eastAsia" w:ascii="仿宋_GB2312" w:hAnsi="仿宋" w:eastAsia="仿宋_GB2312"/>
          <w:color w:val="000000"/>
          <w:sz w:val="32"/>
          <w:szCs w:val="32"/>
        </w:rPr>
        <w:t>当事人:</w:t>
      </w:r>
      <w:r>
        <w:rPr>
          <w:rFonts w:hint="eastAsia"/>
        </w:rPr>
        <w:t xml:space="preserve"> </w:t>
      </w:r>
      <w:r>
        <w:rPr>
          <w:rFonts w:hint="eastAsia" w:ascii="仿宋_GB2312" w:hAnsi="仿宋" w:eastAsia="仿宋_GB2312"/>
          <w:color w:val="000000"/>
          <w:sz w:val="32"/>
          <w:szCs w:val="32"/>
          <w:lang w:eastAsia="zh-CN"/>
        </w:rPr>
        <w:t>陆河县城忆家百货店</w:t>
      </w:r>
    </w:p>
    <w:p>
      <w:pPr>
        <w:keepNext w:val="0"/>
        <w:keepLines w:val="0"/>
        <w:pageBreakBefore w:val="0"/>
        <w:widowControl w:val="0"/>
        <w:kinsoku/>
        <w:wordWrap/>
        <w:overflowPunct/>
        <w:topLinePunct w:val="0"/>
        <w:bidi w:val="0"/>
        <w:snapToGrid/>
        <w:spacing w:line="500" w:lineRule="exact"/>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地址：陆河县县城城北五街润达花园小区1-2-1003</w:t>
      </w:r>
    </w:p>
    <w:p>
      <w:pPr>
        <w:keepNext w:val="0"/>
        <w:keepLines w:val="0"/>
        <w:pageBreakBefore w:val="0"/>
        <w:widowControl w:val="0"/>
        <w:kinsoku/>
        <w:wordWrap/>
        <w:overflowPunct/>
        <w:topLinePunct w:val="0"/>
        <w:bidi w:val="0"/>
        <w:snapToGrid/>
        <w:spacing w:line="500" w:lineRule="exact"/>
        <w:jc w:val="left"/>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rPr>
        <w:t xml:space="preserve">主要负责人：范新锐 </w:t>
      </w:r>
      <w:r>
        <w:rPr>
          <w:rFonts w:hint="eastAsia" w:ascii="仿宋_GB2312" w:hAnsi="仿宋" w:eastAsia="仿宋_GB2312"/>
          <w:color w:val="000000"/>
          <w:sz w:val="32"/>
          <w:szCs w:val="32"/>
          <w:lang w:val="en-US" w:eastAsia="zh-CN"/>
        </w:rPr>
        <w:t xml:space="preserve">              </w:t>
      </w:r>
      <w:bookmarkStart w:id="0" w:name="_GoBack"/>
      <w:bookmarkEnd w:id="0"/>
      <w:r>
        <w:rPr>
          <w:rFonts w:hint="eastAsia" w:ascii="仿宋_GB2312" w:hAnsi="仿宋" w:eastAsia="仿宋_GB2312"/>
          <w:color w:val="000000"/>
          <w:sz w:val="32"/>
          <w:szCs w:val="32"/>
        </w:rPr>
        <w:t>联系方式：</w:t>
      </w:r>
      <w:r>
        <w:rPr>
          <w:rFonts w:hint="eastAsia" w:ascii="仿宋_GB2312" w:hAnsi="仿宋" w:eastAsia="仿宋_GB2312"/>
          <w:color w:val="000000"/>
          <w:sz w:val="32"/>
          <w:szCs w:val="32"/>
          <w:lang w:val="en-US" w:eastAsia="zh-CN"/>
        </w:rPr>
        <w:t>*</w:t>
      </w:r>
    </w:p>
    <w:p>
      <w:pPr>
        <w:keepNext w:val="0"/>
        <w:keepLines w:val="0"/>
        <w:pageBreakBefore w:val="0"/>
        <w:widowControl w:val="0"/>
        <w:kinsoku/>
        <w:wordWrap/>
        <w:overflowPunct/>
        <w:topLinePunct w:val="0"/>
        <w:bidi w:val="0"/>
        <w:snapToGrid/>
        <w:spacing w:line="500" w:lineRule="exact"/>
        <w:jc w:val="left"/>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统一社会信用代码：441523600103683</w:t>
      </w:r>
    </w:p>
    <w:p>
      <w:pPr>
        <w:keepNext w:val="0"/>
        <w:keepLines w:val="0"/>
        <w:pageBreakBefore w:val="0"/>
        <w:widowControl w:val="0"/>
        <w:kinsoku/>
        <w:wordWrap/>
        <w:overflowPunct/>
        <w:topLinePunct w:val="0"/>
        <w:bidi w:val="0"/>
        <w:snapToGrid/>
        <w:spacing w:line="500" w:lineRule="exact"/>
        <w:jc w:val="left"/>
        <w:textAlignment w:val="auto"/>
        <w:rPr>
          <w:rFonts w:hint="eastAsia" w:ascii="仿宋_GB2312" w:hAnsi="仿宋" w:eastAsia="仿宋_GB2312"/>
          <w:color w:val="000000"/>
          <w:sz w:val="32"/>
          <w:szCs w:val="32"/>
        </w:rPr>
      </w:pPr>
    </w:p>
    <w:p>
      <w:pPr>
        <w:keepNext w:val="0"/>
        <w:keepLines w:val="0"/>
        <w:pageBreakBefore w:val="0"/>
        <w:widowControl w:val="0"/>
        <w:kinsoku/>
        <w:wordWrap/>
        <w:overflowPunct/>
        <w:topLinePunct w:val="0"/>
        <w:bidi w:val="0"/>
        <w:snapToGrid/>
        <w:spacing w:line="500" w:lineRule="exact"/>
        <w:jc w:val="left"/>
        <w:textAlignment w:val="auto"/>
        <w:rPr>
          <w:rFonts w:ascii="仿宋_GB2312" w:hAnsi="仿宋" w:eastAsia="仿宋_GB2312"/>
          <w:color w:val="000000"/>
          <w:sz w:val="32"/>
          <w:szCs w:val="32"/>
        </w:rPr>
      </w:pPr>
    </w:p>
    <w:p>
      <w:pPr>
        <w:keepNext w:val="0"/>
        <w:keepLines w:val="0"/>
        <w:pageBreakBefore w:val="0"/>
        <w:widowControl w:val="0"/>
        <w:kinsoku/>
        <w:wordWrap/>
        <w:overflowPunct/>
        <w:topLinePunct w:val="0"/>
        <w:bidi w:val="0"/>
        <w:snapToGrid/>
        <w:spacing w:line="500" w:lineRule="exact"/>
        <w:jc w:val="left"/>
        <w:textAlignment w:val="auto"/>
        <w:rPr>
          <w:rFonts w:ascii="仿宋_GB2312" w:hAnsi="仿宋" w:eastAsia="仿宋_GB2312"/>
          <w:b/>
          <w:color w:val="000000"/>
          <w:sz w:val="32"/>
          <w:szCs w:val="32"/>
        </w:rPr>
      </w:pPr>
      <w:r>
        <w:rPr>
          <w:rFonts w:hint="eastAsia" w:ascii="仿宋_GB2312" w:hAnsi="仿宋" w:eastAsia="仿宋_GB2312"/>
          <w:b/>
          <w:color w:val="000000"/>
          <w:sz w:val="32"/>
          <w:szCs w:val="32"/>
        </w:rPr>
        <w:t>违法事实：</w:t>
      </w:r>
    </w:p>
    <w:p>
      <w:pPr>
        <w:keepNext w:val="0"/>
        <w:keepLines w:val="0"/>
        <w:pageBreakBefore w:val="0"/>
        <w:widowControl w:val="0"/>
        <w:kinsoku/>
        <w:wordWrap/>
        <w:overflowPunct/>
        <w:topLinePunct w:val="0"/>
        <w:bidi w:val="0"/>
        <w:snapToGrid/>
        <w:spacing w:line="500" w:lineRule="exact"/>
        <w:ind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你店购进标签不符合《中华人民共和国食品安全法》第六十七条第一款第（三）、（八）项的规定的风吹饼共126包，每包规格180克。其中101包已销售给消费者，销售价格每包5.9元，剩余25包被我局依法扣押。本案涉案风吹饼货值金额共743.4元，销售的违法所得为595.9元。案发后你店主动下架该产品并采取召回措施，共召回6包。截止至调查终结，未收到消费者食用该产品产生身体健康危害的报告。</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43" w:firstLineChars="200"/>
        <w:jc w:val="left"/>
        <w:textAlignment w:val="auto"/>
        <w:rPr>
          <w:rFonts w:ascii="仿宋_GB2312" w:hAnsi="仿宋" w:eastAsia="仿宋_GB2312"/>
          <w:bCs/>
          <w:color w:val="000000"/>
          <w:sz w:val="32"/>
          <w:szCs w:val="32"/>
        </w:rPr>
      </w:pPr>
      <w:r>
        <w:rPr>
          <w:rFonts w:hint="eastAsia" w:ascii="仿宋_GB2312" w:hAnsi="仿宋" w:eastAsia="仿宋_GB2312"/>
          <w:b/>
          <w:bCs/>
          <w:color w:val="000000"/>
          <w:sz w:val="32"/>
          <w:szCs w:val="32"/>
        </w:rPr>
        <w:t>证据材料</w:t>
      </w:r>
      <w:r>
        <w:rPr>
          <w:rFonts w:hint="eastAsia" w:ascii="仿宋_GB2312" w:hAnsi="仿宋" w:eastAsia="仿宋_GB2312"/>
          <w:bCs/>
          <w:color w:val="000000"/>
          <w:sz w:val="32"/>
          <w:szCs w:val="32"/>
        </w:rPr>
        <w:t>：1.（陆河）食药监投登〔2018〕12号《投诉/举报登记表》；2.现场检查笔录；3.《营业执照》、《食品流通许可证》复印件；4.网店网页截图；5.扣押决定书及物品清单；6.询问调查笔录；7.范新锐身份证复印件；8.委托书；9.范新发身份证复印件；10.风吹饼召回报告；11.当事人减轻处罚申请。</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24" w:firstLineChars="200"/>
        <w:jc w:val="left"/>
        <w:textAlignment w:val="auto"/>
        <w:rPr>
          <w:rFonts w:ascii="仿宋_GB2312" w:hAnsi="仿宋" w:eastAsia="仿宋_GB2312"/>
          <w:bCs/>
          <w:color w:val="000000"/>
          <w:sz w:val="32"/>
          <w:szCs w:val="32"/>
        </w:rPr>
      </w:pPr>
      <w:r>
        <w:rPr>
          <w:rFonts w:hint="eastAsia" w:ascii="仿宋_GB2312" w:hAnsi="仿宋" w:eastAsia="仿宋_GB2312" w:cs="仿宋"/>
          <w:color w:val="000000"/>
          <w:spacing w:val="-4"/>
          <w:kern w:val="0"/>
          <w:sz w:val="32"/>
          <w:szCs w:val="32"/>
        </w:rPr>
        <w:t>你的上述行为已</w:t>
      </w:r>
      <w:r>
        <w:rPr>
          <w:rFonts w:hint="eastAsia" w:ascii="仿宋_GB2312" w:hAnsi="仿宋_GB2312" w:eastAsia="仿宋_GB2312" w:cs="仿宋_GB2312"/>
          <w:sz w:val="32"/>
          <w:szCs w:val="32"/>
        </w:rPr>
        <w:t>违反了《中华人民共和国食品安全法》第六十七条第一款第（三）、（八）项的规定</w:t>
      </w:r>
      <w:r>
        <w:rPr>
          <w:rFonts w:hint="eastAsia" w:ascii="仿宋_GB2312" w:hAnsi="仿宋" w:eastAsia="仿宋_GB2312"/>
          <w:bCs/>
          <w:color w:val="000000"/>
          <w:sz w:val="32"/>
          <w:szCs w:val="32"/>
        </w:rPr>
        <w:t>：“预包装食品的包装上应当有标签。标签应当标明下列事项：（三）生产者的名称、地址、联系方式；（八）生产许可证编号。”</w:t>
      </w:r>
    </w:p>
    <w:p>
      <w:pPr>
        <w:keepNext w:val="0"/>
        <w:keepLines w:val="0"/>
        <w:pageBreakBefore w:val="0"/>
        <w:widowControl w:val="0"/>
        <w:kinsoku/>
        <w:wordWrap/>
        <w:overflowPunct/>
        <w:topLinePunct w:val="0"/>
        <w:bidi w:val="0"/>
        <w:snapToGrid/>
        <w:spacing w:line="500" w:lineRule="exact"/>
        <w:ind w:firstLine="643" w:firstLineChars="200"/>
        <w:jc w:val="left"/>
        <w:textAlignment w:val="auto"/>
        <w:rPr>
          <w:rFonts w:ascii="仿宋_GB2312" w:hAnsi="仿宋" w:eastAsia="仿宋_GB2312" w:cs="仿宋"/>
          <w:color w:val="000000"/>
          <w:kern w:val="0"/>
          <w:sz w:val="32"/>
          <w:szCs w:val="32"/>
        </w:rPr>
      </w:pPr>
      <w:r>
        <w:rPr>
          <w:rFonts w:hint="eastAsia" w:ascii="仿宋_GB2312" w:hAnsi="仿宋" w:eastAsia="仿宋_GB2312" w:cs="仿宋"/>
          <w:b/>
          <w:color w:val="000000"/>
          <w:kern w:val="0"/>
          <w:sz w:val="32"/>
          <w:szCs w:val="32"/>
        </w:rPr>
        <w:t>行政处罚依据和种类：</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依据：1.《中华人民共和国行政处罚法》第四条第二款的规定：“设定和实施行政处罚必须以事实为依据，与违法行为的事实、性质、情节以及社会危害程度相当。”；2.《中华人民共和国行政处罚法》第五条的规定：“实施行政处罚，纠正违法行为，应当坚持处罚与教育相结合，教育公民、法人或者其他组织自觉守法。”；3.《中华人民共和国行政处罚法》第二十七条第一款第（一）项规定：“当事人有下列情形之一的，应当依法从轻或者减轻行政处罚：（一）主动消除或者减轻违法行为危害后果的；”；</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中华人民共和国食品安全法》第一百二十五条第一款第（二）项的规定：“违反本法规定，有下列情形的，由县级以上人民政府食品药品监督管理部门没收违法所得和违法生产经营的食品、食品添加剂，并可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二）生产经营无标签的预包装食品、食品添加剂或者标签、说明书不符合本法规定的食品、食品添加剂。”</w:t>
      </w:r>
    </w:p>
    <w:p>
      <w:pPr>
        <w:keepNext w:val="0"/>
        <w:keepLines w:val="0"/>
        <w:pageBreakBefore w:val="0"/>
        <w:widowControl w:val="0"/>
        <w:kinsoku/>
        <w:wordWrap/>
        <w:overflowPunct/>
        <w:topLinePunct w:val="0"/>
        <w:bidi w:val="0"/>
        <w:snapToGrid/>
        <w:spacing w:line="50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种类：1.没收标签不符合规定的风吹饼；2.没收违法所得；3.罚款。</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cs="仿宋"/>
          <w:color w:val="000000"/>
          <w:kern w:val="0"/>
          <w:sz w:val="32"/>
          <w:szCs w:val="32"/>
        </w:rPr>
      </w:pPr>
      <w:r>
        <w:rPr>
          <w:rFonts w:hint="eastAsia" w:ascii="仿宋_GB2312" w:hAnsi="仿宋" w:eastAsia="仿宋_GB2312" w:cs="仿宋"/>
          <w:color w:val="000000"/>
          <w:kern w:val="0"/>
          <w:sz w:val="32"/>
          <w:szCs w:val="32"/>
        </w:rPr>
        <w:t>本局决定对你（</w:t>
      </w:r>
      <w:r>
        <w:rPr>
          <w:rFonts w:hint="eastAsia" w:ascii="仿宋_GB2312" w:hAnsi="仿宋" w:eastAsia="仿宋_GB2312" w:cs="仿宋"/>
          <w:strike/>
          <w:color w:val="000000"/>
          <w:kern w:val="0"/>
          <w:sz w:val="32"/>
          <w:szCs w:val="32"/>
        </w:rPr>
        <w:t>单位</w:t>
      </w:r>
      <w:r>
        <w:rPr>
          <w:rFonts w:hint="eastAsia" w:ascii="仿宋_GB2312" w:hAnsi="仿宋" w:eastAsia="仿宋_GB2312" w:cs="仿宋"/>
          <w:color w:val="000000"/>
          <w:kern w:val="0"/>
          <w:sz w:val="32"/>
          <w:szCs w:val="32"/>
        </w:rPr>
        <w:t>）给予以下行政处罚：</w:t>
      </w:r>
      <w:r>
        <w:rPr>
          <w:rFonts w:hint="eastAsia" w:ascii="仿宋" w:hAnsi="仿宋" w:eastAsia="仿宋" w:cs="仿宋"/>
          <w:color w:val="000000"/>
          <w:kern w:val="0"/>
          <w:sz w:val="32"/>
          <w:szCs w:val="32"/>
        </w:rPr>
        <w:t>1.没收尚未销售的25包风吹饼；2.没收违法所得595.9元；3.处2000元罚款；罚没款合计2595.9元。</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请在接到本处罚决定书之日起15日内将罚没款缴到</w:t>
      </w:r>
      <w:r>
        <w:rPr>
          <w:rFonts w:hint="eastAsia" w:ascii="仿宋" w:hAnsi="仿宋" w:eastAsia="仿宋" w:cs="仿宋"/>
          <w:color w:val="000000"/>
          <w:sz w:val="32"/>
          <w:szCs w:val="32"/>
        </w:rPr>
        <w:t>中国邮政储蓄银行股份有限公司陆河县支行</w:t>
      </w:r>
      <w:r>
        <w:rPr>
          <w:rFonts w:hint="eastAsia" w:ascii="仿宋" w:hAnsi="仿宋" w:eastAsia="仿宋" w:cs="仿宋"/>
          <w:color w:val="000000"/>
          <w:kern w:val="0"/>
          <w:sz w:val="32"/>
          <w:szCs w:val="32"/>
        </w:rPr>
        <w:t>。逾期不缴纳罚没款的，根据《中华人民共和国行政处罚法》第五十一条第一项的规定，每日按罚款数额的3%加处罚款，并将依法申请人民法院强制执行。</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_GB2312" w:hAnsi="仿宋" w:eastAsia="仿宋_GB2312" w:cs="仿宋"/>
          <w:color w:val="000000"/>
          <w:kern w:val="0"/>
          <w:sz w:val="32"/>
          <w:szCs w:val="32"/>
        </w:rPr>
      </w:pPr>
      <w:r>
        <w:rPr>
          <w:rFonts w:hint="eastAsia" w:ascii="仿宋" w:hAnsi="仿宋" w:eastAsia="仿宋" w:cs="仿宋"/>
          <w:color w:val="000000"/>
          <w:kern w:val="0"/>
          <w:sz w:val="32"/>
          <w:szCs w:val="32"/>
        </w:rPr>
        <w:t>如不服本处罚决定，可在接到本处罚决定书之日起60日内向</w:t>
      </w:r>
      <w:r>
        <w:rPr>
          <w:rFonts w:hint="eastAsia" w:ascii="仿宋" w:hAnsi="仿宋" w:eastAsia="仿宋" w:cs="仿宋"/>
          <w:color w:val="000000"/>
          <w:sz w:val="32"/>
          <w:szCs w:val="32"/>
        </w:rPr>
        <w:t>汕尾市</w:t>
      </w:r>
      <w:r>
        <w:rPr>
          <w:rFonts w:hint="eastAsia" w:ascii="仿宋" w:hAnsi="仿宋" w:eastAsia="仿宋" w:cs="仿宋"/>
          <w:color w:val="000000"/>
          <w:kern w:val="0"/>
          <w:sz w:val="32"/>
          <w:szCs w:val="32"/>
        </w:rPr>
        <w:t>食品药品监督管理局或者</w:t>
      </w:r>
      <w:r>
        <w:rPr>
          <w:rFonts w:hint="eastAsia" w:ascii="仿宋" w:hAnsi="仿宋" w:eastAsia="仿宋" w:cs="仿宋"/>
          <w:color w:val="000000"/>
          <w:sz w:val="32"/>
          <w:szCs w:val="32"/>
        </w:rPr>
        <w:t>陆河县</w:t>
      </w:r>
      <w:r>
        <w:rPr>
          <w:rFonts w:hint="eastAsia" w:ascii="仿宋" w:hAnsi="仿宋" w:eastAsia="仿宋" w:cs="仿宋"/>
          <w:color w:val="000000"/>
          <w:kern w:val="0"/>
          <w:sz w:val="32"/>
          <w:szCs w:val="32"/>
        </w:rPr>
        <w:t>人民政府申请行政复议，也可以于6个月内依法向</w:t>
      </w:r>
      <w:r>
        <w:rPr>
          <w:rFonts w:hint="eastAsia" w:ascii="仿宋" w:hAnsi="仿宋" w:eastAsia="仿宋" w:cs="仿宋"/>
          <w:color w:val="000000"/>
          <w:sz w:val="32"/>
          <w:szCs w:val="32"/>
        </w:rPr>
        <w:t>海丰县</w:t>
      </w:r>
      <w:r>
        <w:rPr>
          <w:rFonts w:hint="eastAsia" w:ascii="仿宋" w:hAnsi="仿宋" w:eastAsia="仿宋" w:cs="仿宋"/>
          <w:color w:val="000000"/>
          <w:kern w:val="0"/>
          <w:sz w:val="32"/>
          <w:szCs w:val="32"/>
        </w:rPr>
        <w:t>人民法院提起行政诉讼。</w:t>
      </w:r>
    </w:p>
    <w:p>
      <w:pPr>
        <w:keepNext w:val="0"/>
        <w:keepLines w:val="0"/>
        <w:pageBreakBefore w:val="0"/>
        <w:widowControl w:val="0"/>
        <w:tabs>
          <w:tab w:val="left" w:pos="8364"/>
        </w:tabs>
        <w:kinsoku/>
        <w:wordWrap/>
        <w:overflowPunct/>
        <w:topLinePunct w:val="0"/>
        <w:autoSpaceDE w:val="0"/>
        <w:autoSpaceDN w:val="0"/>
        <w:bidi w:val="0"/>
        <w:adjustRightInd w:val="0"/>
        <w:snapToGrid/>
        <w:spacing w:before="156" w:beforeLines="50" w:line="500" w:lineRule="exact"/>
        <w:ind w:left="6400" w:right="420" w:hanging="6400" w:hangingChars="2000"/>
        <w:jc w:val="left"/>
        <w:textAlignment w:val="auto"/>
        <w:outlineLvl w:val="9"/>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 xml:space="preserve">                                                （公    章）</w:t>
      </w:r>
    </w:p>
    <w:p>
      <w:pPr>
        <w:keepNext w:val="0"/>
        <w:keepLines w:val="0"/>
        <w:pageBreakBefore w:val="0"/>
        <w:widowControl w:val="0"/>
        <w:kinsoku/>
        <w:wordWrap/>
        <w:overflowPunct/>
        <w:topLinePunct w:val="0"/>
        <w:autoSpaceDE w:val="0"/>
        <w:autoSpaceDN w:val="0"/>
        <w:bidi w:val="0"/>
        <w:adjustRightInd w:val="0"/>
        <w:snapToGrid/>
        <w:spacing w:before="156" w:beforeLines="50" w:line="500" w:lineRule="exact"/>
        <w:ind w:firstLine="4480" w:firstLineChars="1400"/>
        <w:jc w:val="center"/>
        <w:textAlignment w:val="auto"/>
        <w:outlineLvl w:val="9"/>
        <w:rPr>
          <w:rFonts w:hint="eastAsia" w:ascii="仿宋_GB2312" w:hAnsi="仿宋" w:eastAsia="仿宋_GB2312"/>
          <w:color w:val="000000"/>
          <w:kern w:val="0"/>
          <w:sz w:val="32"/>
          <w:szCs w:val="32"/>
        </w:rPr>
      </w:pPr>
      <w:r>
        <w:rPr>
          <w:rFonts w:hint="eastAsia" w:ascii="仿宋_GB2312" w:hAnsi="仿宋" w:eastAsia="仿宋_GB2312" w:cs="仿宋"/>
          <w:color w:val="000000"/>
          <w:sz w:val="32"/>
          <w:szCs w:val="32"/>
        </w:rPr>
        <w:t xml:space="preserve">         2018</w:t>
      </w:r>
      <w:r>
        <w:rPr>
          <w:rFonts w:hint="eastAsia" w:ascii="仿宋_GB2312" w:hAnsi="仿宋" w:eastAsia="仿宋_GB2312"/>
          <w:color w:val="000000"/>
          <w:kern w:val="0"/>
          <w:sz w:val="32"/>
          <w:szCs w:val="32"/>
        </w:rPr>
        <w:t>年</w:t>
      </w:r>
      <w:r>
        <w:rPr>
          <w:rFonts w:hint="eastAsia" w:ascii="仿宋_GB2312" w:hAnsi="仿宋" w:eastAsia="仿宋_GB2312" w:cs="仿宋"/>
          <w:color w:val="000000"/>
          <w:sz w:val="32"/>
          <w:szCs w:val="32"/>
        </w:rPr>
        <w:t>6</w:t>
      </w:r>
      <w:r>
        <w:rPr>
          <w:rFonts w:hint="eastAsia" w:ascii="仿宋_GB2312" w:hAnsi="仿宋" w:eastAsia="仿宋_GB2312"/>
          <w:color w:val="000000"/>
          <w:kern w:val="0"/>
          <w:sz w:val="32"/>
          <w:szCs w:val="32"/>
        </w:rPr>
        <w:t>月15日</w:t>
      </w:r>
    </w:p>
    <w:p>
      <w:pPr>
        <w:keepNext w:val="0"/>
        <w:keepLines w:val="0"/>
        <w:pageBreakBefore w:val="0"/>
        <w:widowControl w:val="0"/>
        <w:kinsoku/>
        <w:wordWrap/>
        <w:overflowPunct/>
        <w:topLinePunct w:val="0"/>
        <w:autoSpaceDE w:val="0"/>
        <w:autoSpaceDN w:val="0"/>
        <w:bidi w:val="0"/>
        <w:adjustRightInd w:val="0"/>
        <w:snapToGrid/>
        <w:spacing w:before="156" w:beforeLines="50" w:line="500" w:lineRule="exact"/>
        <w:ind w:firstLine="4480" w:firstLineChars="1400"/>
        <w:jc w:val="center"/>
        <w:textAlignment w:val="auto"/>
        <w:outlineLvl w:val="9"/>
        <w:rPr>
          <w:rFonts w:hint="eastAsia" w:ascii="仿宋_GB2312" w:hAnsi="仿宋" w:eastAsia="仿宋_GB2312"/>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before="156" w:beforeLines="50" w:line="500" w:lineRule="exact"/>
        <w:ind w:firstLine="4480" w:firstLineChars="1400"/>
        <w:jc w:val="center"/>
        <w:textAlignment w:val="auto"/>
        <w:outlineLvl w:val="9"/>
        <w:rPr>
          <w:rFonts w:hint="eastAsia" w:ascii="仿宋_GB2312" w:hAnsi="仿宋" w:eastAsia="仿宋_GB2312"/>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before="156" w:beforeLines="50" w:line="500" w:lineRule="exact"/>
        <w:ind w:firstLine="4480" w:firstLineChars="1400"/>
        <w:jc w:val="center"/>
        <w:textAlignment w:val="auto"/>
        <w:outlineLvl w:val="9"/>
        <w:rPr>
          <w:rFonts w:hint="eastAsia" w:ascii="仿宋_GB2312" w:hAnsi="仿宋" w:eastAsia="仿宋_GB2312"/>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before="156" w:beforeLines="50" w:line="500" w:lineRule="exact"/>
        <w:ind w:firstLine="4480" w:firstLineChars="1400"/>
        <w:jc w:val="center"/>
        <w:textAlignment w:val="auto"/>
        <w:outlineLvl w:val="9"/>
        <w:rPr>
          <w:rFonts w:hint="eastAsia" w:ascii="仿宋_GB2312" w:hAnsi="仿宋" w:eastAsia="仿宋_GB2312"/>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before="156" w:beforeLines="50" w:line="500" w:lineRule="exact"/>
        <w:ind w:firstLine="4480" w:firstLineChars="1400"/>
        <w:jc w:val="center"/>
        <w:textAlignment w:val="auto"/>
        <w:outlineLvl w:val="9"/>
        <w:rPr>
          <w:rFonts w:hint="eastAsia" w:ascii="仿宋_GB2312" w:hAnsi="仿宋" w:eastAsia="仿宋_GB2312"/>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before="156" w:beforeLines="50" w:line="500" w:lineRule="exact"/>
        <w:ind w:firstLine="4480" w:firstLineChars="1400"/>
        <w:jc w:val="center"/>
        <w:textAlignment w:val="auto"/>
        <w:outlineLvl w:val="9"/>
        <w:rPr>
          <w:rFonts w:hint="eastAsia" w:ascii="仿宋_GB2312" w:hAnsi="仿宋" w:eastAsia="仿宋_GB2312"/>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before="156" w:beforeLines="50" w:line="500" w:lineRule="exact"/>
        <w:ind w:firstLine="4480" w:firstLineChars="1400"/>
        <w:jc w:val="center"/>
        <w:textAlignment w:val="auto"/>
        <w:outlineLvl w:val="9"/>
        <w:rPr>
          <w:rFonts w:hint="eastAsia" w:ascii="仿宋_GB2312" w:hAnsi="仿宋" w:eastAsia="仿宋_GB2312"/>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before="156" w:beforeLines="50" w:line="500" w:lineRule="exact"/>
        <w:ind w:firstLine="4480" w:firstLineChars="1400"/>
        <w:jc w:val="center"/>
        <w:textAlignment w:val="auto"/>
        <w:outlineLvl w:val="9"/>
        <w:rPr>
          <w:rFonts w:hint="eastAsia" w:ascii="仿宋_GB2312" w:hAnsi="仿宋" w:eastAsia="仿宋_GB2312"/>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before="156" w:beforeLines="50" w:line="500" w:lineRule="exact"/>
        <w:ind w:firstLine="4480" w:firstLineChars="1400"/>
        <w:jc w:val="center"/>
        <w:textAlignment w:val="auto"/>
        <w:outlineLvl w:val="9"/>
        <w:rPr>
          <w:rFonts w:hint="eastAsia" w:ascii="仿宋_GB2312" w:hAnsi="仿宋" w:eastAsia="仿宋_GB2312"/>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before="156" w:beforeLines="50" w:line="500" w:lineRule="exact"/>
        <w:ind w:firstLine="4480" w:firstLineChars="1400"/>
        <w:jc w:val="center"/>
        <w:textAlignment w:val="auto"/>
        <w:outlineLvl w:val="9"/>
        <w:rPr>
          <w:rFonts w:hint="eastAsia" w:ascii="仿宋_GB2312" w:hAnsi="仿宋" w:eastAsia="仿宋_GB2312"/>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before="156" w:beforeLines="50" w:line="500" w:lineRule="exact"/>
        <w:ind w:firstLine="4480" w:firstLineChars="1400"/>
        <w:jc w:val="center"/>
        <w:textAlignment w:val="auto"/>
        <w:outlineLvl w:val="9"/>
        <w:rPr>
          <w:rFonts w:hint="eastAsia" w:ascii="仿宋_GB2312" w:hAnsi="仿宋" w:eastAsia="仿宋_GB2312"/>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before="156" w:beforeLines="50" w:line="500" w:lineRule="exact"/>
        <w:ind w:firstLine="4480" w:firstLineChars="1400"/>
        <w:jc w:val="center"/>
        <w:textAlignment w:val="auto"/>
        <w:outlineLvl w:val="9"/>
        <w:rPr>
          <w:rFonts w:hint="eastAsia" w:ascii="仿宋_GB2312" w:hAnsi="仿宋" w:eastAsia="仿宋_GB2312"/>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before="156" w:beforeLines="50" w:line="500" w:lineRule="exact"/>
        <w:ind w:firstLine="4480" w:firstLineChars="1400"/>
        <w:jc w:val="center"/>
        <w:textAlignment w:val="auto"/>
        <w:outlineLvl w:val="9"/>
        <w:rPr>
          <w:rFonts w:hint="eastAsia" w:ascii="仿宋_GB2312" w:hAnsi="仿宋" w:eastAsia="仿宋_GB2312"/>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before="156" w:beforeLines="50" w:line="500" w:lineRule="exact"/>
        <w:ind w:firstLine="4480" w:firstLineChars="1400"/>
        <w:jc w:val="center"/>
        <w:textAlignment w:val="auto"/>
        <w:outlineLvl w:val="9"/>
        <w:rPr>
          <w:rFonts w:hint="eastAsia" w:ascii="仿宋_GB2312" w:hAnsi="仿宋" w:eastAsia="仿宋_GB2312"/>
          <w:color w:val="000000"/>
          <w:kern w:val="0"/>
          <w:sz w:val="32"/>
          <w:szCs w:val="32"/>
        </w:rPr>
      </w:pPr>
    </w:p>
    <w:p>
      <w:pPr>
        <w:autoSpaceDE w:val="0"/>
        <w:autoSpaceDN w:val="0"/>
        <w:adjustRightInd w:val="0"/>
        <w:spacing w:before="156" w:beforeLines="50"/>
        <w:jc w:val="left"/>
        <w:rPr>
          <w:rFonts w:hint="eastAsia" w:ascii="仿宋_GB2312" w:hAnsi="仿宋" w:eastAsia="仿宋_GB2312" w:cs="仿宋"/>
          <w:color w:val="000000"/>
          <w:kern w:val="0"/>
          <w:sz w:val="32"/>
          <w:szCs w:val="32"/>
        </w:rPr>
      </w:pPr>
      <w:r>
        <w:rPr>
          <w:rFonts w:hint="eastAsia" w:ascii="仿宋_GB2312" w:hAnsi="仿宋" w:eastAsia="仿宋_GB2312"/>
          <w:color w:val="000000"/>
          <w:sz w:val="20"/>
          <w:szCs w:val="20"/>
        </w:rPr>
        <w:t>注：正文3号仿宋体字，存档（1），必要时交</w:t>
      </w:r>
      <w:r>
        <w:rPr>
          <w:rFonts w:hint="eastAsia" w:ascii="仿宋_GB2312" w:hAnsi="仿宋" w:eastAsia="仿宋_GB2312" w:cs="仿宋"/>
          <w:color w:val="000000"/>
          <w:szCs w:val="21"/>
        </w:rPr>
        <w:t>×××</w:t>
      </w:r>
      <w:r>
        <w:rPr>
          <w:rFonts w:hint="eastAsia" w:ascii="仿宋_GB2312" w:hAnsi="仿宋" w:eastAsia="仿宋_GB2312"/>
          <w:color w:val="000000"/>
          <w:sz w:val="20"/>
          <w:szCs w:val="20"/>
        </w:rPr>
        <w:t>人民法院强制执行（1）。</w:t>
      </w:r>
    </w:p>
    <w:p>
      <w:pPr>
        <w:keepNext w:val="0"/>
        <w:keepLines w:val="0"/>
        <w:pageBreakBefore w:val="0"/>
        <w:widowControl w:val="0"/>
        <w:kinsoku/>
        <w:wordWrap/>
        <w:overflowPunct/>
        <w:topLinePunct w:val="0"/>
        <w:autoSpaceDE w:val="0"/>
        <w:autoSpaceDN w:val="0"/>
        <w:bidi w:val="0"/>
        <w:adjustRightInd w:val="0"/>
        <w:snapToGrid/>
        <w:spacing w:before="156" w:beforeLines="50" w:line="500" w:lineRule="exact"/>
        <w:ind w:firstLine="4480" w:firstLineChars="1400"/>
        <w:jc w:val="center"/>
        <w:textAlignment w:val="auto"/>
        <w:outlineLvl w:val="9"/>
        <w:rPr>
          <w:rFonts w:hint="eastAsia" w:ascii="仿宋_GB2312" w:hAnsi="仿宋" w:eastAsia="仿宋_GB2312"/>
          <w:color w:val="000000"/>
          <w:kern w:val="0"/>
          <w:sz w:val="32"/>
          <w:szCs w:val="32"/>
        </w:rPr>
      </w:pPr>
    </w:p>
    <w:sectPr>
      <w:pgSz w:w="11906" w:h="16838"/>
      <w:pgMar w:top="1440" w:right="1466"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4179D"/>
    <w:rsid w:val="1655323E"/>
    <w:rsid w:val="28637002"/>
    <w:rsid w:val="371D0B0C"/>
    <w:rsid w:val="38156BAB"/>
    <w:rsid w:val="6CB949A5"/>
    <w:rsid w:val="718E2AB1"/>
    <w:rsid w:val="7F4C3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p17"/>
    <w:basedOn w:val="1"/>
    <w:qFormat/>
    <w:uiPriority w:val="0"/>
    <w:pPr>
      <w:widowControl/>
      <w:spacing w:before="100" w:after="100"/>
      <w:jc w:val="left"/>
    </w:pPr>
    <w:rPr>
      <w:rFonts w:ascii="宋体" w:hAnsi="宋体" w:cs="宋体"/>
      <w:kern w:val="0"/>
      <w:sz w:val="24"/>
    </w:rPr>
  </w:style>
  <w:style w:type="character" w:customStyle="1" w:styleId="5">
    <w:name w:val="apple-converted-space"/>
    <w:basedOn w:val="2"/>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2018-08-02T07:17:06Z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