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仿宋_GB2312" w:hAnsi="仿宋" w:eastAsia="仿宋_GB2312" w:cs="仿宋"/>
          <w:color w:val="000000"/>
          <w:szCs w:val="18"/>
        </w:rPr>
      </w:pPr>
      <w:r>
        <w:rPr>
          <w:rFonts w:hint="eastAsia" w:ascii="仿宋_GB2312" w:hAnsi="仿宋" w:eastAsia="仿宋_GB2312"/>
          <w:color w:val="000000"/>
          <w:szCs w:val="18"/>
        </w:rPr>
        <w:t>（陆河）食药监药罚〔2018〕6号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15pt;height:0.05pt;width:442.2pt;z-index:251684864;mso-width-relative:page;mso-height-relative:page;" filled="f" coordsize="21600,21600" o:gfxdata="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q4LCk1QAAAAcBAAAPAAAAAAAAAAEA&#10;IAAAACIAAABkcnMvZG93bnJldi54bWxQSwECFAAUAAAACACHTuJAAbTvW9kBAACZAwAADgAAAAAA&#10;AAABACAAAAAkAQAAZHJzL2Uyb0RvYy54bWxQSwUGAAAAAAYABgBZAQAAbwUAAAAA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陆河县城信德堂大药房                   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陆河县吉安路圣堂1-3号铺面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营业执照或其他资质证明：营业执照   </w:t>
      </w:r>
      <w:bookmarkStart w:id="0" w:name="_GoBack"/>
      <w:bookmarkEnd w:id="0"/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统一社会信用代码 ：92441523MA4WFN9D17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主要负责人：曾令冬                性别：男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违法事实：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你药房销售的中药饮片苍术，经中山市食品药品检验所检验，检验结果为：1.23%为非苍术标准规定来源，且偶见发霉（不符合规定）；2.水分项目不符合规定；3.含量测定不符合规定（《检验报告》报告编号：2018A-00232C）。根据《中华人民共和国药品管理法》第四十九条第二款、第四十九条第三款第（六）项的规定，该批次苍术为劣药。你药房从四川千方中药饮片有限公司购进了1kg苍术（批号：16070142）。该批次苍术被抽样了500g，以80元/kg的价格销售了170g,剩余330g被我局依法扣押。本案货值金额为80元，销售不合格药品的违法所得为13.6元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证据材料：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.陆河县城信德堂大药房《药品经营许可证》、《药品经营质量管理规范认证证书》、《营业执照》复印件；2.陆河县城信德堂大药房负责人曾令冬身份证复印件、委托书、受委托人彭思维身份证复印件；3.中山市食品药品检验所检验报告，报告编号：2018A-00232C；4.《现场检查笔录》；5.购进票据、发票、销售货物清单及四川千方中药饮片有限公司的资质证明材料；6.对彭思维的询问调查笔录；7. （陆河）食药监药查扣〔2018〕3号《扣押决定书》及物品清单。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你单位的上述行为已违反了《中华人民共和国药品管理法》第四十九条第一款的规定：“禁止生产、销售劣药。”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行政处罚依据和种类：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依据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《中华人民共和国药品管理法》第七十四条：“生产销售劣药的，没收违法生产、销售的药品和违法所得，并处违法生产销售药品货值金额一倍以上三倍以下的罚款；情节严重的，责令停产、停业整顿或者撤销药品批准证明文件、吊销《药品生产许可证》、《药品经营许可证》或者《医疗机构制剂许可证》；构成犯罪的，依法追究刑事责任。”的规定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行政处罚种类：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1.没收非法财物；2.没收违法所得；3.罚款。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本局决定对你（单位）给予以下行政处罚：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1.没收违法销售的苍术；2.没收违法所得13.6元；3.处货值金额1.8倍罚款，即144元。罚没款合计157.6元。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在接到本处罚决定书之日起15日内将罚没款缴到中国邮政储蓄银行股份有限公司陆河县支行（陆河范围内营业网点）。逾期不缴纳罚没款的，根据《中华人民共和国行政处罚法》第五十一条第一项的规定，每日按罚款数额的3%加处罚款，并将依法申请人民法院强制执行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如不服本处罚决定，可在接到本处罚决定书之日起60日内向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汕尾市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食品药品监督管理局或者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陆河县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人民政府申请行政复议，也可以于6个月内依法向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海丰县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人民法院提起行政诉讼。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tabs>
          <w:tab w:val="left" w:pos="8364"/>
        </w:tabs>
        <w:autoSpaceDE w:val="0"/>
        <w:autoSpaceDN w:val="0"/>
        <w:adjustRightInd w:val="0"/>
        <w:spacing w:before="156" w:beforeLines="50" w:line="480" w:lineRule="auto"/>
        <w:ind w:left="5760" w:right="420" w:hanging="5760" w:hangingChars="18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              （公    章）</w:t>
      </w:r>
    </w:p>
    <w:p>
      <w:pPr>
        <w:autoSpaceDE w:val="0"/>
        <w:autoSpaceDN w:val="0"/>
        <w:adjustRightInd w:val="0"/>
        <w:spacing w:before="156" w:beforeLines="50" w:line="480" w:lineRule="auto"/>
        <w:ind w:firstLine="5760" w:firstLineChars="1800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2018年7月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18日</w:t>
      </w:r>
    </w:p>
    <w:p>
      <w:pPr>
        <w:pStyle w:val="4"/>
        <w:spacing w:before="0" w:after="0"/>
        <w:jc w:val="both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ind w:firstLine="100" w:firstLineChar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012AB"/>
    <w:rsid w:val="20F25F0A"/>
    <w:rsid w:val="6CA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2018-08-02T07:12:39Z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