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A78D6">
      <w:pPr>
        <w:ind w:left="0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</w:t>
      </w:r>
    </w:p>
    <w:p w14:paraId="5C2A3185">
      <w:pPr>
        <w:ind w:firstLine="2728"/>
        <w:rPr>
          <w:rFonts w:hint="eastAsia" w:ascii="黑体" w:hAnsi="黑体" w:eastAsia="黑体" w:cs="黑体"/>
          <w:b w:val="0"/>
          <w:bCs/>
          <w:spacing w:val="100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pacing w:val="100"/>
          <w:sz w:val="44"/>
          <w:szCs w:val="44"/>
        </w:rPr>
        <w:t>体检须知</w:t>
      </w:r>
    </w:p>
    <w:p w14:paraId="1E01F387">
      <w:pPr>
        <w:ind w:firstLine="2728"/>
        <w:rPr>
          <w:rFonts w:hint="eastAsia" w:ascii="黑体" w:hAnsi="黑体" w:eastAsia="黑体" w:cs="黑体"/>
          <w:b w:val="0"/>
          <w:bCs/>
          <w:spacing w:val="100"/>
          <w:sz w:val="44"/>
          <w:szCs w:val="44"/>
        </w:rPr>
      </w:pPr>
    </w:p>
    <w:p w14:paraId="177D6E50">
      <w:pPr>
        <w:ind w:firstLine="616" w:firstLineChars="200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为了准确反映受检者身体的真实状况，请注意以下事项：</w:t>
      </w:r>
    </w:p>
    <w:p w14:paraId="51BDCED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1.应到指定医院进行体检，其它医疗单位的检查结果一律无效。</w:t>
      </w:r>
    </w:p>
    <w:p w14:paraId="48F7617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2.严禁弄虚作假、冒名顶替；如隐瞒病史影响体检结果的，后果自负。</w:t>
      </w:r>
    </w:p>
    <w:p w14:paraId="0BF9070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3.体检前一天请注意休息，勿熬夜，不要饮酒，避免剧烈运动。怀孕或可能已受孕者，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</w:rPr>
        <w:t>事先告知医护人员。</w:t>
      </w:r>
    </w:p>
    <w:p w14:paraId="103D2B4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4.体检当天需进行采血等检查，请在受检前禁食8-12小时。为方便检查，请穿宽松便装，需要放射检查的请避免穿戴有金属的首饰及衣服。</w:t>
      </w:r>
    </w:p>
    <w:p w14:paraId="3161CCE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.请配合医生认真检查所有项目，勿漏检。若自动放弃某一检查项目，将会影响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聘</w:t>
      </w:r>
      <w:r>
        <w:rPr>
          <w:rFonts w:hint="eastAsia" w:ascii="仿宋_GB2312" w:hAnsi="仿宋_GB2312" w:eastAsia="仿宋_GB2312" w:cs="仿宋_GB2312"/>
          <w:sz w:val="32"/>
          <w:szCs w:val="32"/>
        </w:rPr>
        <w:t>用。</w:t>
      </w:r>
    </w:p>
    <w:p w14:paraId="3E3B587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体检医师可根据实际需要，增加必要的相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应检查、检验项目。</w:t>
      </w:r>
    </w:p>
    <w:p w14:paraId="6FA9827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.如对体检结果有疑义，请按有关规定办理。</w:t>
      </w:r>
    </w:p>
    <w:p w14:paraId="174C4C89">
      <w:pPr>
        <w:rPr>
          <w:rFonts w:hint="eastAsia" w:ascii="仿宋" w:hAnsi="仿宋" w:eastAsia="仿宋" w:cs="仿宋"/>
          <w:sz w:val="32"/>
          <w:szCs w:val="32"/>
        </w:rPr>
      </w:pPr>
    </w:p>
    <w:p w14:paraId="3B0200C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8C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line="365" w:lineRule="atLeast"/>
      <w:ind w:left="1"/>
      <w:jc w:val="both"/>
      <w:textAlignment w:val="bottom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295</Characters>
  <Lines>0</Lines>
  <Paragraphs>0</Paragraphs>
  <TotalTime>0</TotalTime>
  <ScaleCrop>false</ScaleCrop>
  <LinksUpToDate>false</LinksUpToDate>
  <CharactersWithSpaces>295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2026-07-27T07:24:39Z</dcterms:created>
  <dc:creator>Lenovo</dc:creator>
  <cp:lastModifiedBy>想飞滴小毛驴</cp:lastModifiedBy>
  <dcterms:modified xsi:type="dcterms:W3CDTF">2026-07-27T07:24:59Z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eyJoZGlkIjoiYThmMmI4NTgyNzhmMWFlMjZkNTlhZmU3NDhkNDNmYzUiLCJ1c2VySWQiOiIyMTA0NzMxMzgifQ==</vt:lpwstr>
  </property>
  <property fmtid="{D5CDD505-2E9C-101B-9397-08002B2CF9AE}" pid="4" name="ICV">
    <vt:lpwstr>1D397C1A3C8440C8B07734472352A932_12</vt:lpwstr>
  </property>
</Properties>
</file>