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AC2F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shd w:val="clear" w:fill="FFFFFF"/>
          <w:lang w:val="en-US" w:eastAsia="zh-CN"/>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sz w:val="44"/>
          <w:szCs w:val="44"/>
          <w:shd w:val="clear" w:fill="FFFFFF"/>
          <w:lang w:val="en-US" w:eastAsia="zh-CN"/>
          <w14:textFill>
            <w14:solidFill>
              <w14:schemeClr w14:val="tx1"/>
            </w14:solidFill>
          </w14:textFill>
        </w:rPr>
        <w:t>以高质量审计为陆河经济社会高质量发展</w:t>
      </w:r>
    </w:p>
    <w:p w14:paraId="495197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shd w:val="clear" w:fill="FFFFFF"/>
          <w:lang w:val="en-US" w:eastAsia="zh-CN"/>
          <w14:textFill>
            <w14:solidFill>
              <w14:schemeClr w14:val="tx1"/>
            </w14:solidFill>
          </w14:textFill>
        </w:rPr>
      </w:pPr>
      <w:r>
        <w:rPr>
          <w:rFonts w:hint="default" w:ascii="Times New Roman" w:hAnsi="Times New Roman" w:eastAsia="方正小标宋简体" w:cs="Times New Roman"/>
          <w:b w:val="0"/>
          <w:bCs w:val="0"/>
          <w:i w:val="0"/>
          <w:iCs w:val="0"/>
          <w:caps w:val="0"/>
          <w:color w:val="000000" w:themeColor="text1"/>
          <w:spacing w:val="0"/>
          <w:sz w:val="44"/>
          <w:szCs w:val="44"/>
          <w:shd w:val="clear" w:fill="FFFFFF"/>
          <w:lang w:val="en-US" w:eastAsia="zh-CN"/>
          <w14:textFill>
            <w14:solidFill>
              <w14:schemeClr w14:val="tx1"/>
            </w14:solidFill>
          </w14:textFill>
        </w:rPr>
        <w:t>保驾护航</w:t>
      </w:r>
    </w:p>
    <w:p w14:paraId="681628D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对202</w:t>
      </w:r>
      <w:r>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年度</w:t>
      </w:r>
      <w:r>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县</w:t>
      </w:r>
      <w:r>
        <w:rPr>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级预算执行和其他财政收支审计</w:t>
      </w:r>
    </w:p>
    <w:p w14:paraId="0FD227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工作报告的解读</w:t>
      </w:r>
      <w:bookmarkStart w:id="0" w:name="_GoBack"/>
      <w:bookmarkEnd w:id="0"/>
    </w:p>
    <w:p w14:paraId="6FB9FB2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p w14:paraId="3E3FF3B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0" w:afterAutospacing="0" w:line="360" w:lineRule="atLeast"/>
        <w:ind w:left="0" w:right="0" w:firstLine="640" w:firstLineChars="200"/>
        <w:jc w:val="both"/>
        <w:rPr>
          <w:rFonts w:hint="default" w:ascii="Times New Roman" w:hAnsi="Times New Roman" w:eastAsia="仿宋_GB2312" w:cs="Times New Roman"/>
          <w:b/>
          <w:bCs/>
          <w:i w:val="0"/>
          <w:iCs w:val="0"/>
          <w:caps w:val="0"/>
          <w:color w:val="000000" w:themeColor="text1"/>
          <w:spacing w:val="0"/>
          <w:sz w:val="32"/>
          <w:szCs w:val="32"/>
          <w:shd w:val="clear" w:color="auto" w:fill="auto"/>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2024年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hint="default" w:ascii="Times New Roman" w:hAnsi="Times New Roman" w:eastAsia="仿宋_GB2312" w:cs="Times New Roman"/>
          <w:color w:val="000000" w:themeColor="text1"/>
          <w:sz w:val="32"/>
          <w:szCs w:val="32"/>
          <w14:textFill>
            <w14:solidFill>
              <w14:schemeClr w14:val="tx1"/>
            </w14:solidFill>
          </w14:textFill>
        </w:rPr>
        <w:t>日，受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政府委托，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陆河县</w:t>
      </w:r>
      <w:r>
        <w:rPr>
          <w:rFonts w:hint="default" w:ascii="Times New Roman" w:hAnsi="Times New Roman" w:eastAsia="仿宋_GB2312" w:cs="Times New Roman"/>
          <w:color w:val="000000" w:themeColor="text1"/>
          <w:sz w:val="32"/>
          <w:szCs w:val="32"/>
          <w14:textFill>
            <w14:solidFill>
              <w14:schemeClr w14:val="tx1"/>
            </w14:solidFill>
          </w14:textFill>
        </w:rPr>
        <w:t>审计局局长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罗方俊</w:t>
      </w:r>
      <w:r>
        <w:rPr>
          <w:rFonts w:hint="default" w:ascii="Times New Roman" w:hAnsi="Times New Roman" w:eastAsia="仿宋_GB2312" w:cs="Times New Roman"/>
          <w:color w:val="000000" w:themeColor="text1"/>
          <w:sz w:val="32"/>
          <w:szCs w:val="32"/>
          <w14:textFill>
            <w14:solidFill>
              <w14:schemeClr w14:val="tx1"/>
            </w14:solidFill>
          </w14:textFill>
        </w:rPr>
        <w:t>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陆河县</w:t>
      </w:r>
      <w:r>
        <w:rPr>
          <w:rFonts w:hint="default" w:ascii="Times New Roman" w:hAnsi="Times New Roman" w:eastAsia="仿宋_GB2312" w:cs="Times New Roman"/>
          <w:color w:val="000000" w:themeColor="text1"/>
          <w:sz w:val="32"/>
          <w:szCs w:val="32"/>
          <w14:textFill>
            <w14:solidFill>
              <w14:schemeClr w14:val="tx1"/>
            </w14:solidFill>
          </w14:textFill>
        </w:rPr>
        <w:t>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九</w:t>
      </w:r>
      <w:r>
        <w:rPr>
          <w:rFonts w:hint="default" w:ascii="Times New Roman" w:hAnsi="Times New Roman" w:eastAsia="仿宋_GB2312" w:cs="Times New Roman"/>
          <w:color w:val="000000" w:themeColor="text1"/>
          <w:sz w:val="32"/>
          <w:szCs w:val="32"/>
          <w14:textFill>
            <w14:solidFill>
              <w14:schemeClr w14:val="tx1"/>
            </w14:solidFill>
          </w14:textFill>
        </w:rPr>
        <w:t>届人民代表大会常务委员会第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二十四</w:t>
      </w:r>
      <w:r>
        <w:rPr>
          <w:rFonts w:hint="default" w:ascii="Times New Roman" w:hAnsi="Times New Roman" w:eastAsia="仿宋_GB2312" w:cs="Times New Roman"/>
          <w:color w:val="000000" w:themeColor="text1"/>
          <w:sz w:val="32"/>
          <w:szCs w:val="32"/>
          <w14:textFill>
            <w14:solidFill>
              <w14:schemeClr w14:val="tx1"/>
            </w14:solidFill>
          </w14:textFill>
        </w:rPr>
        <w:t>次会议作了《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陆河县</w:t>
      </w:r>
      <w:r>
        <w:rPr>
          <w:rFonts w:hint="default" w:ascii="Times New Roman" w:hAnsi="Times New Roman" w:eastAsia="仿宋_GB2312" w:cs="Times New Roman"/>
          <w:color w:val="000000" w:themeColor="text1"/>
          <w:sz w:val="32"/>
          <w:szCs w:val="32"/>
          <w14:textFill>
            <w14:solidFill>
              <w14:schemeClr w14:val="tx1"/>
            </w14:solidFill>
          </w14:textFill>
        </w:rPr>
        <w:t>人民政府关于202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年度</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14:textFill>
            <w14:solidFill>
              <w14:schemeClr w14:val="tx1"/>
            </w14:solidFill>
          </w14:textFill>
        </w:rPr>
        <w:t>级预算执行和其他财政收支的审计工作报告》。一年来，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陆河县</w:t>
      </w:r>
      <w:r>
        <w:rPr>
          <w:rFonts w:hint="default" w:ascii="Times New Roman" w:hAnsi="Times New Roman" w:eastAsia="仿宋_GB2312" w:cs="Times New Roman"/>
          <w:color w:val="000000" w:themeColor="text1"/>
          <w:sz w:val="32"/>
          <w:szCs w:val="32"/>
          <w14:textFill>
            <w14:solidFill>
              <w14:schemeClr w14:val="tx1"/>
            </w14:solidFill>
          </w14:textFill>
        </w:rPr>
        <w:t>审计局</w:t>
      </w:r>
      <w:r>
        <w:rPr>
          <w:rFonts w:hint="default" w:ascii="Times New Roman" w:hAnsi="Times New Roman" w:eastAsia="仿宋_GB2312" w:cs="Times New Roman"/>
          <w:b w:val="0"/>
          <w:bCs w:val="0"/>
          <w:i w:val="0"/>
          <w:iCs w:val="0"/>
          <w:caps w:val="0"/>
          <w:color w:val="000000" w:themeColor="text1"/>
          <w:spacing w:val="0"/>
          <w:sz w:val="32"/>
          <w:szCs w:val="32"/>
          <w:shd w:val="clear" w:color="auto" w:fill="auto"/>
          <w:lang w:val="en-US" w:eastAsia="zh-CN"/>
          <w14:textFill>
            <w14:solidFill>
              <w14:schemeClr w14:val="tx1"/>
            </w14:solidFill>
          </w14:textFill>
        </w:rPr>
        <w:t>坚持以习近平新时代中国特色社会主义思想为指导，认真学习贯彻党的二十大和二十届二中全会精神，深入贯彻落实习近平总书记对广东系列重要讲话和重要指示批示精神，坚持围绕中心、服务大局，紧扣县委、县政府部署要求和重点工作，聚焦主责主业，依法全面履行审计监督职责，为陆河经济社会高质量发展保驾护航。总体上看，</w:t>
      </w:r>
      <w:r>
        <w:rPr>
          <w:rFonts w:hint="default" w:ascii="Times New Roman" w:hAnsi="Times New Roman" w:eastAsia="仿宋_GB2312" w:cs="Times New Roman"/>
          <w:color w:val="000000" w:themeColor="text1"/>
          <w:sz w:val="32"/>
          <w:szCs w:val="32"/>
          <w14:textFill>
            <w14:solidFill>
              <w14:schemeClr w14:val="tx1"/>
            </w14:solidFill>
          </w14:textFill>
        </w:rPr>
        <w:t>审计监督自觉站位全局、主动融入大局，服务保障作用更加突出。</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反映在今年审计工作报告中，主要体现为以下6个方面：</w:t>
      </w:r>
    </w:p>
    <w:p w14:paraId="45EF1E12">
      <w:pPr>
        <w:keepNext w:val="0"/>
        <w:keepLines w:val="0"/>
        <w:pageBreakBefore w:val="0"/>
        <w:widowControl w:val="0"/>
        <w:numPr>
          <w:ilvl w:val="0"/>
          <w:numId w:val="1"/>
        </w:numPr>
        <w:kinsoku/>
        <w:wordWrap/>
        <w:overflowPunct/>
        <w:topLinePunct w:val="0"/>
        <w:autoSpaceDE w:val="0"/>
        <w:autoSpaceDN w:val="0"/>
        <w:bidi w:val="0"/>
        <w:adjustRightInd w:val="0"/>
        <w:spacing w:line="579" w:lineRule="exact"/>
        <w:ind w:firstLine="640" w:firstLineChars="20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坚守经济监督职能定位，聚焦财政收支审计主责主业。</w:t>
      </w:r>
    </w:p>
    <w:p w14:paraId="6B19EB88">
      <w:pPr>
        <w:keepNext w:val="0"/>
        <w:keepLines w:val="0"/>
        <w:pageBreakBefore w:val="0"/>
        <w:widowControl w:val="0"/>
        <w:numPr>
          <w:ilvl w:val="0"/>
          <w:numId w:val="0"/>
        </w:numPr>
        <w:kinsoku/>
        <w:wordWrap/>
        <w:overflowPunct/>
        <w:topLinePunct w:val="0"/>
        <w:autoSpaceDE w:val="0"/>
        <w:autoSpaceDN w:val="0"/>
        <w:bidi w:val="0"/>
        <w:adjustRightInd w:val="0"/>
        <w:spacing w:line="579"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持续推进财政收支审计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纵向到底、横向到边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全覆盖，</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做好县本级2023年度预算执行审计的同时，组织开展对4个县直</w:t>
      </w:r>
      <w:r>
        <w:rPr>
          <w:rFonts w:hint="default" w:ascii="Times New Roman" w:hAnsi="Times New Roman" w:eastAsia="仿宋_GB2312" w:cs="Times New Roman"/>
          <w:b w:val="0"/>
          <w:bCs w:val="0"/>
          <w:i w:val="0"/>
          <w:iCs w:val="0"/>
          <w:caps w:val="0"/>
          <w:color w:val="000000" w:themeColor="text1"/>
          <w:spacing w:val="0"/>
          <w:kern w:val="0"/>
          <w:sz w:val="32"/>
          <w:szCs w:val="32"/>
          <w:shd w:val="clear" w:color="auto" w:fill="auto"/>
          <w:lang w:val="en-US" w:eastAsia="zh-CN" w:bidi="ar"/>
          <w14:textFill>
            <w14:solidFill>
              <w14:schemeClr w14:val="tx1"/>
            </w14:solidFill>
          </w14:textFill>
        </w:rPr>
        <w:t>部门及所属事业单位2023年度部门预算执行情况审计，重点揭示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了预算执行过程中存在的预算编制不规范、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绩效评价管理不到位、应收未收城市基础设施配套费、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资金未发挥效益等问题，有力督促有关单位进一步提升预算管理水平，完善规章制度建设，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推动应收未收收入按期足额收回，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进一步提升财政资金使用效益。</w:t>
      </w:r>
    </w:p>
    <w:p w14:paraId="59F9C412">
      <w:pPr>
        <w:keepNext w:val="0"/>
        <w:keepLines w:val="0"/>
        <w:pageBreakBefore w:val="0"/>
        <w:widowControl w:val="0"/>
        <w:numPr>
          <w:ilvl w:val="0"/>
          <w:numId w:val="1"/>
        </w:numPr>
        <w:kinsoku/>
        <w:wordWrap/>
        <w:overflowPunct/>
        <w:topLinePunct w:val="0"/>
        <w:autoSpaceDE w:val="0"/>
        <w:autoSpaceDN w:val="0"/>
        <w:bidi w:val="0"/>
        <w:adjustRightInd w:val="0"/>
        <w:spacing w:line="579" w:lineRule="exact"/>
        <w:ind w:left="0" w:leftChars="0" w:firstLine="640" w:firstLineChars="200"/>
        <w:textAlignment w:val="auto"/>
        <w:rPr>
          <w:rFonts w:hint="default" w:ascii="国标黑体" w:hAnsi="国标黑体" w:eastAsia="国标黑体" w:cs="国标黑体"/>
          <w:sz w:val="32"/>
          <w:szCs w:val="32"/>
          <w:lang w:val="en-US" w:eastAsia="zh-CN"/>
        </w:rPr>
      </w:pPr>
      <w:r>
        <w:rPr>
          <w:rFonts w:hint="default" w:ascii="国标黑体" w:hAnsi="国标黑体" w:eastAsia="国标黑体" w:cs="国标黑体"/>
          <w:sz w:val="32"/>
          <w:szCs w:val="32"/>
          <w:lang w:val="en-US" w:eastAsia="zh-CN"/>
        </w:rPr>
        <w:t>主动服务中心大局，深入推进政策落实情况跟踪审计。</w:t>
      </w:r>
    </w:p>
    <w:p w14:paraId="4C779923">
      <w:pPr>
        <w:keepNext w:val="0"/>
        <w:keepLines w:val="0"/>
        <w:pageBreakBefore w:val="0"/>
        <w:widowControl w:val="0"/>
        <w:numPr>
          <w:ilvl w:val="0"/>
          <w:numId w:val="0"/>
        </w:numPr>
        <w:kinsoku/>
        <w:wordWrap/>
        <w:overflowPunct/>
        <w:topLinePunct w:val="0"/>
        <w:autoSpaceDE w:val="0"/>
        <w:autoSpaceDN w:val="0"/>
        <w:bidi w:val="0"/>
        <w:adjustRightInd w:val="0"/>
        <w:spacing w:line="579"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县审计局牢牢把握政治机关的根本定位，围绕县委中心工作，沿着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政治-政策-项目-资金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线，精心谋划和组织实施审计项目，对全县路桥升级改造、城镇老旧小区改造、2022年农村生活污水治理、深化供销合作社综合改革等重大政策措施落实情况开展了跟踪审计，及时披露决策部署落实过程中存在的工程项目管理不严格、政策贯彻落实不到位等问题，提出有效的审计建议，推动县委县政府有关部署落地见效。</w:t>
      </w:r>
    </w:p>
    <w:p w14:paraId="53874DC0">
      <w:pPr>
        <w:keepNext w:val="0"/>
        <w:keepLines w:val="0"/>
        <w:pageBreakBefore w:val="0"/>
        <w:widowControl w:val="0"/>
        <w:numPr>
          <w:ilvl w:val="0"/>
          <w:numId w:val="1"/>
        </w:numPr>
        <w:kinsoku/>
        <w:wordWrap/>
        <w:overflowPunct/>
        <w:topLinePunct w:val="0"/>
        <w:autoSpaceDE w:val="0"/>
        <w:autoSpaceDN w:val="0"/>
        <w:bidi w:val="0"/>
        <w:adjustRightInd w:val="0"/>
        <w:spacing w:line="579" w:lineRule="exact"/>
        <w:ind w:left="0" w:leftChars="0" w:firstLine="640" w:firstLineChars="200"/>
        <w:textAlignment w:val="auto"/>
        <w:rPr>
          <w:rFonts w:hint="default" w:ascii="国标黑体" w:hAnsi="国标黑体" w:eastAsia="国标黑体" w:cs="国标黑体"/>
          <w:sz w:val="32"/>
          <w:szCs w:val="32"/>
          <w:lang w:val="en-US" w:eastAsia="zh-CN"/>
        </w:rPr>
      </w:pPr>
      <w:r>
        <w:rPr>
          <w:rFonts w:hint="default" w:ascii="国标黑体" w:hAnsi="国标黑体" w:eastAsia="国标黑体" w:cs="国标黑体"/>
          <w:sz w:val="32"/>
          <w:szCs w:val="32"/>
          <w:lang w:val="en-US" w:eastAsia="zh-CN"/>
        </w:rPr>
        <w:t>围绕民生保障，聚焦重点项目，扎实开展民生资金审计。</w:t>
      </w:r>
    </w:p>
    <w:p w14:paraId="1B244F00">
      <w:pPr>
        <w:keepNext w:val="0"/>
        <w:keepLines w:val="0"/>
        <w:pageBreakBefore w:val="0"/>
        <w:widowControl w:val="0"/>
        <w:numPr>
          <w:ilvl w:val="0"/>
          <w:numId w:val="0"/>
        </w:numPr>
        <w:kinsoku/>
        <w:wordWrap/>
        <w:overflowPunct/>
        <w:topLinePunct w:val="0"/>
        <w:autoSpaceDE w:val="0"/>
        <w:autoSpaceDN w:val="0"/>
        <w:bidi w:val="0"/>
        <w:adjustRightInd w:val="0"/>
        <w:spacing w:line="579"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县审计局始终坚持以人民为中心，聚焦民生政策落地落实，紧盯重大民生资金管理使用，围绕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医疗、社会保障和就业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等人民群众关注的领域，对全县2022年至2023年6月医疗保险基金管理使用情况、2021-2022年度福利彩票基金管理使用情况等开展审计。揭示了部分</w:t>
      </w:r>
      <w:r>
        <w:rPr>
          <w:rFonts w:hint="default" w:ascii="Times New Roman" w:hAnsi="Times New Roman" w:eastAsia="仿宋_GB2312" w:cs="Times New Roman"/>
          <w:color w:val="000000" w:themeColor="text1"/>
          <w:spacing w:val="0"/>
          <w:sz w:val="32"/>
          <w:szCs w:val="32"/>
          <w:highlight w:val="none"/>
          <w:lang w:val="en-US" w:eastAsia="zh-CN"/>
          <w14:textFill>
            <w14:solidFill>
              <w14:schemeClr w14:val="tx1"/>
            </w14:solidFill>
          </w14:textFill>
        </w:rPr>
        <w:t>医保政策贯彻落实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不到位、部分药品和医用耗材采购管理不到位、部分医疗机构违规收费、部分县直单位未足额分配福彩公益金等问题，为各部门进一步加大工作推进力度，补齐民生短板提供了决策依据。</w:t>
      </w:r>
    </w:p>
    <w:p w14:paraId="637CF32F">
      <w:pPr>
        <w:keepNext w:val="0"/>
        <w:keepLines w:val="0"/>
        <w:pageBreakBefore w:val="0"/>
        <w:widowControl w:val="0"/>
        <w:numPr>
          <w:ilvl w:val="0"/>
          <w:numId w:val="1"/>
        </w:numPr>
        <w:kinsoku/>
        <w:wordWrap/>
        <w:overflowPunct/>
        <w:topLinePunct w:val="0"/>
        <w:autoSpaceDE w:val="0"/>
        <w:autoSpaceDN w:val="0"/>
        <w:bidi w:val="0"/>
        <w:adjustRightInd w:val="0"/>
        <w:spacing w:line="579" w:lineRule="exact"/>
        <w:ind w:left="0" w:leftChars="0" w:firstLine="640" w:firstLineChars="200"/>
        <w:textAlignment w:val="auto"/>
        <w:rPr>
          <w:rFonts w:hint="default" w:ascii="国标黑体" w:hAnsi="国标黑体" w:eastAsia="国标黑体" w:cs="国标黑体"/>
          <w:sz w:val="32"/>
          <w:szCs w:val="32"/>
          <w:lang w:val="en-US" w:eastAsia="zh-CN"/>
        </w:rPr>
      </w:pPr>
      <w:r>
        <w:rPr>
          <w:rFonts w:hint="default" w:ascii="国标黑体" w:hAnsi="国标黑体" w:eastAsia="国标黑体" w:cs="国标黑体"/>
          <w:sz w:val="32"/>
          <w:szCs w:val="32"/>
          <w:lang w:val="en-US" w:eastAsia="zh-CN"/>
        </w:rPr>
        <w:t>紧盯国有资源和政府投资项目，以有力审计守护公共资产安全。</w:t>
      </w:r>
    </w:p>
    <w:p w14:paraId="3A53E172">
      <w:pPr>
        <w:keepNext w:val="0"/>
        <w:keepLines w:val="0"/>
        <w:pageBreakBefore w:val="0"/>
        <w:widowControl w:val="0"/>
        <w:numPr>
          <w:ilvl w:val="0"/>
          <w:numId w:val="0"/>
        </w:numPr>
        <w:kinsoku/>
        <w:wordWrap/>
        <w:overflowPunct/>
        <w:topLinePunct w:val="0"/>
        <w:autoSpaceDE w:val="0"/>
        <w:autoSpaceDN w:val="0"/>
        <w:bidi w:val="0"/>
        <w:adjustRightInd w:val="0"/>
        <w:spacing w:line="579"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围绕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加强国有自然资源和政府投资项目审计监督，筑牢生态安全屏障，</w:t>
      </w:r>
      <w:r>
        <w:rPr>
          <w:rFonts w:hint="default" w:ascii="Times New Roman" w:hAnsi="Times New Roman" w:eastAsia="仿宋_GB2312" w:cs="Times New Roman"/>
          <w:color w:val="000000" w:themeColor="text1"/>
          <w:sz w:val="32"/>
          <w:szCs w:val="32"/>
          <w14:textFill>
            <w14:solidFill>
              <w14:schemeClr w14:val="tx1"/>
            </w14:solidFill>
          </w14:textFill>
        </w:rPr>
        <w:t>规范项目建设管理。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审计局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对全县林业资源资产管理使用情况</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进行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专项审计调查和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3个政府投资工程项目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开展审计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通过审计，揭示部分防治资金投入效果不佳、对生物防火林带管护不足、工程项目未严格履行基本建设程序和建设不规范、项目进度慢等问题，推动有关单位加大管理力度，切实保障国有自然资源，规范工程建设管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020D4427">
      <w:pPr>
        <w:keepNext w:val="0"/>
        <w:keepLines w:val="0"/>
        <w:pageBreakBefore w:val="0"/>
        <w:widowControl w:val="0"/>
        <w:numPr>
          <w:ilvl w:val="0"/>
          <w:numId w:val="1"/>
        </w:numPr>
        <w:kinsoku/>
        <w:wordWrap/>
        <w:overflowPunct/>
        <w:topLinePunct w:val="0"/>
        <w:autoSpaceDE w:val="0"/>
        <w:autoSpaceDN w:val="0"/>
        <w:bidi w:val="0"/>
        <w:adjustRightInd w:val="0"/>
        <w:spacing w:line="579" w:lineRule="exact"/>
        <w:ind w:left="0" w:leftChars="0" w:firstLine="640" w:firstLineChars="200"/>
        <w:textAlignment w:val="auto"/>
        <w:rPr>
          <w:rFonts w:hint="default" w:ascii="国标黑体" w:hAnsi="国标黑体" w:eastAsia="国标黑体" w:cs="国标黑体"/>
          <w:sz w:val="32"/>
          <w:szCs w:val="32"/>
          <w:lang w:val="en-US" w:eastAsia="zh-CN"/>
        </w:rPr>
      </w:pPr>
      <w:r>
        <w:rPr>
          <w:rFonts w:hint="default" w:ascii="国标黑体" w:hAnsi="国标黑体" w:eastAsia="国标黑体" w:cs="国标黑体"/>
          <w:sz w:val="32"/>
          <w:szCs w:val="32"/>
          <w:lang w:val="en-US" w:eastAsia="zh-CN"/>
        </w:rPr>
        <w:t>加大审计整改力度，推动审计监督与各类监督贯通协同。</w:t>
      </w:r>
    </w:p>
    <w:p w14:paraId="1D5040CC">
      <w:pPr>
        <w:keepNext w:val="0"/>
        <w:keepLines w:val="0"/>
        <w:pageBreakBefore w:val="0"/>
        <w:widowControl w:val="0"/>
        <w:numPr>
          <w:ilvl w:val="0"/>
          <w:numId w:val="0"/>
        </w:numPr>
        <w:kinsoku/>
        <w:wordWrap/>
        <w:overflowPunct/>
        <w:topLinePunct w:val="0"/>
        <w:autoSpaceDE w:val="0"/>
        <w:autoSpaceDN w:val="0"/>
        <w:bidi w:val="0"/>
        <w:adjustRightInd w:val="0"/>
        <w:spacing w:line="579"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县审计局加强与相关部门建立审计发现问题整改落实情况反馈机制，狠抓审计整改的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后半篇文章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，实现整改完成率进一步提高</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上一年度审计工作报告</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反映的37个问题</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中</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截至2024年4月底，已落实整改问题30个，整改中问题7个，整改完成率81.08%。收回国有土地使用权出让金2084万元、上缴财政资金212.75万元、促进资金支出2083.71万元、统筹盘活资金1274.21万元，促进建立和完善规章制度6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同时，县审计局加大发现问题线索移送力度，全年移送问题线</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索4起，</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为国家挽回了经济损失，有力地揭示和惩治违规违纪问题。</w:t>
      </w:r>
    </w:p>
    <w:p w14:paraId="4485FA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92" w:lineRule="exact"/>
        <w:ind w:left="0" w:right="0" w:firstLine="64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下一步，县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审计局将更加紧密团结在以习近平同志为核心的党中央周围，坚持以习近平新时代中国特色社会主义思想为指导，全面贯彻落实省委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1310</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具体部署和市委市政府部署要求，紧紧围绕县委县政府中心工作，认真督促各有关部门单位落实整改责任，依法忠实履职尽责，以高质量审计监督服务保障陆河经济社会高质量发展！</w:t>
      </w:r>
    </w:p>
    <w:p w14:paraId="47985786">
      <w:pPr>
        <w:tabs>
          <w:tab w:val="left" w:pos="5859"/>
        </w:tabs>
        <w:bidi w:val="0"/>
        <w:jc w:val="left"/>
        <w:rPr>
          <w:rFonts w:hint="default"/>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FC98B9"/>
    <w:multiLevelType w:val="singleLevel"/>
    <w:tmpl w:val="F9FC98B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01940"/>
    <w:rsid w:val="03952A3B"/>
    <w:rsid w:val="0B6B051B"/>
    <w:rsid w:val="12B058B8"/>
    <w:rsid w:val="1D8D4321"/>
    <w:rsid w:val="33A36EC6"/>
    <w:rsid w:val="532C4989"/>
    <w:rsid w:val="5375174B"/>
    <w:rsid w:val="54C8216A"/>
    <w:rsid w:val="65601940"/>
    <w:rsid w:val="76F35789"/>
    <w:rsid w:val="7B253C20"/>
    <w:rsid w:val="7C7B63D7"/>
    <w:rsid w:val="CFFE2FE2"/>
    <w:rsid w:val="FFF0F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Body Text"/>
    <w:basedOn w:val="1"/>
    <w:next w:val="1"/>
    <w:qFormat/>
    <w:uiPriority w:val="0"/>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8"/>
    <w:qFormat/>
    <w:uiPriority w:val="0"/>
  </w:style>
  <w:style w:type="paragraph" w:customStyle="1" w:styleId="8">
    <w:name w:val="正文1"/>
    <w:basedOn w:val="1"/>
    <w:qFormat/>
    <w:uiPriority w:val="99"/>
    <w:pPr>
      <w:ind w:firstLine="708" w:firstLineChars="236"/>
    </w:pPr>
    <w:rPr>
      <w:rFonts w:ascii="仿宋_GB2312" w:cs="仿宋_GB2312"/>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c81c3e13-638c-40b1-8561-9692450bdf24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126BF2D1</paraID>
      <start xmlns="http://schemas.wps.cn/vas-ai-hub/contract-review">0</start>
      <end xmlns="http://schemas.wps.cn/vas-ai-hub/contract-review">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ca12897f-1141-46b2-bce1-bb32fe47dd3a</errorID>
      <errorWord xmlns="http://schemas.wps.cn/vas-ai-hub/contract-review">目</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目等</item>
      </candidateList>
      <explain xmlns="http://schemas.wps.cn/vas-ai-hub/contract-review"/>
      <paraID xmlns="http://schemas.wps.cn/vas-ai-hub/contract-review">5878EA46</paraID>
      <start xmlns="http://schemas.wps.cn/vas-ai-hub/contract-review">72</start>
      <end xmlns="http://schemas.wps.cn/vas-ai-hub/contract-review">74</end>
      <status xmlns="http://schemas.wps.cn/vas-ai-hub/contract-review">modified</status>
      <modifiedWord xmlns="http://schemas.wps.cn/vas-ai-hub/contract-review">目等</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023c8870-0839-432b-92d1-2bf4369f3b9f}">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2348</Words>
  <Characters>2424</Characters>
  <Lines>0</Lines>
  <Paragraphs>0</Paragraphs>
  <TotalTime>0</TotalTime>
  <ScaleCrop>false</ScaleCrop>
  <LinksUpToDate>false</LinksUpToDate>
  <CharactersWithSpaces>2432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2026-06-25T23:23:00Z</dcterms:created>
  <dc:creator>興</dc:creator>
  <cp:lastModifiedBy>niu</cp:lastModifiedBy>
  <cp:lastPrinted>2026-06-27T00:50:00Z</cp:lastPrinted>
  <dcterms:modified xsi:type="dcterms:W3CDTF">2026-06-30T10:41:30Z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5506D4C13F164B289C09FBF82ABFBC5F_11</vt:lpwstr>
  </property>
  <property fmtid="{D5CDD505-2E9C-101B-9397-08002B2CF9AE}" pid="4" name="KSOTemplateDocerSaveRecord">
    <vt:lpwstr>eyJoZGlkIjoiZjhiYTY3MTkxZWJkMDUxZGI3YjQ5OWUyYzE0MzQ4OWUiLCJ1c2VySWQiOiI0MTAzMDcwMTkifQ==</vt:lpwstr>
  </property>
</Properties>
</file>