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both"/>
        <w:textAlignment w:val="baseline"/>
        <w:rPr>
          <w:rFonts w:hint="eastAsia" w:ascii="方正小标宋简体" w:hAnsi="方正小标宋简体" w:eastAsia="方正小标宋简体" w:cs="方正小标宋简体"/>
          <w:sz w:val="44"/>
          <w:szCs w:val="44"/>
        </w:rPr>
      </w:pPr>
    </w:p>
    <w:p>
      <w:pPr>
        <w:pStyle w:val="3"/>
        <w:keepNext w:val="0"/>
        <w:keepLines w:val="0"/>
        <w:pageBreakBefore w:val="0"/>
        <w:widowControl w:val="0"/>
        <w:kinsoku/>
        <w:wordWrap/>
        <w:overflowPunct/>
        <w:topLinePunct w:val="0"/>
        <w:autoSpaceDE/>
        <w:autoSpaceDN/>
        <w:bidi w:val="0"/>
        <w:spacing w:after="0" w:line="540" w:lineRule="exact"/>
        <w:ind w:left="0" w:leftChars="0" w:right="0"/>
        <w:jc w:val="both"/>
        <w:rPr>
          <w:rFonts w:hint="eastAsia" w:cs="Times New Roman"/>
        </w:rPr>
      </w:pPr>
    </w:p>
    <w:p>
      <w:pPr>
        <w:pStyle w:val="2"/>
        <w:keepNext w:val="0"/>
        <w:keepLines w:val="0"/>
        <w:pageBreakBefore w:val="0"/>
        <w:widowControl w:val="0"/>
        <w:kinsoku/>
        <w:wordWrap/>
        <w:overflowPunct/>
        <w:topLinePunct w:val="0"/>
        <w:autoSpaceDE/>
        <w:autoSpaceDN/>
        <w:bidi w:val="0"/>
        <w:spacing w:line="540" w:lineRule="exact"/>
        <w:ind w:left="0" w:leftChars="0" w:right="0"/>
        <w:jc w:val="both"/>
        <w:rPr>
          <w:rFonts w:hint="eastAsia"/>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jc w:val="center"/>
        <w:textAlignment w:val="baseline"/>
        <w:rPr>
          <w:rFonts w:hint="eastAsia" w:ascii="宋体" w:hAnsi="宋体" w:eastAsia="宋体" w:cs="宋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2024年陆河县整治耕地撂荒 保障粮食安全工作措施》</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起草说明</w:t>
      </w:r>
    </w:p>
    <w:p>
      <w:pPr>
        <w:keepNext w:val="0"/>
        <w:keepLines w:val="0"/>
        <w:pageBreakBefore w:val="0"/>
        <w:widowControl w:val="0"/>
        <w:kinsoku/>
        <w:wordWrap/>
        <w:overflowPunct/>
        <w:topLinePunct w:val="0"/>
        <w:autoSpaceDE/>
        <w:autoSpaceDN/>
        <w:bidi w:val="0"/>
        <w:spacing w:line="540" w:lineRule="exact"/>
        <w:ind w:left="0" w:leftChars="0" w:right="0"/>
        <w:jc w:val="both"/>
        <w:rPr>
          <w:rFonts w:ascii="楷体" w:hAnsi="楷体" w:eastAsia="楷体" w:cs="楷体"/>
          <w:sz w:val="36"/>
          <w:szCs w:val="36"/>
        </w:rPr>
      </w:pPr>
    </w:p>
    <w:p>
      <w:pPr>
        <w:keepNext w:val="0"/>
        <w:keepLines w:val="0"/>
        <w:pageBreakBefore w:val="0"/>
        <w:widowControl w:val="0"/>
        <w:numPr>
          <w:ilvl w:val="0"/>
          <w:numId w:val="0"/>
        </w:numPr>
        <w:kinsoku/>
        <w:wordWrap/>
        <w:overflowPunct/>
        <w:topLinePunct w:val="0"/>
        <w:autoSpaceDE/>
        <w:autoSpaceDN/>
        <w:bidi w:val="0"/>
        <w:spacing w:line="540" w:lineRule="exact"/>
        <w:ind w:left="0" w:leftChars="0" w:right="0" w:firstLine="640" w:firstLineChars="200"/>
        <w:jc w:val="both"/>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我单位拟定了《</w:t>
      </w:r>
      <w:r>
        <w:rPr>
          <w:rFonts w:hint="eastAsia" w:ascii="仿宋_GB2312" w:hAnsi="仿宋_GB2312" w:eastAsia="仿宋_GB2312" w:cs="仿宋_GB2312"/>
          <w:bCs/>
          <w:color w:val="000000"/>
          <w:sz w:val="32"/>
          <w:szCs w:val="32"/>
          <w:lang w:val="en-US" w:eastAsia="zh-CN"/>
        </w:rPr>
        <w:t>2024年陆河县整治耕地撂荒 保障粮食安全工作措施（送审稿）》。</w:t>
      </w:r>
      <w:r>
        <w:rPr>
          <w:rFonts w:hint="eastAsia" w:ascii="仿宋_GB2312" w:hAnsi="仿宋_GB2312" w:eastAsia="仿宋_GB2312" w:cs="仿宋_GB2312"/>
          <w:bCs/>
          <w:color w:val="000000"/>
          <w:sz w:val="32"/>
          <w:szCs w:val="32"/>
          <w:lang w:eastAsia="zh-CN"/>
        </w:rPr>
        <w:t>根据</w:t>
      </w:r>
      <w:r>
        <w:rPr>
          <w:rFonts w:hint="eastAsia" w:ascii="仿宋_GB2312" w:hAnsi="仿宋_GB2312" w:eastAsia="仿宋_GB2312" w:cs="仿宋_GB2312"/>
          <w:bCs/>
          <w:color w:val="000000"/>
          <w:sz w:val="32"/>
          <w:szCs w:val="32"/>
          <w:lang w:val="en-US" w:eastAsia="zh-CN"/>
        </w:rPr>
        <w:t>相关工作制度，现就文件制定有关事宜作说明如下：</w:t>
      </w:r>
    </w:p>
    <w:p>
      <w:pPr>
        <w:keepNext w:val="0"/>
        <w:keepLines w:val="0"/>
        <w:pageBreakBefore w:val="0"/>
        <w:widowControl w:val="0"/>
        <w:numPr>
          <w:ilvl w:val="0"/>
          <w:numId w:val="0"/>
        </w:numPr>
        <w:kinsoku/>
        <w:wordWrap/>
        <w:overflowPunct/>
        <w:topLinePunct w:val="0"/>
        <w:autoSpaceDE/>
        <w:autoSpaceDN/>
        <w:bidi w:val="0"/>
        <w:spacing w:line="540" w:lineRule="exact"/>
        <w:ind w:left="0" w:leftChars="0" w:right="0" w:firstLine="640" w:firstLineChars="200"/>
        <w:jc w:val="both"/>
        <w:rPr>
          <w:rFonts w:hint="eastAsia" w:ascii="黑体" w:hAnsi="黑体" w:eastAsia="黑体" w:cs="Times New Roman"/>
          <w:color w:val="auto"/>
          <w:spacing w:val="0"/>
          <w:kern w:val="2"/>
          <w:sz w:val="32"/>
          <w:szCs w:val="32"/>
          <w:lang w:val="en-US" w:eastAsia="zh-CN" w:bidi="ar-SA"/>
        </w:rPr>
      </w:pPr>
      <w:r>
        <w:rPr>
          <w:rFonts w:hint="eastAsia" w:ascii="黑体" w:hAnsi="黑体" w:eastAsia="黑体" w:cs="Times New Roman"/>
          <w:color w:val="auto"/>
          <w:spacing w:val="0"/>
          <w:kern w:val="2"/>
          <w:sz w:val="32"/>
          <w:szCs w:val="32"/>
          <w:lang w:val="en-US" w:eastAsia="zh-CN" w:bidi="ar-SA"/>
        </w:rPr>
        <w:t>一、《工作措施》出台背景</w:t>
      </w:r>
    </w:p>
    <w:p>
      <w:pPr>
        <w:pStyle w:val="3"/>
        <w:keepNext w:val="0"/>
        <w:keepLines w:val="0"/>
        <w:pageBreakBefore w:val="0"/>
        <w:widowControl w:val="0"/>
        <w:kinsoku/>
        <w:wordWrap/>
        <w:overflowPunct/>
        <w:topLinePunct w:val="0"/>
        <w:autoSpaceDE/>
        <w:autoSpaceDN/>
        <w:bidi w:val="0"/>
        <w:adjustRightInd/>
        <w:snapToGrid/>
        <w:spacing w:after="0" w:line="540" w:lineRule="exact"/>
        <w:ind w:left="0" w:leftChars="0" w:right="0" w:firstLine="632" w:firstLineChars="200"/>
        <w:jc w:val="both"/>
        <w:textAlignment w:val="auto"/>
        <w:rPr>
          <w:rFonts w:hint="eastAsia" w:ascii="仿宋_GB2312" w:hAnsi="仿宋_GB2312" w:eastAsia="仿宋_GB2312" w:cs="仿宋_GB2312"/>
          <w:color w:val="auto"/>
          <w:spacing w:val="-2"/>
          <w:sz w:val="32"/>
          <w:szCs w:val="32"/>
          <w:lang w:val="zh-TW" w:eastAsia="zh-CN"/>
        </w:rPr>
      </w:pPr>
      <w:r>
        <w:rPr>
          <w:rFonts w:hint="eastAsia" w:ascii="仿宋_GB2312" w:hAnsi="仿宋_GB2312" w:eastAsia="仿宋_GB2312" w:cs="仿宋_GB2312"/>
          <w:spacing w:val="-2"/>
          <w:sz w:val="32"/>
          <w:szCs w:val="32"/>
          <w:lang w:val="en-US" w:eastAsia="zh-CN"/>
        </w:rPr>
        <w:t>为深入贯彻落实党的二十大精神，全方位夯实粮食安全根基，确保顺利完成上级下达粮食生产目标和撂荒耕地复耕复种工作任务，结合我县实际，我局拟定了《2024年陆河县整治耕地撂荒 保障粮食安全工作措施（</w:t>
      </w:r>
      <w:r>
        <w:rPr>
          <w:rFonts w:hint="eastAsia" w:ascii="仿宋_GB2312" w:hAnsi="仿宋_GB2312" w:eastAsia="仿宋_GB2312" w:cs="仿宋_GB2312"/>
          <w:bCs/>
          <w:color w:val="000000"/>
          <w:sz w:val="32"/>
          <w:szCs w:val="32"/>
          <w:lang w:val="en-US" w:eastAsia="zh-CN"/>
        </w:rPr>
        <w:t>送审稿</w:t>
      </w:r>
      <w:r>
        <w:rPr>
          <w:rFonts w:hint="eastAsia" w:ascii="仿宋_GB2312" w:hAnsi="仿宋_GB2312" w:eastAsia="仿宋_GB2312" w:cs="仿宋_GB2312"/>
          <w:spacing w:val="-2"/>
          <w:sz w:val="32"/>
          <w:szCs w:val="32"/>
          <w:lang w:val="en-US" w:eastAsia="zh-CN"/>
        </w:rPr>
        <w:t>）》</w:t>
      </w:r>
      <w:r>
        <w:rPr>
          <w:rFonts w:hint="eastAsia" w:ascii="仿宋_GB2312" w:hAnsi="仿宋_GB2312" w:eastAsia="仿宋_GB2312" w:cs="仿宋_GB2312"/>
          <w:color w:val="auto"/>
          <w:spacing w:val="-2"/>
          <w:sz w:val="32"/>
          <w:szCs w:val="32"/>
          <w:lang w:val="zh-TW"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right="0" w:firstLine="640" w:firstLineChars="200"/>
        <w:jc w:val="both"/>
        <w:textAlignment w:val="auto"/>
        <w:rPr>
          <w:rFonts w:hint="eastAsia" w:ascii="黑体" w:hAnsi="黑体" w:eastAsia="黑体" w:cs="Times New Roman"/>
          <w:color w:val="auto"/>
          <w:spacing w:val="0"/>
          <w:kern w:val="2"/>
          <w:sz w:val="32"/>
          <w:szCs w:val="32"/>
          <w:lang w:val="en-US" w:eastAsia="zh-CN" w:bidi="ar-SA"/>
        </w:rPr>
      </w:pPr>
      <w:r>
        <w:rPr>
          <w:rFonts w:hint="eastAsia" w:ascii="黑体" w:hAnsi="黑体" w:eastAsia="黑体" w:cs="Times New Roman"/>
          <w:color w:val="auto"/>
          <w:spacing w:val="0"/>
          <w:kern w:val="2"/>
          <w:sz w:val="32"/>
          <w:szCs w:val="32"/>
          <w:lang w:val="en-US" w:eastAsia="zh-CN" w:bidi="ar-SA"/>
        </w:rPr>
        <w:t>法律法规政策依据</w:t>
      </w:r>
    </w:p>
    <w:p>
      <w:pPr>
        <w:pStyle w:val="4"/>
        <w:keepNext w:val="0"/>
        <w:keepLines w:val="0"/>
        <w:pageBreakBefore w:val="0"/>
        <w:widowControl w:val="0"/>
        <w:numPr>
          <w:ilvl w:val="0"/>
          <w:numId w:val="2"/>
        </w:numPr>
        <w:kinsoku/>
        <w:wordWrap/>
        <w:overflowPunct/>
        <w:topLinePunct w:val="0"/>
        <w:autoSpaceDE/>
        <w:autoSpaceDN/>
        <w:bidi w:val="0"/>
        <w:spacing w:after="0" w:line="540" w:lineRule="exact"/>
        <w:ind w:left="0" w:leftChars="0" w:right="0" w:firstLine="640" w:firstLineChars="200"/>
        <w:jc w:val="both"/>
        <w:rPr>
          <w:rFonts w:hint="eastAsia" w:ascii="仿宋_GB2312" w:hAnsi="仿宋_GB2312" w:eastAsia="仿宋_GB2312" w:cs="仿宋_GB2312"/>
          <w:bCs/>
          <w:color w:val="auto"/>
          <w:spacing w:val="0"/>
          <w:kern w:val="2"/>
          <w:sz w:val="32"/>
          <w:szCs w:val="32"/>
          <w:lang w:val="en-US" w:eastAsia="zh-CN" w:bidi="ar-SA"/>
        </w:rPr>
      </w:pPr>
      <w:r>
        <w:rPr>
          <w:rFonts w:hint="eastAsia" w:ascii="仿宋_GB2312" w:hAnsi="仿宋_GB2312" w:eastAsia="仿宋_GB2312" w:cs="仿宋_GB2312"/>
          <w:bCs/>
          <w:color w:val="auto"/>
          <w:spacing w:val="0"/>
          <w:kern w:val="2"/>
          <w:sz w:val="32"/>
          <w:szCs w:val="32"/>
          <w:lang w:val="en-US" w:eastAsia="zh-CN" w:bidi="ar-SA"/>
        </w:rPr>
        <w:t>根据《广东省粮食安全保障条例》“第五条：对为粮食安全保障做出突出贡献的单位和个人，应当给予奖励”；“第七条：县级以上人民政府采取发布信息、调控储备和给予种粮者种粮补贴等方式，引导和鼓励粮食生产。”</w:t>
      </w:r>
    </w:p>
    <w:p>
      <w:pPr>
        <w:keepNext w:val="0"/>
        <w:keepLines w:val="0"/>
        <w:pageBreakBefore w:val="0"/>
        <w:widowControl w:val="0"/>
        <w:numPr>
          <w:ilvl w:val="0"/>
          <w:numId w:val="0"/>
        </w:numPr>
        <w:kinsoku/>
        <w:wordWrap/>
        <w:overflowPunct/>
        <w:topLinePunct w:val="0"/>
        <w:autoSpaceDE/>
        <w:autoSpaceDN/>
        <w:bidi w:val="0"/>
        <w:spacing w:line="540" w:lineRule="exact"/>
        <w:ind w:left="0" w:leftChars="0" w:right="0" w:firstLine="640" w:firstLineChars="200"/>
        <w:jc w:val="both"/>
        <w:rPr>
          <w:rFonts w:hint="eastAsia" w:ascii="仿宋_GB2312" w:hAnsi="仿宋_GB2312" w:eastAsia="仿宋_GB2312" w:cs="仿宋_GB2312"/>
          <w:bCs/>
          <w:color w:val="auto"/>
          <w:spacing w:val="0"/>
          <w:kern w:val="2"/>
          <w:sz w:val="32"/>
          <w:szCs w:val="32"/>
          <w:lang w:val="en-US" w:eastAsia="zh-CN" w:bidi="ar-SA"/>
        </w:rPr>
      </w:pPr>
      <w:r>
        <w:rPr>
          <w:rFonts w:hint="eastAsia" w:ascii="仿宋_GB2312" w:hAnsi="仿宋_GB2312" w:eastAsia="仿宋_GB2312" w:cs="仿宋_GB2312"/>
          <w:bCs/>
          <w:color w:val="auto"/>
          <w:spacing w:val="0"/>
          <w:kern w:val="2"/>
          <w:sz w:val="32"/>
          <w:szCs w:val="32"/>
          <w:lang w:val="en-US" w:eastAsia="zh-CN" w:bidi="ar-SA"/>
        </w:rPr>
        <w:t>（二）根据《广东省乡村振兴促进条例》“第九条：各级人民政府应当全面落实粮食安全责任制，稳定粮食播种面积，健全农民种粮收益保障机制，建立粮食生产补偿机制，加大产粮大县奖励力度，完善粮食加工、流通、储备体系，保障粮食有效供给和质量安全。”“第十九条：各级人民政府应当依法完善土地流转制度，引导农村集体经济组织和农户通过土地预流转、统筹经营、经营权入股等形式放活土地经营权，充分利用土地资源。土地承包经营权人应当按照合同的约定利用土地，不得弃耕撂荒。撂荒耕地的，发包土地的农村集体经济组织应当根据农作物种植周期催告其限期恢复耕种；无正当理由逾期不恢复耕种的，农村集体经济组织在不改变原土地承包关系的情况下，可以将撂荒耕地交由他人代耕或者组织代耕，或者通过引导流转土地经营权、提供托管服务等方式恢复耕种。县级人民政府有关主管部门及乡镇人民政府按照国家和省有关规定停止发放撂荒耕地的土地承包经营权人的农业补贴。农村集体经济组织可以结合当地实际，对有利于撂荒耕地恢复耕种的事项作出约定。支持供销合作社、农业龙头企业、农民专业合作社、农业社会化服务组织、种植大户等组织和个人发挥各自优势，参与撂荒耕地集中治理。”</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right="0" w:firstLine="640" w:firstLineChars="200"/>
        <w:jc w:val="both"/>
        <w:textAlignment w:val="auto"/>
        <w:rPr>
          <w:rFonts w:hint="eastAsia" w:ascii="黑体" w:hAnsi="黑体" w:eastAsia="黑体" w:cs="Times New Roman"/>
          <w:color w:val="auto"/>
          <w:spacing w:val="0"/>
          <w:kern w:val="2"/>
          <w:sz w:val="32"/>
          <w:szCs w:val="32"/>
          <w:lang w:val="en-US" w:eastAsia="zh-CN" w:bidi="ar-SA"/>
        </w:rPr>
      </w:pPr>
      <w:r>
        <w:rPr>
          <w:rFonts w:hint="eastAsia" w:ascii="黑体" w:hAnsi="黑体" w:eastAsia="黑体" w:cs="Times New Roman"/>
          <w:color w:val="auto"/>
          <w:spacing w:val="0"/>
          <w:kern w:val="2"/>
          <w:sz w:val="32"/>
          <w:szCs w:val="32"/>
          <w:lang w:val="en-US" w:eastAsia="zh-CN" w:bidi="ar-SA"/>
        </w:rPr>
        <w:t>文件的制定程序说明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32" w:firstLineChars="200"/>
        <w:jc w:val="both"/>
        <w:textAlignment w:val="auto"/>
        <w:rPr>
          <w:rFonts w:hint="eastAsia" w:ascii="仿宋_GB2312" w:hAnsi="仿宋_GB2312" w:eastAsia="仿宋_GB2312" w:cs="仿宋_GB2312"/>
          <w:spacing w:val="-2"/>
          <w:kern w:val="2"/>
          <w:sz w:val="32"/>
          <w:szCs w:val="32"/>
          <w:lang w:val="en-US" w:eastAsia="zh-CN" w:bidi="ar-SA"/>
        </w:rPr>
      </w:pPr>
      <w:r>
        <w:rPr>
          <w:rFonts w:hint="eastAsia" w:ascii="仿宋_GB2312" w:hAnsi="仿宋_GB2312" w:eastAsia="仿宋_GB2312" w:cs="仿宋_GB2312"/>
          <w:spacing w:val="-2"/>
          <w:kern w:val="2"/>
          <w:sz w:val="32"/>
          <w:szCs w:val="32"/>
          <w:lang w:val="en-US" w:eastAsia="zh-CN" w:bidi="ar-SA"/>
        </w:rPr>
        <w:t>为确保顺利完成2024年粮食生产目标和撂荒耕地复耕复种工作任务，我局拟定了《2024年陆河县整治耕地撂荒 保障粮食安全工作措施（征求意见稿）》，并征求有关单位的意见建议，</w:t>
      </w:r>
      <w:r>
        <w:rPr>
          <w:rFonts w:hint="eastAsia" w:ascii="仿宋_GB2312" w:hAnsi="仿宋_GB2312" w:eastAsia="仿宋_GB2312" w:cs="仿宋_GB2312"/>
          <w:spacing w:val="-2"/>
          <w:sz w:val="32"/>
          <w:szCs w:val="32"/>
          <w:lang w:eastAsia="zh-CN"/>
        </w:rPr>
        <w:t>根据有关单位提出的意见建议，我局</w:t>
      </w:r>
      <w:r>
        <w:rPr>
          <w:rFonts w:hint="eastAsia" w:ascii="仿宋_GB2312" w:hAnsi="仿宋_GB2312" w:eastAsia="仿宋_GB2312" w:cs="仿宋_GB2312"/>
          <w:spacing w:val="-2"/>
          <w:sz w:val="32"/>
          <w:szCs w:val="32"/>
          <w:lang w:val="zh-TW" w:eastAsia="zh-CN"/>
        </w:rPr>
        <w:t>认真</w:t>
      </w:r>
      <w:r>
        <w:rPr>
          <w:rFonts w:hint="eastAsia" w:ascii="仿宋_GB2312" w:hAnsi="仿宋_GB2312" w:eastAsia="仿宋_GB2312" w:cs="仿宋_GB2312"/>
          <w:color w:val="auto"/>
          <w:spacing w:val="-2"/>
          <w:sz w:val="32"/>
          <w:szCs w:val="32"/>
          <w:lang w:val="zh-TW" w:eastAsia="zh-CN"/>
        </w:rPr>
        <w:t>研究并修改完善，</w:t>
      </w:r>
      <w:r>
        <w:rPr>
          <w:rFonts w:hint="eastAsia" w:ascii="仿宋_GB2312" w:hAnsi="仿宋_GB2312" w:eastAsia="仿宋_GB2312" w:cs="仿宋_GB2312"/>
          <w:spacing w:val="-2"/>
          <w:kern w:val="2"/>
          <w:sz w:val="32"/>
          <w:szCs w:val="32"/>
          <w:lang w:val="en-US" w:eastAsia="zh-CN" w:bidi="ar-SA"/>
        </w:rPr>
        <w:t>同时于2024年1月22日至2024年1月30日通过网站向社会公开征求意见。经局政策法规与市场信息股审核后，</w:t>
      </w:r>
      <w:r>
        <w:rPr>
          <w:rFonts w:hint="eastAsia" w:ascii="仿宋_GB2312" w:hAnsi="仿宋_GB2312" w:eastAsia="仿宋_GB2312" w:cs="仿宋_GB2312"/>
          <w:sz w:val="32"/>
          <w:szCs w:val="32"/>
          <w:lang w:eastAsia="zh-CN"/>
        </w:rPr>
        <w:t>联系局法律顾问进行审核，最终形成</w:t>
      </w:r>
      <w:r>
        <w:rPr>
          <w:rFonts w:hint="eastAsia" w:ascii="仿宋_GB2312" w:hAnsi="仿宋_GB2312" w:eastAsia="仿宋_GB2312" w:cs="仿宋_GB2312"/>
          <w:spacing w:val="-2"/>
          <w:kern w:val="2"/>
          <w:sz w:val="32"/>
          <w:szCs w:val="32"/>
          <w:lang w:val="en-US" w:eastAsia="zh-CN" w:bidi="ar-SA"/>
        </w:rPr>
        <w:t>《2024年陆河县整治耕地撂荒 保障粮食安全工作措施（送审稿）》。</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line="540" w:lineRule="exact"/>
        <w:ind w:left="0" w:leftChars="0" w:right="0" w:firstLine="640" w:firstLineChars="200"/>
        <w:jc w:val="both"/>
        <w:textAlignment w:val="auto"/>
        <w:rPr>
          <w:rFonts w:hint="eastAsia" w:ascii="黑体" w:hAnsi="黑体" w:eastAsia="黑体" w:cs="Times New Roman"/>
          <w:sz w:val="32"/>
          <w:szCs w:val="32"/>
        </w:rPr>
      </w:pPr>
      <w:r>
        <w:rPr>
          <w:rFonts w:hint="eastAsia" w:ascii="黑体" w:hAnsi="黑体" w:eastAsia="黑体" w:cs="Times New Roman"/>
          <w:sz w:val="32"/>
          <w:szCs w:val="32"/>
          <w:lang w:eastAsia="zh-CN"/>
        </w:rPr>
        <w:t>主要内容说明</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jc w:val="both"/>
        <w:textAlignment w:val="auto"/>
        <w:rPr>
          <w:rFonts w:hint="eastAsia" w:ascii="仿宋_GB2312" w:hAnsi="仿宋_GB2312" w:eastAsia="仿宋_GB2312" w:cs="仿宋_GB2312"/>
          <w:b w:val="0"/>
          <w:bCs w:val="0"/>
          <w:sz w:val="32"/>
          <w:szCs w:val="32"/>
          <w:lang w:val="en-US"/>
        </w:rPr>
      </w:pPr>
      <w:r>
        <w:rPr>
          <w:rFonts w:hint="eastAsia" w:ascii="黑体" w:hAnsi="黑体" w:eastAsia="黑体" w:cs="Times New Roman"/>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 xml:space="preserve"> （一）主要内容概述</w:t>
      </w:r>
    </w:p>
    <w:p>
      <w:pPr>
        <w:keepNext w:val="0"/>
        <w:keepLines w:val="0"/>
        <w:pageBreakBefore w:val="0"/>
        <w:widowControl w:val="0"/>
        <w:kinsoku/>
        <w:wordWrap/>
        <w:overflowPunct/>
        <w:topLinePunct w:val="0"/>
        <w:autoSpaceDE/>
        <w:autoSpaceDN/>
        <w:bidi w:val="0"/>
        <w:spacing w:line="540" w:lineRule="exact"/>
        <w:ind w:left="0" w:leftChars="0" w:right="0" w:firstLine="640" w:firstLineChars="200"/>
        <w:jc w:val="both"/>
        <w:textAlignment w:val="auto"/>
        <w:rPr>
          <w:rStyle w:val="9"/>
          <w:rFonts w:hint="eastAsia" w:ascii="仿宋_GB2312" w:hAnsi="仿宋_GB2312" w:eastAsia="仿宋_GB2312" w:cs="仿宋_GB2312"/>
          <w:i w:val="0"/>
          <w:color w:val="000000"/>
          <w:spacing w:val="0"/>
          <w:kern w:val="2"/>
          <w:sz w:val="32"/>
          <w:szCs w:val="32"/>
          <w:shd w:val="clear" w:color="auto" w:fill="FFFFFF"/>
          <w:lang w:val="en-US" w:eastAsia="zh-CN" w:bidi="ar-SA"/>
        </w:rPr>
      </w:pPr>
      <w:r>
        <w:rPr>
          <w:rStyle w:val="9"/>
          <w:rFonts w:hint="eastAsia" w:ascii="仿宋_GB2312" w:hAnsi="仿宋_GB2312" w:eastAsia="仿宋_GB2312" w:cs="仿宋_GB2312"/>
          <w:i w:val="0"/>
          <w:color w:val="000000"/>
          <w:spacing w:val="0"/>
          <w:kern w:val="2"/>
          <w:sz w:val="32"/>
          <w:szCs w:val="32"/>
          <w:shd w:val="clear" w:color="auto" w:fill="FFFFFF"/>
          <w:lang w:val="zh-TW" w:eastAsia="zh-CN" w:bidi="ar-SA"/>
        </w:rPr>
        <w:t>《2024年陆河县整治耕地撂荒 保障粮食安全工作措施》</w:t>
      </w:r>
      <w:r>
        <w:rPr>
          <w:rStyle w:val="9"/>
          <w:rFonts w:hint="eastAsia" w:ascii="仿宋_GB2312" w:hAnsi="仿宋_GB2312" w:eastAsia="仿宋_GB2312" w:cs="仿宋_GB2312"/>
          <w:i w:val="0"/>
          <w:color w:val="000000"/>
          <w:spacing w:val="0"/>
          <w:kern w:val="2"/>
          <w:sz w:val="32"/>
          <w:szCs w:val="32"/>
          <w:shd w:val="clear" w:color="auto" w:fill="FFFFFF"/>
          <w:lang w:val="en-US" w:eastAsia="zh-CN" w:bidi="ar-SA"/>
        </w:rPr>
        <w:t>全文约1330字，共10条工作措施，主要内容包括：</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3" w:firstLineChars="200"/>
        <w:jc w:val="both"/>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第1条是</w:t>
      </w:r>
      <w:r>
        <w:rPr>
          <w:rFonts w:hint="eastAsia" w:ascii="仿宋_GB2312" w:hAnsi="仿宋_GB2312" w:eastAsia="仿宋_GB2312" w:cs="仿宋_GB2312"/>
          <w:b/>
          <w:bCs/>
          <w:spacing w:val="2"/>
          <w:sz w:val="32"/>
          <w:szCs w:val="32"/>
          <w:lang w:val="en-US" w:eastAsia="zh-CN"/>
        </w:rPr>
        <w:t>压紧压实粮食生产责任。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20"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宋体" w:eastAsia="仿宋_GB2312" w:cs="仿宋_GB2312"/>
          <w:color w:val="000000"/>
          <w:kern w:val="0"/>
          <w:sz w:val="31"/>
          <w:szCs w:val="31"/>
          <w:lang w:val="en-US" w:eastAsia="zh-CN" w:bidi="ar"/>
        </w:rPr>
        <w:t>全面落实粮食安全党政同责，深刻认识耕地保护工作的极端重要性，统筹抓好耕地保护和粮食安全生产各项工作。</w:t>
      </w:r>
      <w:r>
        <w:rPr>
          <w:rFonts w:hint="eastAsia" w:ascii="仿宋_GB2312" w:hAnsi="仿宋_GB2312" w:eastAsia="仿宋_GB2312" w:cs="仿宋_GB2312"/>
          <w:spacing w:val="-2"/>
          <w:sz w:val="32"/>
          <w:szCs w:val="32"/>
          <w:lang w:val="en-US" w:eastAsia="zh-CN"/>
        </w:rPr>
        <w:t>各镇要根据县下达的全年粮食播种面积和产量任务，认真分析研判，逐级制定全年粮食生产计划</w:t>
      </w:r>
      <w:r>
        <w:rPr>
          <w:rFonts w:hint="eastAsia" w:ascii="仿宋_GB2312" w:hAnsi="宋体" w:eastAsia="仿宋_GB2312" w:cs="仿宋_GB2312"/>
          <w:color w:val="000000"/>
          <w:kern w:val="0"/>
          <w:sz w:val="31"/>
          <w:szCs w:val="31"/>
          <w:lang w:val="en-US" w:eastAsia="zh-CN" w:bidi="ar"/>
        </w:rPr>
        <w:t>，具体落实到镇、村、组，精准落实到具体的农户和新型主体。</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第2条是</w:t>
      </w:r>
      <w:r>
        <w:rPr>
          <w:rFonts w:hint="eastAsia" w:ascii="仿宋_GB2312" w:hAnsi="仿宋_GB2312" w:eastAsia="仿宋_GB2312" w:cs="仿宋_GB2312"/>
          <w:b/>
          <w:bCs/>
          <w:spacing w:val="2"/>
          <w:sz w:val="32"/>
          <w:szCs w:val="32"/>
          <w:lang w:val="en-US" w:eastAsia="zh-CN"/>
        </w:rPr>
        <w:t>严格依法依规管地。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32"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各镇要广泛宣传和严格执行《中华人民共和国农村土地承包法》《中华人民共和国土地管理法》《基本农田保护条例》和《广东省乡村振兴促进条例》等法律法规、耕地保护政策，严禁任何单位和个人闲置、撂荒耕地。对撂荒耕地的，按照国家和省有关规定停止发放农业补贴。对享受补贴又不从事农业生产，并造成耕地撂荒的，依法依规追究相关责任人的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第3条是</w:t>
      </w:r>
      <w:r>
        <w:rPr>
          <w:rFonts w:hint="eastAsia" w:ascii="仿宋_GB2312" w:hAnsi="仿宋_GB2312" w:eastAsia="仿宋_GB2312" w:cs="仿宋_GB2312"/>
          <w:b/>
          <w:bCs/>
          <w:spacing w:val="2"/>
          <w:sz w:val="32"/>
          <w:szCs w:val="32"/>
          <w:lang w:val="en-US" w:eastAsia="zh-CN"/>
        </w:rPr>
        <w:t>持续开展撂荒耕地复耕复种。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32"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农村集体经济组织可以结合当地实际，对有利于撂荒耕地恢复耕种的事项作出约定。</w:t>
      </w:r>
      <w:r>
        <w:rPr>
          <w:rFonts w:hint="eastAsia" w:ascii="仿宋_GB2312" w:hAnsi="仿宋_GB2312" w:eastAsia="仿宋_GB2312" w:cs="仿宋_GB2312"/>
          <w:b w:val="0"/>
          <w:bCs w:val="0"/>
          <w:spacing w:val="2"/>
          <w:sz w:val="32"/>
          <w:szCs w:val="32"/>
          <w:lang w:val="en-US" w:eastAsia="zh-CN"/>
        </w:rPr>
        <w:t>撂荒耕地的，发包土地的农村集体经济组织应当根据农作物种植周期催告其限期恢复耕种；无正当理由逾期不恢复耕种的，农村集体经济组织在不改变原土地承包关系的情况下，可以将撂荒耕地交由他人代耕或者组织代耕，或者通过引导流转土地经营权、提供托管服务等方式恢复耕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第4条是</w:t>
      </w:r>
      <w:r>
        <w:rPr>
          <w:rFonts w:hint="eastAsia" w:ascii="仿宋_GB2312" w:hAnsi="仿宋_GB2312" w:eastAsia="仿宋_GB2312" w:cs="仿宋_GB2312"/>
          <w:b/>
          <w:bCs/>
          <w:spacing w:val="2"/>
          <w:sz w:val="32"/>
          <w:szCs w:val="32"/>
          <w:lang w:val="en-US" w:eastAsia="zh-CN"/>
        </w:rPr>
        <w:t>全力保障“米袋子”工程。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积极发动广大群众和经营主体从事水稻种植，</w:t>
      </w:r>
      <w:r>
        <w:rPr>
          <w:rFonts w:hint="eastAsia" w:ascii="仿宋_GB2312" w:hAnsi="仿宋_GB2312" w:eastAsia="仿宋_GB2312" w:cs="仿宋_GB2312"/>
          <w:spacing w:val="2"/>
          <w:sz w:val="32"/>
          <w:szCs w:val="32"/>
        </w:rPr>
        <w:t>对种植</w:t>
      </w:r>
      <w:r>
        <w:rPr>
          <w:rFonts w:hint="eastAsia" w:ascii="仿宋_GB2312" w:hAnsi="仿宋_GB2312" w:eastAsia="仿宋_GB2312" w:cs="仿宋_GB2312"/>
          <w:spacing w:val="2"/>
          <w:sz w:val="32"/>
          <w:szCs w:val="32"/>
          <w:lang w:val="en-US" w:eastAsia="zh-CN"/>
        </w:rPr>
        <w:t xml:space="preserve">早稻 50 </w:t>
      </w:r>
      <w:r>
        <w:rPr>
          <w:rFonts w:hint="eastAsia" w:ascii="仿宋_GB2312" w:hAnsi="仿宋_GB2312" w:eastAsia="仿宋_GB2312" w:cs="仿宋_GB2312"/>
          <w:spacing w:val="2"/>
          <w:sz w:val="32"/>
          <w:szCs w:val="32"/>
        </w:rPr>
        <w:t>亩以上</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lang w:val="en-US" w:eastAsia="zh-CN"/>
        </w:rPr>
        <w:t>含本数</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的种植单位（户），</w:t>
      </w:r>
      <w:r>
        <w:rPr>
          <w:rFonts w:hint="eastAsia" w:ascii="仿宋_GB2312" w:hAnsi="仿宋_GB2312" w:eastAsia="仿宋_GB2312" w:cs="仿宋_GB2312"/>
          <w:spacing w:val="2"/>
          <w:sz w:val="32"/>
          <w:szCs w:val="32"/>
          <w:lang w:val="en-US" w:eastAsia="zh-CN"/>
        </w:rPr>
        <w:t>县财政给予</w:t>
      </w:r>
      <w:r>
        <w:rPr>
          <w:rFonts w:hint="eastAsia" w:ascii="仿宋_GB2312" w:hAnsi="仿宋_GB2312" w:eastAsia="仿宋_GB2312" w:cs="仿宋_GB2312"/>
          <w:spacing w:val="2"/>
          <w:sz w:val="32"/>
          <w:szCs w:val="32"/>
        </w:rPr>
        <w:t>每亩补助</w:t>
      </w:r>
      <w:r>
        <w:rPr>
          <w:rFonts w:hint="eastAsia" w:ascii="仿宋_GB2312" w:hAnsi="仿宋_GB2312" w:eastAsia="仿宋_GB2312" w:cs="仿宋_GB2312"/>
          <w:spacing w:val="2"/>
          <w:sz w:val="32"/>
          <w:szCs w:val="32"/>
          <w:lang w:val="en-US" w:eastAsia="zh-CN"/>
        </w:rPr>
        <w:t>资金 3</w:t>
      </w:r>
      <w:r>
        <w:rPr>
          <w:rFonts w:hint="eastAsia" w:ascii="仿宋_GB2312" w:hAnsi="仿宋_GB2312" w:eastAsia="仿宋_GB2312" w:cs="仿宋_GB2312"/>
          <w:spacing w:val="2"/>
          <w:sz w:val="32"/>
          <w:szCs w:val="32"/>
        </w:rPr>
        <w:t>00</w:t>
      </w:r>
      <w:r>
        <w:rPr>
          <w:rFonts w:hint="eastAsia" w:ascii="仿宋_GB2312" w:hAnsi="仿宋_GB2312" w:eastAsia="仿宋_GB2312" w:cs="仿宋_GB2312"/>
          <w:spacing w:val="2"/>
          <w:sz w:val="32"/>
          <w:szCs w:val="32"/>
          <w:lang w:val="en-US" w:eastAsia="zh-CN"/>
        </w:rPr>
        <w:t xml:space="preserve"> </w:t>
      </w:r>
      <w:r>
        <w:rPr>
          <w:rFonts w:hint="eastAsia" w:ascii="仿宋_GB2312" w:hAnsi="仿宋_GB2312" w:eastAsia="仿宋_GB2312" w:cs="仿宋_GB2312"/>
          <w:spacing w:val="2"/>
          <w:sz w:val="32"/>
          <w:szCs w:val="32"/>
        </w:rPr>
        <w:t>元</w:t>
      </w:r>
      <w:r>
        <w:rPr>
          <w:rFonts w:hint="eastAsia" w:ascii="仿宋_GB2312" w:hAnsi="仿宋_GB2312" w:eastAsia="仿宋_GB2312" w:cs="仿宋_GB2312"/>
          <w:spacing w:val="2"/>
          <w:sz w:val="32"/>
          <w:szCs w:val="32"/>
          <w:lang w:eastAsia="zh-CN"/>
        </w:rPr>
        <w:t>，并在各级现代农业生产资金项目上给予优先支持。各镇村要严格落实粮食安全主体责任，主动作为，帮助种粮企业（大户）完成土地流转，及时协调解决种粮过程中的各类问题，确保种粮主体无障碍耕作。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right="0" w:rightChars="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第5条是</w:t>
      </w:r>
      <w:r>
        <w:rPr>
          <w:rFonts w:hint="eastAsia" w:ascii="仿宋_GB2312" w:hAnsi="仿宋_GB2312" w:eastAsia="仿宋_GB2312" w:cs="仿宋_GB2312"/>
          <w:b/>
          <w:bCs/>
          <w:spacing w:val="2"/>
          <w:sz w:val="32"/>
          <w:szCs w:val="32"/>
          <w:lang w:val="en-US" w:eastAsia="zh-CN"/>
        </w:rPr>
        <w:t>加大水稻保险支持力度。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napToGrid w:val="0"/>
          <w:color w:val="000000"/>
          <w:spacing w:val="2"/>
          <w:kern w:val="0"/>
          <w:sz w:val="32"/>
          <w:szCs w:val="32"/>
          <w:lang w:val="en-US" w:eastAsia="zh-CN"/>
        </w:rPr>
        <w:t>水稻政策性农业保险农户自筹部分资金全部由县财政统筹解决，切实帮助种粮主体规避和化解自然灾害风险，增强农业抗风险能力。</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第6条是</w:t>
      </w:r>
      <w:r>
        <w:rPr>
          <w:rFonts w:hint="eastAsia" w:ascii="仿宋_GB2312" w:hAnsi="仿宋_GB2312" w:eastAsia="仿宋_GB2312" w:cs="仿宋_GB2312"/>
          <w:b/>
          <w:bCs/>
          <w:spacing w:val="2"/>
          <w:sz w:val="32"/>
          <w:szCs w:val="32"/>
          <w:lang w:val="en-US" w:eastAsia="zh-CN"/>
        </w:rPr>
        <w:t>加强农业技术指导。</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napToGrid w:val="0"/>
          <w:color w:val="000000"/>
          <w:spacing w:val="2"/>
          <w:kern w:val="0"/>
          <w:sz w:val="32"/>
          <w:szCs w:val="32"/>
          <w:lang w:val="en-US" w:eastAsia="zh-CN"/>
        </w:rPr>
        <w:t>组织本县农业专业技术人员成立农业科技指导组，加强重大病虫害和自然灾害监测预警，及时发布监测信息，为种植户提供无偿技术指导。</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第7条是</w:t>
      </w:r>
      <w:r>
        <w:rPr>
          <w:rFonts w:hint="eastAsia" w:ascii="仿宋_GB2312" w:hAnsi="仿宋_GB2312" w:eastAsia="仿宋_GB2312" w:cs="仿宋_GB2312"/>
          <w:b/>
          <w:bCs/>
          <w:spacing w:val="2"/>
          <w:sz w:val="32"/>
          <w:szCs w:val="32"/>
          <w:lang w:val="en-US" w:eastAsia="zh-CN"/>
        </w:rPr>
        <w:t>加大农田水利基础设施资金投入。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napToGrid w:val="0"/>
          <w:color w:val="000000"/>
          <w:spacing w:val="2"/>
          <w:kern w:val="0"/>
          <w:sz w:val="32"/>
          <w:szCs w:val="32"/>
          <w:lang w:val="en-US" w:eastAsia="zh-CN"/>
        </w:rPr>
        <w:t>县农业农村局要加快推进农田水利基础设施建设，为保障粮食安全奠定基础。各镇也要对农田水利设施进行排查，想方设法逐步解决群众农业生产用水难问题。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第8条是</w:t>
      </w:r>
      <w:r>
        <w:rPr>
          <w:rFonts w:hint="eastAsia" w:ascii="仿宋_GB2312" w:hAnsi="仿宋_GB2312" w:eastAsia="仿宋_GB2312" w:cs="仿宋_GB2312"/>
          <w:b/>
          <w:bCs/>
          <w:spacing w:val="2"/>
          <w:sz w:val="32"/>
          <w:szCs w:val="32"/>
          <w:lang w:val="en-US" w:eastAsia="zh-CN"/>
        </w:rPr>
        <w:t>加大涉农信贷扶持力度。</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napToGrid w:val="0"/>
          <w:color w:val="000000"/>
          <w:spacing w:val="2"/>
          <w:kern w:val="0"/>
          <w:sz w:val="32"/>
          <w:szCs w:val="32"/>
          <w:lang w:val="en-US" w:eastAsia="zh-CN"/>
        </w:rPr>
        <w:t>优先向农担公司推荐符合信保条件要求的水稻种植合作社、种植大户，着力解决种粮经营主体融资难、融资贵的问题。</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第9条是</w:t>
      </w:r>
      <w:r>
        <w:rPr>
          <w:rFonts w:hint="eastAsia" w:ascii="仿宋_GB2312" w:hAnsi="仿宋_GB2312" w:eastAsia="仿宋_GB2312" w:cs="仿宋_GB2312"/>
          <w:b/>
          <w:bCs/>
          <w:spacing w:val="2"/>
          <w:sz w:val="32"/>
          <w:szCs w:val="32"/>
          <w:lang w:val="en-US" w:eastAsia="zh-CN"/>
        </w:rPr>
        <w:t>拓宽粮食销售渠道。</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8" w:firstLineChars="200"/>
        <w:jc w:val="both"/>
        <w:textAlignment w:val="baseline"/>
        <w:rPr>
          <w:rFonts w:hint="eastAsia" w:ascii="仿宋_GB2312" w:hAnsi="仿宋_GB2312" w:eastAsia="仿宋_GB2312" w:cs="仿宋_GB2312"/>
          <w:spacing w:val="2"/>
          <w:sz w:val="32"/>
          <w:szCs w:val="32"/>
          <w:lang w:val="en-US" w:eastAsia="zh-CN"/>
        </w:rPr>
      </w:pPr>
      <w:r>
        <w:rPr>
          <w:rFonts w:hint="eastAsia" w:ascii="仿宋_GB2312" w:hAnsi="仿宋_GB2312" w:eastAsia="仿宋_GB2312" w:cs="仿宋_GB2312"/>
          <w:spacing w:val="2"/>
          <w:sz w:val="32"/>
          <w:szCs w:val="32"/>
          <w:lang w:val="en-US" w:eastAsia="zh-CN"/>
        </w:rPr>
        <w:t>县发改部门要鼓励引导粮食储备企业结合地方储备粮收储、轮换，积极参与本地早稻收购，会同各镇以‘订单式’种植助农增收。县供销部门要积极推介县域优质粮食产品，精准开展农产品产销对接。县直机关单位、学校、社会团体等工会和食堂要优先采购本县大米产品，切实增强农户种粮信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firstLine="643" w:firstLineChars="200"/>
        <w:jc w:val="both"/>
        <w:textAlignment w:val="baseline"/>
        <w:rPr>
          <w:rFonts w:hint="eastAsia" w:ascii="仿宋_GB2312" w:hAnsi="仿宋_GB2312" w:eastAsia="仿宋_GB2312" w:cs="仿宋_GB2312"/>
          <w:b/>
          <w:bCs/>
          <w:spacing w:val="2"/>
          <w:sz w:val="32"/>
          <w:szCs w:val="32"/>
          <w:lang w:val="en-US" w:eastAsia="zh-CN"/>
        </w:rPr>
      </w:pPr>
      <w:r>
        <w:rPr>
          <w:rFonts w:hint="eastAsia" w:ascii="仿宋_GB2312" w:hAnsi="仿宋_GB2312" w:eastAsia="仿宋_GB2312" w:cs="仿宋_GB2312"/>
          <w:b/>
          <w:bCs w:val="0"/>
          <w:color w:val="000000"/>
          <w:sz w:val="32"/>
          <w:szCs w:val="32"/>
          <w:lang w:val="en-US" w:eastAsia="zh-CN"/>
        </w:rPr>
        <w:t>第10条是</w:t>
      </w:r>
      <w:r>
        <w:rPr>
          <w:rFonts w:hint="eastAsia" w:ascii="仿宋_GB2312" w:hAnsi="仿宋_GB2312" w:eastAsia="仿宋_GB2312" w:cs="仿宋_GB2312"/>
          <w:b/>
          <w:bCs/>
          <w:spacing w:val="2"/>
          <w:sz w:val="32"/>
          <w:szCs w:val="32"/>
          <w:lang w:val="en-US" w:eastAsia="zh-CN"/>
        </w:rPr>
        <w:t>建立督查及惩戒制度。</w:t>
      </w:r>
    </w:p>
    <w:p>
      <w:pPr>
        <w:pStyle w:val="2"/>
        <w:keepNext w:val="0"/>
        <w:keepLines w:val="0"/>
        <w:pageBreakBefore w:val="0"/>
        <w:widowControl w:val="0"/>
        <w:numPr>
          <w:ilvl w:val="0"/>
          <w:numId w:val="0"/>
        </w:numPr>
        <w:kinsoku/>
        <w:wordWrap/>
        <w:overflowPunct/>
        <w:topLinePunct w:val="0"/>
        <w:autoSpaceDE/>
        <w:autoSpaceDN/>
        <w:bidi w:val="0"/>
        <w:spacing w:line="540" w:lineRule="exact"/>
        <w:ind w:left="0" w:leftChars="0" w:right="0" w:rightChars="0" w:firstLine="648" w:firstLineChars="200"/>
        <w:jc w:val="both"/>
        <w:rPr>
          <w:rFonts w:hint="eastAsia" w:ascii="仿宋_GB2312" w:hAnsi="仿宋_GB2312" w:eastAsia="仿宋_GB2312" w:cs="仿宋_GB2312"/>
          <w:b w:val="0"/>
          <w:bCs/>
          <w:spacing w:val="2"/>
          <w:sz w:val="32"/>
          <w:szCs w:val="32"/>
          <w:lang w:val="en-US" w:eastAsia="zh-CN"/>
        </w:rPr>
      </w:pPr>
      <w:r>
        <w:rPr>
          <w:rFonts w:hint="eastAsia" w:ascii="仿宋_GB2312" w:hAnsi="仿宋_GB2312" w:eastAsia="仿宋_GB2312" w:cs="仿宋_GB2312"/>
          <w:b w:val="0"/>
          <w:bCs/>
          <w:spacing w:val="2"/>
          <w:sz w:val="32"/>
          <w:szCs w:val="32"/>
          <w:lang w:val="en-US" w:eastAsia="zh-CN"/>
        </w:rPr>
        <w:t>成立县专项工作督查组，对各镇落实粮食安全生产和撂荒耕地复耕情况进行督查。行政村出现 1 处连片 10 亩以上丢荒的，对所在地村委会主要负责人及镇驻村责任人进行问责；所在镇出现 3 处连片 10 亩以上丢荒的，对镇党委、政府主要负责人及相关人员进行问责。</w:t>
      </w:r>
    </w:p>
    <w:p>
      <w:pPr>
        <w:pStyle w:val="2"/>
        <w:keepNext w:val="0"/>
        <w:keepLines w:val="0"/>
        <w:pageBreakBefore w:val="0"/>
        <w:widowControl w:val="0"/>
        <w:numPr>
          <w:ilvl w:val="0"/>
          <w:numId w:val="2"/>
        </w:numPr>
        <w:kinsoku/>
        <w:wordWrap/>
        <w:overflowPunct/>
        <w:topLinePunct w:val="0"/>
        <w:autoSpaceDE/>
        <w:autoSpaceDN/>
        <w:bidi w:val="0"/>
        <w:spacing w:line="540" w:lineRule="exact"/>
        <w:ind w:left="0" w:leftChars="0" w:right="0" w:rightChars="0" w:firstLine="648" w:firstLineChars="200"/>
        <w:jc w:val="both"/>
        <w:rPr>
          <w:rFonts w:hint="eastAsia" w:ascii="楷体_GB2312" w:hAnsi="楷体_GB2312" w:eastAsia="楷体_GB2312" w:cs="楷体_GB2312"/>
          <w:b w:val="0"/>
          <w:spacing w:val="2"/>
          <w:kern w:val="2"/>
          <w:sz w:val="32"/>
          <w:szCs w:val="32"/>
          <w:lang w:val="en-US" w:eastAsia="zh-CN" w:bidi="ar-SA"/>
        </w:rPr>
      </w:pPr>
      <w:r>
        <w:rPr>
          <w:rFonts w:hint="eastAsia" w:ascii="楷体_GB2312" w:hAnsi="楷体_GB2312" w:eastAsia="楷体_GB2312" w:cs="楷体_GB2312"/>
          <w:b w:val="0"/>
          <w:spacing w:val="2"/>
          <w:kern w:val="2"/>
          <w:sz w:val="32"/>
          <w:szCs w:val="32"/>
          <w:lang w:val="en-US" w:eastAsia="zh-CN" w:bidi="ar-SA"/>
        </w:rPr>
        <w:t>文件拟确立的主要制度和措施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spacing w:val="2"/>
          <w:kern w:val="2"/>
          <w:sz w:val="32"/>
          <w:szCs w:val="32"/>
          <w:lang w:val="en-US" w:eastAsia="zh-CN" w:bidi="ar-SA"/>
        </w:rPr>
      </w:pPr>
      <w:r>
        <w:rPr>
          <w:rFonts w:hint="eastAsia" w:ascii="仿宋_GB2312" w:hAnsi="仿宋_GB2312" w:eastAsia="仿宋_GB2312" w:cs="仿宋_GB2312"/>
          <w:spacing w:val="0"/>
          <w:sz w:val="32"/>
          <w:szCs w:val="32"/>
          <w:lang w:val="en-US" w:eastAsia="zh-CN"/>
        </w:rPr>
        <w:t>为深入贯彻落实党的二十大精神，切实扛起粮食安全政治责任，落实党政同责要求，细化任务措施，确保顺利完成2024年粮食生产目标和撂荒耕地复耕复种工作任务，我局起草了《2024年陆河县整治耕地撂荒 保障粮食安全工作措施（征求意见稿）》。</w:t>
      </w:r>
    </w:p>
    <w:p>
      <w:pPr>
        <w:pStyle w:val="2"/>
        <w:keepNext w:val="0"/>
        <w:keepLines w:val="0"/>
        <w:pageBreakBefore w:val="0"/>
        <w:widowControl w:val="0"/>
        <w:numPr>
          <w:ilvl w:val="0"/>
          <w:numId w:val="1"/>
        </w:numPr>
        <w:kinsoku/>
        <w:wordWrap/>
        <w:overflowPunct/>
        <w:topLinePunct w:val="0"/>
        <w:autoSpaceDE/>
        <w:autoSpaceDN/>
        <w:bidi w:val="0"/>
        <w:spacing w:line="540" w:lineRule="exact"/>
        <w:ind w:left="0" w:leftChars="0" w:right="0" w:firstLine="640" w:firstLineChars="200"/>
        <w:jc w:val="both"/>
        <w:rPr>
          <w:rFonts w:hint="eastAsia" w:ascii="黑体" w:hAnsi="黑体" w:eastAsia="黑体" w:cs="Times New Roman"/>
          <w:b w:val="0"/>
          <w:kern w:val="2"/>
          <w:sz w:val="32"/>
          <w:szCs w:val="32"/>
          <w:lang w:val="en-US" w:eastAsia="zh-CN" w:bidi="ar-SA"/>
        </w:rPr>
      </w:pPr>
      <w:r>
        <w:rPr>
          <w:rFonts w:hint="eastAsia" w:ascii="黑体" w:hAnsi="黑体" w:eastAsia="黑体" w:cs="Times New Roman"/>
          <w:b w:val="0"/>
          <w:kern w:val="2"/>
          <w:sz w:val="32"/>
          <w:szCs w:val="32"/>
          <w:lang w:val="en-US" w:eastAsia="zh-CN" w:bidi="ar-SA"/>
        </w:rPr>
        <w:t>部门法制工作机构审核意见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firstLine="640" w:firstLineChars="200"/>
        <w:jc w:val="both"/>
        <w:textAlignment w:val="auto"/>
        <w:rPr>
          <w:rFonts w:hint="eastAsia" w:ascii="Times New Roman" w:hAnsi="Times New Roman" w:cs="Times New Roman"/>
          <w:lang w:val="en-US" w:eastAsia="zh-CN"/>
        </w:rPr>
      </w:pPr>
      <w:r>
        <w:rPr>
          <w:rFonts w:hint="eastAsia" w:ascii="仿宋_GB2312" w:hAnsi="仿宋_GB2312" w:eastAsia="仿宋_GB2312" w:cs="仿宋_GB2312"/>
          <w:sz w:val="32"/>
          <w:szCs w:val="32"/>
        </w:rPr>
        <w:t>经局</w:t>
      </w:r>
      <w:r>
        <w:rPr>
          <w:rFonts w:hint="eastAsia" w:ascii="仿宋_GB2312" w:hAnsi="仿宋_GB2312" w:eastAsia="仿宋_GB2312" w:cs="仿宋_GB2312"/>
          <w:sz w:val="32"/>
          <w:szCs w:val="32"/>
          <w:lang w:eastAsia="zh-CN"/>
        </w:rPr>
        <w:t>政策法规与市场信息股</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《2024年陆河县整治耕地撂荒 保障粮食安全工作措施（征求意见稿）》</w:t>
      </w:r>
      <w:r>
        <w:rPr>
          <w:rFonts w:hint="eastAsia" w:ascii="仿宋_GB2312" w:hAnsi="仿宋_GB2312" w:eastAsia="仿宋_GB2312" w:cs="仿宋_GB2312"/>
          <w:sz w:val="32"/>
          <w:szCs w:val="32"/>
          <w:lang w:eastAsia="zh-CN"/>
        </w:rPr>
        <w:t>制定符合现行</w:t>
      </w:r>
      <w:r>
        <w:rPr>
          <w:rFonts w:hint="eastAsia" w:ascii="仿宋_GB2312" w:hAnsi="仿宋_GB2312" w:eastAsia="仿宋_GB2312" w:cs="仿宋_GB2312"/>
          <w:sz w:val="32"/>
          <w:szCs w:val="32"/>
        </w:rPr>
        <w:t>法律法规及文件要求。已征求</w:t>
      </w:r>
      <w:r>
        <w:rPr>
          <w:rFonts w:hint="eastAsia" w:ascii="仿宋_GB2312" w:hAnsi="仿宋_GB2312" w:eastAsia="仿宋_GB2312" w:cs="仿宋_GB2312"/>
          <w:sz w:val="32"/>
          <w:szCs w:val="32"/>
          <w:lang w:eastAsia="zh-CN"/>
        </w:rPr>
        <w:t>相关部门</w:t>
      </w:r>
      <w:r>
        <w:rPr>
          <w:rFonts w:hint="eastAsia" w:ascii="仿宋_GB2312" w:hAnsi="仿宋_GB2312" w:eastAsia="仿宋_GB2312" w:cs="仿宋_GB2312"/>
          <w:sz w:val="32"/>
          <w:szCs w:val="32"/>
        </w:rPr>
        <w:t>意见</w:t>
      </w:r>
      <w:r>
        <w:rPr>
          <w:rFonts w:hint="eastAsia" w:ascii="仿宋_GB2312" w:hAnsi="仿宋_GB2312" w:eastAsia="仿宋_GB2312" w:cs="仿宋_GB2312"/>
          <w:sz w:val="32"/>
          <w:szCs w:val="32"/>
          <w:lang w:eastAsia="zh-CN"/>
        </w:rPr>
        <w:t>，并联系局法律顾问进行审核，该文件</w:t>
      </w:r>
      <w:r>
        <w:rPr>
          <w:rFonts w:hint="eastAsia" w:ascii="仿宋_GB2312" w:hAnsi="仿宋_GB2312" w:eastAsia="仿宋_GB2312" w:cs="仿宋_GB2312"/>
          <w:sz w:val="32"/>
          <w:szCs w:val="32"/>
        </w:rPr>
        <w:t>符合制定程序，内容合法合规。</w:t>
      </w:r>
    </w:p>
    <w:p>
      <w:pPr>
        <w:keepNext w:val="0"/>
        <w:keepLines w:val="0"/>
        <w:pageBreakBefore w:val="0"/>
        <w:widowControl w:val="0"/>
        <w:numPr>
          <w:ilvl w:val="0"/>
          <w:numId w:val="1"/>
        </w:numPr>
        <w:kinsoku/>
        <w:wordWrap/>
        <w:overflowPunct/>
        <w:topLinePunct w:val="0"/>
        <w:autoSpaceDE/>
        <w:autoSpaceDN/>
        <w:bidi w:val="0"/>
        <w:spacing w:line="540" w:lineRule="exact"/>
        <w:ind w:left="0" w:leftChars="0" w:right="0" w:firstLine="640" w:firstLineChars="200"/>
        <w:jc w:val="both"/>
        <w:rPr>
          <w:rFonts w:hint="eastAsia" w:ascii="黑体" w:hAnsi="黑体" w:eastAsia="黑体" w:cs="黑体"/>
          <w:color w:val="auto"/>
          <w:kern w:val="2"/>
          <w:sz w:val="32"/>
          <w:szCs w:val="32"/>
          <w:lang w:val="zh-TW" w:eastAsia="zh-CN" w:bidi="ar-SA"/>
        </w:rPr>
      </w:pPr>
      <w:r>
        <w:rPr>
          <w:rFonts w:hint="eastAsia" w:ascii="黑体" w:hAnsi="黑体" w:eastAsia="黑体" w:cs="黑体"/>
          <w:color w:val="auto"/>
          <w:kern w:val="2"/>
          <w:sz w:val="32"/>
          <w:szCs w:val="32"/>
          <w:lang w:val="zh-TW" w:eastAsia="zh-CN" w:bidi="ar-SA"/>
        </w:rPr>
        <w:t>行政系统内征求意见的采纳情况说明</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征求意见稿：</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1.县发改局建议</w:t>
      </w:r>
      <w:r>
        <w:rPr>
          <w:rFonts w:hint="eastAsia" w:ascii="仿宋_GB2312" w:hAnsi="仿宋_GB2312" w:eastAsia="仿宋_GB2312" w:cs="仿宋_GB2312"/>
          <w:b w:val="0"/>
          <w:bCs w:val="0"/>
          <w:color w:val="auto"/>
          <w:kern w:val="2"/>
          <w:sz w:val="32"/>
          <w:szCs w:val="32"/>
          <w:lang w:val="en-US" w:eastAsia="zh-CN" w:bidi="ar-SA"/>
        </w:rPr>
        <w:t>“县发改部门要畅通储备粮收购渠道，以‘订单式’种植助农增收。”修改为“县发改部门要鼓励引导粮食储备企业结合地方储备粮收储、轮换，积极参与本地早稻收购，会同各镇以‘订单式’种植助农增收。”</w:t>
      </w:r>
      <w:r>
        <w:rPr>
          <w:rFonts w:hint="eastAsia" w:ascii="仿宋_GB2312" w:hAnsi="仿宋_GB2312" w:eastAsia="仿宋_GB2312" w:cs="仿宋_GB2312"/>
          <w:b/>
          <w:bCs/>
          <w:color w:val="auto"/>
          <w:kern w:val="2"/>
          <w:sz w:val="32"/>
          <w:szCs w:val="32"/>
          <w:lang w:val="en-US" w:eastAsia="zh-CN" w:bidi="ar-SA"/>
        </w:rPr>
        <w:t>采纳该建议。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2.县财政局建议</w:t>
      </w:r>
      <w:r>
        <w:rPr>
          <w:rFonts w:hint="eastAsia" w:ascii="仿宋_GB2312" w:hAnsi="仿宋_GB2312" w:eastAsia="仿宋_GB2312" w:cs="仿宋_GB2312"/>
          <w:b w:val="0"/>
          <w:bCs w:val="0"/>
          <w:color w:val="auto"/>
          <w:kern w:val="2"/>
          <w:sz w:val="32"/>
          <w:szCs w:val="32"/>
          <w:lang w:val="en-US" w:eastAsia="zh-CN" w:bidi="ar-SA"/>
        </w:rPr>
        <w:t>将四、全力保障“米袋子”工程中的“对种植早稻50亩以上（含本数）的种植单位（户），县财政给予每亩补助资金300元”修改为“对连片种植早稻50亩以上（含本数）的种植单位（户），县财政给予每亩补助资金200元”。考虑到陆河耕地碎片化严重，需要种植大户将小田块一并种植以及2023年政策为50亩以上奖补300元/亩，500亩以上奖补400元/亩。奖补政策已有所降低，</w:t>
      </w:r>
      <w:r>
        <w:rPr>
          <w:rFonts w:hint="eastAsia" w:ascii="仿宋_GB2312" w:hAnsi="仿宋_GB2312" w:eastAsia="仿宋_GB2312" w:cs="仿宋_GB2312"/>
          <w:b/>
          <w:bCs/>
          <w:color w:val="auto"/>
          <w:kern w:val="2"/>
          <w:sz w:val="32"/>
          <w:szCs w:val="32"/>
          <w:lang w:val="en-US" w:eastAsia="zh-CN" w:bidi="ar-SA"/>
        </w:rPr>
        <w:t>不采纳该建议。</w:t>
      </w:r>
    </w:p>
    <w:p>
      <w:pPr>
        <w:pStyle w:val="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3.县审计局建议</w:t>
      </w:r>
      <w:r>
        <w:rPr>
          <w:rFonts w:hint="eastAsia" w:ascii="仿宋_GB2312" w:hAnsi="仿宋_GB2312" w:eastAsia="仿宋_GB2312" w:cs="仿宋_GB2312"/>
          <w:b w:val="0"/>
          <w:bCs w:val="0"/>
          <w:color w:val="auto"/>
          <w:kern w:val="2"/>
          <w:sz w:val="32"/>
          <w:szCs w:val="32"/>
          <w:lang w:val="en-US" w:eastAsia="zh-CN" w:bidi="ar-SA"/>
        </w:rPr>
        <w:t>就水稻种植的补助标准与县财政协商一致。</w:t>
      </w:r>
      <w:r>
        <w:rPr>
          <w:rFonts w:hint="eastAsia" w:ascii="仿宋_GB2312" w:hAnsi="仿宋_GB2312" w:eastAsia="仿宋_GB2312" w:cs="仿宋_GB2312"/>
          <w:b/>
          <w:bCs/>
          <w:color w:val="auto"/>
          <w:kern w:val="2"/>
          <w:sz w:val="32"/>
          <w:szCs w:val="32"/>
          <w:lang w:val="en-US" w:eastAsia="zh-CN" w:bidi="ar-SA"/>
        </w:rPr>
        <w:t>采纳该建议。</w:t>
      </w:r>
    </w:p>
    <w:p>
      <w:pPr>
        <w:pStyle w:val="2"/>
        <w:keepNext w:val="0"/>
        <w:keepLines w:val="0"/>
        <w:pageBreakBefore w:val="0"/>
        <w:widowControl w:val="0"/>
        <w:numPr>
          <w:ilvl w:val="0"/>
          <w:numId w:val="1"/>
        </w:numPr>
        <w:kinsoku/>
        <w:wordWrap/>
        <w:overflowPunct/>
        <w:topLinePunct w:val="0"/>
        <w:autoSpaceDE/>
        <w:autoSpaceDN/>
        <w:bidi w:val="0"/>
        <w:spacing w:line="540" w:lineRule="exact"/>
        <w:ind w:left="0" w:leftChars="0" w:right="0" w:firstLine="640" w:firstLineChars="200"/>
        <w:jc w:val="both"/>
        <w:rPr>
          <w:rFonts w:hint="eastAsia" w:ascii="黑体" w:hAnsi="黑体" w:eastAsia="黑体" w:cs="Times New Roman"/>
          <w:b w:val="0"/>
          <w:kern w:val="2"/>
          <w:sz w:val="32"/>
          <w:szCs w:val="32"/>
          <w:lang w:val="zh-TW" w:eastAsia="zh-CN" w:bidi="ar-SA"/>
        </w:rPr>
      </w:pPr>
      <w:r>
        <w:rPr>
          <w:rFonts w:hint="eastAsia" w:ascii="黑体" w:hAnsi="黑体" w:eastAsia="黑体" w:cs="Times New Roman"/>
          <w:b w:val="0"/>
          <w:kern w:val="2"/>
          <w:sz w:val="32"/>
          <w:szCs w:val="32"/>
          <w:lang w:val="zh-TW" w:eastAsia="zh-CN" w:bidi="ar-SA"/>
        </w:rPr>
        <w:t>公开征求意见的采纳情况说明</w:t>
      </w:r>
    </w:p>
    <w:p>
      <w:pPr>
        <w:keepNext w:val="0"/>
        <w:keepLines w:val="0"/>
        <w:pageBreakBefore w:val="0"/>
        <w:widowControl w:val="0"/>
        <w:kinsoku/>
        <w:wordWrap/>
        <w:overflowPunct/>
        <w:topLinePunct w:val="0"/>
        <w:autoSpaceDE/>
        <w:autoSpaceDN/>
        <w:bidi w:val="0"/>
        <w:spacing w:line="540" w:lineRule="exact"/>
        <w:ind w:left="0" w:leftChars="0" w:right="0" w:firstLine="632"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
          <w:kern w:val="2"/>
          <w:sz w:val="32"/>
          <w:szCs w:val="32"/>
          <w:lang w:val="en-US" w:eastAsia="zh-CN" w:bidi="ar-SA"/>
        </w:rPr>
        <w:t>2024年1月22日至2024年1月30日</w:t>
      </w:r>
      <w:r>
        <w:rPr>
          <w:rFonts w:hint="eastAsia" w:ascii="仿宋_GB2312" w:hAnsi="仿宋_GB2312" w:eastAsia="仿宋_GB2312" w:cs="仿宋_GB2312"/>
          <w:sz w:val="32"/>
          <w:szCs w:val="32"/>
          <w:lang w:eastAsia="zh-CN"/>
        </w:rPr>
        <w:t>我局通过网站向社会公开征求《</w:t>
      </w:r>
      <w:r>
        <w:rPr>
          <w:rFonts w:hint="eastAsia" w:ascii="仿宋_GB2312" w:hAnsi="仿宋_GB2312" w:eastAsia="仿宋_GB2312" w:cs="仿宋_GB2312"/>
          <w:sz w:val="32"/>
          <w:szCs w:val="32"/>
          <w:lang w:val="en-US" w:eastAsia="zh-CN"/>
        </w:rPr>
        <w:t>2024年陆河县整治耕地撂荒 保障粮食安全工作措施（征求意见稿）》</w:t>
      </w:r>
      <w:r>
        <w:rPr>
          <w:rFonts w:hint="eastAsia" w:ascii="仿宋_GB2312" w:hAnsi="仿宋_GB2312" w:eastAsia="仿宋_GB2312" w:cs="仿宋_GB2312"/>
          <w:sz w:val="32"/>
          <w:szCs w:val="32"/>
          <w:lang w:eastAsia="zh-CN"/>
        </w:rPr>
        <w:t>的意见，公示期内，没有收到公众反馈意见、建议。</w:t>
      </w:r>
    </w:p>
    <w:p>
      <w:pPr>
        <w:pStyle w:val="2"/>
        <w:keepNext w:val="0"/>
        <w:keepLines w:val="0"/>
        <w:pageBreakBefore w:val="0"/>
        <w:widowControl w:val="0"/>
        <w:kinsoku/>
        <w:wordWrap/>
        <w:overflowPunct/>
        <w:topLinePunct w:val="0"/>
        <w:autoSpaceDE/>
        <w:autoSpaceDN/>
        <w:bidi w:val="0"/>
        <w:spacing w:line="540" w:lineRule="exact"/>
        <w:ind w:left="0" w:leftChars="0" w:right="0"/>
        <w:jc w:val="right"/>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spacing w:line="540" w:lineRule="exact"/>
        <w:ind w:left="0" w:leftChars="0" w:right="0"/>
        <w:jc w:val="right"/>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spacing w:line="540" w:lineRule="exact"/>
        <w:ind w:left="0" w:leftChars="0" w:right="0"/>
        <w:jc w:val="right"/>
        <w:rPr>
          <w:rFonts w:hint="eastAsia"/>
          <w:lang w:val="zh-TW" w:eastAsia="zh-CN"/>
        </w:rPr>
      </w:pPr>
    </w:p>
    <w:p>
      <w:pPr>
        <w:pStyle w:val="3"/>
        <w:keepNext w:val="0"/>
        <w:keepLines w:val="0"/>
        <w:pageBreakBefore w:val="0"/>
        <w:widowControl w:val="0"/>
        <w:kinsoku/>
        <w:wordWrap w:val="0"/>
        <w:overflowPunct/>
        <w:topLinePunct w:val="0"/>
        <w:autoSpaceDE/>
        <w:autoSpaceDN/>
        <w:bidi w:val="0"/>
        <w:adjustRightInd/>
        <w:snapToGrid/>
        <w:spacing w:after="0" w:line="540" w:lineRule="exact"/>
        <w:ind w:left="0" w:leftChars="0" w:right="0"/>
        <w:jc w:val="righ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w:t>
      </w:r>
      <w:r>
        <w:rPr>
          <w:rFonts w:hint="eastAsia" w:ascii="仿宋_GB2312" w:hAnsi="仿宋_GB2312" w:eastAsia="仿宋_GB2312" w:cs="仿宋_GB2312"/>
          <w:spacing w:val="0"/>
          <w:kern w:val="2"/>
          <w:sz w:val="32"/>
          <w:szCs w:val="32"/>
          <w:lang w:val="zh-TW" w:eastAsia="zh-CN" w:bidi="ar-SA"/>
        </w:rPr>
        <w:t>陆河县农业农村局</w:t>
      </w:r>
      <w:r>
        <w:rPr>
          <w:rFonts w:hint="eastAsia" w:ascii="仿宋_GB2312" w:hAnsi="仿宋_GB2312" w:eastAsia="仿宋_GB2312" w:cs="仿宋_GB2312"/>
          <w:spacing w:val="0"/>
          <w:kern w:val="2"/>
          <w:sz w:val="32"/>
          <w:szCs w:val="32"/>
          <w:lang w:val="en-US" w:eastAsia="zh-CN" w:bidi="ar-SA"/>
        </w:rPr>
        <w:t xml:space="preserve">      </w:t>
      </w:r>
    </w:p>
    <w:p>
      <w:pPr>
        <w:pStyle w:val="3"/>
        <w:keepNext w:val="0"/>
        <w:keepLines w:val="0"/>
        <w:pageBreakBefore w:val="0"/>
        <w:widowControl w:val="0"/>
        <w:kinsoku/>
        <w:wordWrap w:val="0"/>
        <w:overflowPunct/>
        <w:topLinePunct w:val="0"/>
        <w:autoSpaceDE/>
        <w:autoSpaceDN/>
        <w:bidi w:val="0"/>
        <w:adjustRightInd/>
        <w:snapToGrid/>
        <w:spacing w:after="0" w:line="540" w:lineRule="exact"/>
        <w:ind w:left="0" w:leftChars="0" w:right="0"/>
        <w:jc w:val="right"/>
        <w:textAlignment w:val="auto"/>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 xml:space="preserve">                      2024年2月18日      </w:t>
      </w:r>
    </w:p>
    <w:p>
      <w:pPr>
        <w:keepNext w:val="0"/>
        <w:keepLines w:val="0"/>
        <w:pageBreakBefore w:val="0"/>
        <w:widowControl w:val="0"/>
        <w:kinsoku/>
        <w:overflowPunct/>
        <w:topLinePunct w:val="0"/>
        <w:autoSpaceDE/>
        <w:autoSpaceDN/>
        <w:bidi w:val="0"/>
        <w:spacing w:line="540" w:lineRule="exact"/>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55433"/>
    <w:multiLevelType w:val="singleLevel"/>
    <w:tmpl w:val="DA055433"/>
    <w:lvl w:ilvl="0" w:tentative="0">
      <w:start w:val="1"/>
      <w:numFmt w:val="chineseCounting"/>
      <w:suff w:val="nothing"/>
      <w:lvlText w:val="（%1）"/>
      <w:lvlJc w:val="left"/>
      <w:rPr>
        <w:rFonts w:hint="eastAsia"/>
      </w:rPr>
    </w:lvl>
  </w:abstractNum>
  <w:abstractNum w:abstractNumId="1">
    <w:nsid w:val="7A127974"/>
    <w:multiLevelType w:val="singleLevel"/>
    <w:tmpl w:val="7A12797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2Y4Nzg3MDkzOWYzOWZkMTkyN2Y3OTliNzkwNzAifQ=="/>
  </w:docVars>
  <w:rsids>
    <w:rsidRoot w:val="3AF52503"/>
    <w:rsid w:val="068B7FAC"/>
    <w:rsid w:val="170336CA"/>
    <w:rsid w:val="1BB62BEF"/>
    <w:rsid w:val="2A3F58FC"/>
    <w:rsid w:val="2AE46C6D"/>
    <w:rsid w:val="2CD4241C"/>
    <w:rsid w:val="32940C8C"/>
    <w:rsid w:val="3AF5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autoRedefine/>
    <w:unhideWhenUsed/>
    <w:qFormat/>
    <w:uiPriority w:val="0"/>
    <w:pPr>
      <w:widowControl w:val="0"/>
      <w:jc w:val="left"/>
      <w:outlineLvl w:val="2"/>
    </w:pPr>
    <w:rPr>
      <w:rFonts w:hint="eastAsia" w:ascii="宋体" w:hAnsi="宋体" w:eastAsia="宋体" w:cs="Times New Roman"/>
      <w:b/>
      <w:kern w:val="0"/>
      <w:sz w:val="27"/>
      <w:szCs w:val="27"/>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next w:val="4"/>
    <w:autoRedefine/>
    <w:qFormat/>
    <w:uiPriority w:val="99"/>
    <w:pPr>
      <w:widowControl w:val="0"/>
      <w:spacing w:after="120" w:line="240" w:lineRule="auto"/>
      <w:jc w:val="both"/>
    </w:pPr>
    <w:rPr>
      <w:rFonts w:ascii="Calibri" w:hAnsi="Calibri" w:eastAsia="宋体" w:cs="Times New Roman"/>
      <w:spacing w:val="0"/>
      <w:kern w:val="2"/>
      <w:sz w:val="21"/>
      <w:szCs w:val="24"/>
      <w:lang w:val="en-US" w:eastAsia="zh-CN" w:bidi="ar-SA"/>
    </w:rPr>
  </w:style>
  <w:style w:type="paragraph" w:styleId="4">
    <w:name w:val="toc 5"/>
    <w:next w:val="1"/>
    <w:autoRedefine/>
    <w:qFormat/>
    <w:uiPriority w:val="0"/>
    <w:pPr>
      <w:widowControl w:val="0"/>
      <w:spacing w:before="0" w:after="0"/>
      <w:ind w:left="1680" w:right="0"/>
      <w:jc w:val="both"/>
    </w:pPr>
    <w:rPr>
      <w:rFonts w:ascii="Times New Roman" w:hAnsi="Times New Roman" w:eastAsia="宋体" w:cs="Times New Roman"/>
      <w:kern w:val="2"/>
      <w:sz w:val="21"/>
      <w:szCs w:val="24"/>
      <w:lang w:val="en-US" w:eastAsia="zh-CN" w:bidi="ar-SA"/>
    </w:rPr>
  </w:style>
  <w:style w:type="paragraph" w:styleId="5">
    <w:name w:val="footer"/>
    <w:autoRedefine/>
    <w:unhideWhenUsed/>
    <w:qFormat/>
    <w:uiPriority w:val="0"/>
    <w:pPr>
      <w:widowControl w:val="0"/>
      <w:tabs>
        <w:tab w:val="center" w:pos="4153"/>
        <w:tab w:val="right" w:pos="8306"/>
      </w:tabs>
      <w:jc w:val="both"/>
    </w:pPr>
    <w:rPr>
      <w:rFonts w:ascii="Times New Roman" w:hAnsi="Times New Roman" w:eastAsia="宋体" w:cs="Times New Roman"/>
      <w:kern w:val="2"/>
      <w:sz w:val="18"/>
      <w:szCs w:val="18"/>
      <w:lang w:val="en-US" w:eastAsia="zh-CN" w:bidi="ar-SA"/>
    </w:rPr>
  </w:style>
  <w:style w:type="paragraph" w:styleId="6">
    <w:name w:val="Normal (Web)"/>
    <w:autoRedefine/>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color w:val="333333"/>
      <w:kern w:val="0"/>
      <w:sz w:val="24"/>
      <w:szCs w:val="24"/>
      <w:lang w:val="en-US" w:eastAsia="zh-CN" w:bidi="ar"/>
    </w:rPr>
  </w:style>
  <w:style w:type="character" w:styleId="9">
    <w:name w:val="Emphasis"/>
    <w:autoRedefine/>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2646</Words>
  <Characters>2733</Characters>
  <Lines>0</Lines>
  <Paragraphs>0</Paragraphs>
  <TotalTime>12</TotalTime>
  <ScaleCrop>false</ScaleCrop>
  <LinksUpToDate>false</LinksUpToDate>
  <CharactersWithSpaces>2813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2024-01-18T02:41:00Z</dcterms:created>
  <dc:creator>小猪舟比</dc:creator>
  <cp:lastModifiedBy>RainLin</cp:lastModifiedBy>
  <cp:lastPrinted>2024-02-23T03:48:34Z</cp:lastPrinted>
  <dcterms:modified xsi:type="dcterms:W3CDTF">2024-02-23T03:54:06Z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B8B8EC3DCE8F41DCB600F69C8E09216D_11</vt:lpwstr>
  </property>
</Properties>
</file>