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EC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88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D1402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napToGrid/>
          <w:spacing w:val="-20"/>
          <w:w w:val="100"/>
          <w:kern w:val="2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简体" w:cs="Times New Roman"/>
          <w:snapToGrid/>
          <w:spacing w:val="-20"/>
          <w:w w:val="100"/>
          <w:kern w:val="2"/>
          <w:sz w:val="44"/>
          <w:szCs w:val="44"/>
          <w:lang w:val="en-US" w:eastAsia="zh-CN"/>
        </w:rPr>
        <w:t>陆河县</w:t>
      </w:r>
      <w:r>
        <w:rPr>
          <w:rFonts w:hint="eastAsia" w:ascii="Times New Roman" w:hAnsi="Times New Roman" w:eastAsia="方正小标宋简体" w:cs="Times New Roman"/>
          <w:snapToGrid/>
          <w:spacing w:val="-20"/>
          <w:w w:val="100"/>
          <w:kern w:val="2"/>
          <w:sz w:val="44"/>
          <w:szCs w:val="44"/>
          <w:lang w:eastAsia="zh-CN"/>
        </w:rPr>
        <w:t>空气质量持续改善行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napToGrid/>
          <w:spacing w:val="-20"/>
          <w:w w:val="100"/>
          <w:kern w:val="2"/>
          <w:sz w:val="44"/>
          <w:szCs w:val="44"/>
          <w:lang w:eastAsia="zh-CN"/>
        </w:rPr>
        <w:t>动方案》编制说明</w:t>
      </w:r>
    </w:p>
    <w:p w14:paraId="26405F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90C147">
      <w:pPr>
        <w:pStyle w:val="2"/>
        <w:rPr>
          <w:rFonts w:hint="eastAsia"/>
        </w:rPr>
      </w:pPr>
    </w:p>
    <w:p w14:paraId="4D2F8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24"/>
          <w:lang w:eastAsia="zh-CN"/>
        </w:rPr>
        <w:t>一、编制背景</w:t>
      </w:r>
    </w:p>
    <w:p w14:paraId="237EA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为贯彻落实上级关于空气质量改善工作部署要求和《汕尾市人民政府关于印发汕尾市空气质量持续改善行动方案的通知》（汕府〔2025〕7号）精神，巩固并扩大蓝天保卫战成果，全面推进“百千万工程”“明珠工程”及绿美陆河生态建设，切实保障人民群众身体健康，以空气质量持续改善推动经济高质量发展，结合我县实际，市生态环境局陆河分局组织编制了《陆河县空气质量持续改善行动方案》（以下简称《行动方案》）。</w:t>
      </w:r>
    </w:p>
    <w:p w14:paraId="1322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24"/>
          <w:lang w:eastAsia="zh-CN"/>
        </w:rPr>
        <w:t>二、编制思路</w:t>
      </w:r>
    </w:p>
    <w:p w14:paraId="4F91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以改善空气质量为核心，以解决人民群众身边的突出大气环境问题为重点，以降低细颗粒物（PM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vertAlign w:val="subscript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）浓度和臭氧（O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vertAlign w:val="sub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）浓度为主线，大力推动氮氧化物（NOx）和挥发性有机物（VOCs）减排；坚持精准、科学、依法治污，坚持区域协同治理和污染源头防控，扎实推进产业、能源、交通绿色低碳转型，加快形成绿色低碳生产生活方式，加强体制机制和科技创新，推进大气环境治理体系和治理能力现代化，形成具有陆河特色的多元共治大气污染治理格局，实现环境效益、经济效益和社会效益多赢。</w:t>
      </w:r>
    </w:p>
    <w:p w14:paraId="427A2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24"/>
          <w:lang w:eastAsia="zh-CN"/>
        </w:rPr>
        <w:t>三、主要内容</w:t>
      </w:r>
    </w:p>
    <w:p w14:paraId="69B8E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《行动方案》提出1个工作目标，实施“6大行动”，强化治理能力和体系建设，配套相关保障措施，共计22项任务。</w:t>
      </w:r>
    </w:p>
    <w:p w14:paraId="7041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24"/>
          <w:lang w:val="en-US" w:eastAsia="zh-CN"/>
        </w:rPr>
        <w:t>（一）工作目标</w:t>
      </w:r>
    </w:p>
    <w:p w14:paraId="02A0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明确：2025年全县细颗粒物（PM2.5）年均浓度控制在16微克/立方米以下，消除重污染天气；主要大气污染物排放总量持续下降，以臭氧（O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）为首要污染物的超标天数有所减少。二氧化氮（NO2）年均浓度控制在15微克/立方米以下。</w:t>
      </w:r>
    </w:p>
    <w:p w14:paraId="636D5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24"/>
          <w:lang w:val="en-US" w:eastAsia="zh-CN"/>
        </w:rPr>
        <w:t>（二）工作任务</w:t>
      </w:r>
    </w:p>
    <w:p w14:paraId="5CAC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第一项行动：“优化产业结构，实施产业绿色低碳转型行动”。主要开展3方面工作，一是明确建设项目总量替代和能耗要求等，严格新建项目准入；二是落实产业结构调整指导目录等措施升级改造现有产能；三是推动绿色环保产业健康发展。</w:t>
      </w:r>
    </w:p>
    <w:p w14:paraId="499E4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第二项行动：“优化能源结构，实施能源清洁低碳高效发展行动”。主要开展2方面工作，重点是发展和使用清洁低碳能源，严格合理控制煤炭消费量，压减工业用煤。</w:t>
      </w:r>
    </w:p>
    <w:p w14:paraId="266E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第三项行动：“优化交通结构，实施绿色低碳交通运输系统建设行动”。主要开展4方面工作，一是推广利用清洁低碳的运输及作业工具；二是组织开展成品油行业专项整治工作，全面保障油品质量；三是以柴油车为重点严格管控机动车排放；四是强化非道路移动机械综合治理，基本消除“冒黑烟”现象。</w:t>
      </w:r>
    </w:p>
    <w:p w14:paraId="5B4CF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第四项行动：“强化多污染物减排，实施提质增效降低排放强度行动”。主要开展4方面工作，一是有序开展重点行业超低排放改造；二是推进工业锅炉和炉窑提标改造；三是全面实施低VOCs含量原辅材料源头替代；四是实施重点领域深度治理，实施涉VOCs企业分级管控、低效失效VOCs治理设施排查整治等。</w:t>
      </w:r>
    </w:p>
    <w:p w14:paraId="4127E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第五项行动：“强化面源污染防治，实施精细化综合治理行动”。主要是加强扬尘污染、秸秆综合利用和禁烧管理，加强餐饮油烟和恶臭异味治理等工作。</w:t>
      </w:r>
    </w:p>
    <w:p w14:paraId="434CA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第六项行动：“强化联防联控，实施大气污染区域协同行动”。主要开展3方面工作，一是是加强大气环境监测预警能力；二是健全区域联防联控机制，加强污染天气防控；三是加强污染天气防控。按照污染天气“防重抢轻”要求，完善省市县三级预警应对机制。</w:t>
      </w:r>
    </w:p>
    <w:p w14:paraId="66DD4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24"/>
          <w:lang w:val="en-US" w:eastAsia="zh-CN"/>
        </w:rPr>
        <w:t>在“健全法规标准体系，完善大气污染治理经济政策”方面，提出探索实施VOCs和NOx减排财政奖补政策。在“加强科学治气能力建设，完善大气环境管理体系”方面，主要开展2方面工作，一是强化执法监管能力建设，包括优化生态环境监督执法正面清单、扩大工业污染源自动监控范围、提升各级生态环境部门执法监测能力等；二是增强污染防控科技支撑。在“加大措施落实保障，形成齐抓共管合力”方面，主要是加强组织领导、保障各项措施落地。</w:t>
      </w:r>
    </w:p>
    <w:sectPr>
      <w:footerReference r:id="rId5" w:type="default"/>
      <w:pgSz w:w="11906" w:h="16839"/>
      <w:pgMar w:top="1440" w:right="1440" w:bottom="1440" w:left="1440" w:header="0" w:footer="76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LanTingHeiS-R-GB">
    <w:altName w:val="仿宋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CD2A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8758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8758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054AE1"/>
    <w:rsid w:val="22F55C75"/>
    <w:rsid w:val="32F30451"/>
    <w:rsid w:val="42772D52"/>
    <w:rsid w:val="4E9B5FEF"/>
    <w:rsid w:val="53BE2EF2"/>
    <w:rsid w:val="5B5B0FE0"/>
    <w:rsid w:val="694B0B8C"/>
    <w:rsid w:val="74570136"/>
    <w:rsid w:val="74A97568"/>
    <w:rsid w:val="7C3845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LanTingHeiS-R-GB" w:hAnsi="Calibri" w:eastAsia="FZLanTingHeiS-R-GB" w:cs="FZLanTingHeiS-R-GB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1443</Words>
  <Characters>1483</Characters>
  <TotalTime>13</TotalTime>
  <ScaleCrop>false</ScaleCrop>
  <LinksUpToDate>false</LinksUpToDate>
  <CharactersWithSpaces>1483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2024-12-12T17:05:00Z</dcterms:created>
  <dc:creator> 杭</dc:creator>
  <cp:lastModifiedBy>越来越好</cp:lastModifiedBy>
  <cp:lastPrinted>2025-06-19T01:08:35Z</cp:lastPrinted>
  <dcterms:modified xsi:type="dcterms:W3CDTF">2025-06-19T01:11:54Z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2025-06-18T14:59:50Z</vt:filetime>
  </property>
  <property fmtid="{D5CDD505-2E9C-101B-9397-08002B2CF9AE}" pid="4" name="KSOProductBuildVer">
    <vt:lpwstr>2052-12.1.0.21541</vt:lpwstr>
  </property>
  <property fmtid="{D5CDD505-2E9C-101B-9397-08002B2CF9AE}" pid="5" name="ICV">
    <vt:lpwstr>2AF4AF69898344EDA06B6B4E4FFD3AB2_13</vt:lpwstr>
  </property>
  <property fmtid="{D5CDD505-2E9C-101B-9397-08002B2CF9AE}" pid="6" name="KSOTemplateDocerSaveRecord">
    <vt:lpwstr>eyJoZGlkIjoiYzFiNDA1MzlkZGQwN2NiODI0NDI0NTRiM2M5NDNiOGEiLCJ1c2VySWQiOiIyOTU3MjQxNzUifQ==</vt:lpwstr>
  </property>
</Properties>
</file>