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CC47">
      <w:pPr>
        <w:ind w:firstLine="640" w:firstLineChars="200"/>
        <w:rPr>
          <w:rFonts w:hint="eastAsia" w:ascii="仿宋_GB2312" w:hAnsi="仿宋_GB2312" w:eastAsia="仿宋_GB2312" w:cs="仿宋_GB2312"/>
          <w:sz w:val="32"/>
          <w:szCs w:val="32"/>
        </w:rPr>
      </w:pPr>
      <w:bookmarkStart w:id="5" w:name="_GoBack"/>
    </w:p>
    <w:p w14:paraId="3D0D8C4C">
      <w:pPr>
        <w:ind w:firstLine="640" w:firstLineChars="200"/>
        <w:rPr>
          <w:rFonts w:hint="eastAsia" w:ascii="仿宋_GB2312" w:hAnsi="仿宋_GB2312" w:eastAsia="仿宋_GB2312" w:cs="仿宋_GB2312"/>
          <w:sz w:val="32"/>
          <w:szCs w:val="32"/>
        </w:rPr>
      </w:pPr>
    </w:p>
    <w:p w14:paraId="4BCC048B">
      <w:pPr>
        <w:pStyle w:val="8"/>
        <w:rPr>
          <w:rFonts w:eastAsia="仿宋_GB2312"/>
        </w:rPr>
      </w:pPr>
    </w:p>
    <w:p w14:paraId="0AA92A6E">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关于《陆河县招商引资项目工作规程（送审稿）》的起草说明</w:t>
      </w:r>
    </w:p>
    <w:p w14:paraId="16CD6261">
      <w:pPr>
        <w:jc w:val="center"/>
        <w:rPr>
          <w:b/>
          <w:sz w:val="36"/>
          <w:szCs w:val="36"/>
        </w:rPr>
      </w:pPr>
    </w:p>
    <w:p w14:paraId="70467CC7">
      <w:pPr>
        <w:ind w:firstLine="640" w:firstLineChars="200"/>
        <w:rPr>
          <w:rFonts w:ascii="仿宋_GB2312" w:eastAsia="仿宋_GB2312"/>
          <w:sz w:val="32"/>
          <w:szCs w:val="32"/>
        </w:rPr>
      </w:pPr>
      <w:bookmarkStart w:id="0" w:name="_Hlk140415565"/>
      <w:r>
        <w:rPr>
          <w:rFonts w:hint="eastAsia" w:ascii="仿宋_GB2312" w:hAnsi="仿宋_GB2312" w:eastAsia="仿宋_GB2312" w:cs="仿宋_GB2312"/>
          <w:sz w:val="32"/>
          <w:szCs w:val="32"/>
        </w:rPr>
        <w:t>我中心</w:t>
      </w:r>
      <w:r>
        <w:rPr>
          <w:rFonts w:hint="eastAsia" w:ascii="仿宋_GB2312" w:eastAsia="仿宋_GB2312"/>
          <w:sz w:val="32"/>
          <w:szCs w:val="32"/>
        </w:rPr>
        <w:t>拟定了规范性文件《陆河县招商引资项目工作规程（送审稿）》。根据《广东省行政机关规范性文件管理规定》和《广东省人民政府办公厅关于进一步加强行政机关规范性文件监督管理工作的意见》(粤府办(2014)32号)有关要求,就文件制定有关事宜作说明如下:</w:t>
      </w:r>
    </w:p>
    <w:p w14:paraId="6936D071">
      <w:pPr>
        <w:ind w:firstLine="640" w:firstLineChars="200"/>
        <w:rPr>
          <w:rFonts w:hint="eastAsia" w:ascii="黑体" w:hAnsi="黑体" w:eastAsia="黑体"/>
          <w:sz w:val="32"/>
          <w:szCs w:val="32"/>
        </w:rPr>
      </w:pPr>
      <w:r>
        <w:rPr>
          <w:rFonts w:hint="eastAsia" w:ascii="黑体" w:hAnsi="黑体" w:eastAsia="黑体"/>
          <w:sz w:val="32"/>
          <w:szCs w:val="32"/>
        </w:rPr>
        <w:t>一、文件的制定背景说明</w:t>
      </w:r>
    </w:p>
    <w:p w14:paraId="408EBEDA">
      <w:pPr>
        <w:ind w:firstLine="640" w:firstLineChars="200"/>
        <w:rPr>
          <w:rFonts w:ascii="仿宋_GB2312" w:eastAsia="仿宋_GB2312"/>
          <w:sz w:val="32"/>
          <w:szCs w:val="32"/>
        </w:rPr>
      </w:pPr>
      <w:r>
        <w:rPr>
          <w:rFonts w:hint="eastAsia" w:ascii="仿宋_GB2312" w:eastAsia="仿宋_GB2312"/>
          <w:sz w:val="32"/>
          <w:szCs w:val="32"/>
        </w:rPr>
        <w:t>为贯彻落实县委、县政府关于招商引资系列工作部署，切实提升招商引资工作的协同性和有效性，明晰招商责任主体在不同阶段的职责和任务，规范招商引资工作流程，县投资促进中心参照</w:t>
      </w:r>
      <w:r>
        <w:rPr>
          <w:rFonts w:hint="eastAsia" w:ascii="仿宋_GB2312" w:hAnsi="Calibri" w:eastAsia="仿宋_GB2312"/>
          <w:sz w:val="32"/>
          <w:szCs w:val="32"/>
        </w:rPr>
        <w:t>《汕尾市招商引资项目工作规程》，</w:t>
      </w:r>
      <w:r>
        <w:rPr>
          <w:rFonts w:hint="eastAsia" w:ascii="仿宋_GB2312" w:eastAsia="仿宋_GB2312"/>
          <w:sz w:val="32"/>
          <w:szCs w:val="32"/>
        </w:rPr>
        <w:t>牵头起草了《陆河县招商引资项目工作规程（送审稿）》。</w:t>
      </w:r>
    </w:p>
    <w:p w14:paraId="0AB1B1A7">
      <w:pPr>
        <w:ind w:firstLine="640" w:firstLineChars="200"/>
        <w:rPr>
          <w:rFonts w:hint="eastAsia" w:ascii="黑体" w:hAnsi="黑体" w:eastAsia="黑体"/>
          <w:sz w:val="32"/>
          <w:szCs w:val="32"/>
        </w:rPr>
      </w:pPr>
      <w:r>
        <w:rPr>
          <w:rFonts w:hint="eastAsia" w:ascii="黑体" w:hAnsi="黑体" w:eastAsia="黑体"/>
          <w:sz w:val="32"/>
          <w:szCs w:val="32"/>
        </w:rPr>
        <w:t>二、</w:t>
      </w:r>
      <w:bookmarkEnd w:id="0"/>
      <w:bookmarkStart w:id="1" w:name="_Hlk140245275"/>
      <w:bookmarkStart w:id="2" w:name="_Hlk140415534"/>
      <w:r>
        <w:rPr>
          <w:rFonts w:hint="eastAsia" w:ascii="黑体" w:hAnsi="黑体" w:eastAsia="黑体"/>
          <w:sz w:val="32"/>
          <w:szCs w:val="32"/>
        </w:rPr>
        <w:t>起草依据</w:t>
      </w:r>
      <w:bookmarkEnd w:id="1"/>
    </w:p>
    <w:bookmarkEnd w:id="2"/>
    <w:p w14:paraId="477B8587">
      <w:pPr>
        <w:pStyle w:val="8"/>
        <w:spacing w:after="0"/>
        <w:ind w:left="0" w:leftChars="0" w:firstLine="640" w:firstLineChars="200"/>
        <w:rPr>
          <w:rFonts w:ascii="仿宋_GB2312" w:hAnsi="Calibri" w:eastAsia="仿宋_GB2312"/>
          <w:sz w:val="32"/>
          <w:szCs w:val="32"/>
        </w:rPr>
      </w:pPr>
      <w:bookmarkStart w:id="3" w:name="_Hlk140407166"/>
      <w:r>
        <w:rPr>
          <w:rFonts w:hint="eastAsia" w:ascii="仿宋_GB2312" w:hAnsi="Calibri" w:eastAsia="仿宋_GB2312"/>
          <w:sz w:val="32"/>
          <w:szCs w:val="32"/>
        </w:rPr>
        <w:t>关于印发&lt;汕尾市招商引资项目工作规程（试行）&gt;的通知（汕投促字〔2024〕41号）</w:t>
      </w:r>
    </w:p>
    <w:bookmarkEnd w:id="3"/>
    <w:p w14:paraId="6F466D68">
      <w:pPr>
        <w:ind w:firstLine="640" w:firstLineChars="200"/>
        <w:rPr>
          <w:rFonts w:hint="eastAsia" w:ascii="黑体" w:hAnsi="黑体" w:eastAsia="黑体"/>
          <w:sz w:val="32"/>
          <w:szCs w:val="32"/>
        </w:rPr>
      </w:pPr>
      <w:r>
        <w:rPr>
          <w:rFonts w:hint="eastAsia" w:ascii="黑体" w:hAnsi="黑体" w:eastAsia="黑体"/>
          <w:sz w:val="32"/>
          <w:szCs w:val="32"/>
        </w:rPr>
        <w:t>三、主要内容</w:t>
      </w:r>
    </w:p>
    <w:p w14:paraId="2FEC1222">
      <w:pPr>
        <w:ind w:firstLine="656" w:firstLineChars="200"/>
        <w:rPr>
          <w:rFonts w:hint="eastAsia" w:ascii="楷体_GB2312" w:hAnsi="仿宋_GB2312" w:eastAsia="楷体_GB2312" w:cs="仿宋_GB2312"/>
          <w:spacing w:val="4"/>
          <w:sz w:val="32"/>
          <w:szCs w:val="32"/>
        </w:rPr>
      </w:pPr>
      <w:r>
        <w:rPr>
          <w:rFonts w:hint="eastAsia" w:ascii="楷体_GB2312" w:hAnsi="仿宋_GB2312" w:eastAsia="楷体_GB2312" w:cs="仿宋_GB2312"/>
          <w:spacing w:val="4"/>
          <w:sz w:val="32"/>
          <w:szCs w:val="32"/>
        </w:rPr>
        <w:t>(一)主要内容概述。</w:t>
      </w:r>
    </w:p>
    <w:p w14:paraId="0FB4FC09">
      <w:pPr>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《陆河县招商引资项目工作规程（送审稿）》主要包括适用范围、引进标准、工作流程、项目退出及其他事项五个部分。</w:t>
      </w:r>
      <w:bookmarkStart w:id="4" w:name="_Hlk149157211"/>
    </w:p>
    <w:p w14:paraId="403F111D">
      <w:pPr>
        <w:ind w:firstLine="656" w:firstLineChars="200"/>
        <w:rPr>
          <w:rFonts w:hint="eastAsia" w:ascii="楷体_GB2312" w:hAnsi="仿宋_GB2312" w:eastAsia="楷体_GB2312" w:cs="仿宋_GB2312"/>
          <w:spacing w:val="4"/>
          <w:sz w:val="32"/>
          <w:szCs w:val="32"/>
        </w:rPr>
      </w:pPr>
      <w:r>
        <w:rPr>
          <w:rFonts w:hint="eastAsia" w:ascii="楷体_GB2312" w:hAnsi="仿宋_GB2312" w:eastAsia="楷体_GB2312" w:cs="仿宋_GB2312"/>
          <w:spacing w:val="4"/>
          <w:sz w:val="32"/>
          <w:szCs w:val="32"/>
        </w:rPr>
        <w:t>(二)文件拟确立的主要制度和措施。</w:t>
      </w:r>
    </w:p>
    <w:p w14:paraId="661B3C34">
      <w:pPr>
        <w:ind w:firstLine="659"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1.适用范围。</w:t>
      </w:r>
      <w:r>
        <w:rPr>
          <w:rFonts w:hint="eastAsia" w:ascii="仿宋_GB2312" w:hAnsi="仿宋_GB2312" w:eastAsia="仿宋_GB2312" w:cs="仿宋_GB2312"/>
          <w:spacing w:val="4"/>
          <w:sz w:val="32"/>
          <w:szCs w:val="32"/>
        </w:rPr>
        <w:t>明确提出纳入县级</w:t>
      </w:r>
      <w:r>
        <w:rPr>
          <w:rFonts w:hint="eastAsia" w:ascii="仿宋_GB2312" w:hAnsi="仿宋_GB2312" w:eastAsia="仿宋_GB2312" w:cs="仿宋_GB2312"/>
          <w:sz w:val="32"/>
          <w:szCs w:val="32"/>
        </w:rPr>
        <w:t>服务协调、跟进督导的产业项目范围：（1）固定资产投资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以上的工业项目；（2）投资方为世界500强、中国500强、行业100强、优质上市公司、央企及行业龙头企业或高新技术产业项目；（3）需县级产业基金支持或需土地指标、能耗、产能、环境容量等特殊要素保障的项目，以及其他需要联审的项目；（4）涉及跨区域的项目。</w:t>
      </w:r>
    </w:p>
    <w:p w14:paraId="7F7B25DD">
      <w:pPr>
        <w:ind w:firstLine="659" w:firstLineChars="200"/>
        <w:rPr>
          <w:rFonts w:hint="eastAsia" w:ascii="仿宋_GB2312" w:hAnsi="仿宋_GB2312" w:eastAsia="仿宋_GB2312"/>
          <w:color w:val="000000"/>
          <w:sz w:val="32"/>
          <w:szCs w:val="32"/>
        </w:rPr>
      </w:pPr>
      <w:r>
        <w:rPr>
          <w:rFonts w:hint="eastAsia" w:ascii="仿宋_GB2312" w:hAnsi="仿宋_GB2312" w:eastAsia="仿宋_GB2312" w:cs="仿宋_GB2312"/>
          <w:b/>
          <w:bCs/>
          <w:spacing w:val="4"/>
          <w:sz w:val="32"/>
          <w:szCs w:val="32"/>
        </w:rPr>
        <w:t>2.引进标准。</w:t>
      </w:r>
      <w:r>
        <w:rPr>
          <w:rFonts w:hint="eastAsia" w:ascii="仿宋_GB2312" w:hAnsi="仿宋" w:eastAsia="仿宋_GB2312"/>
          <w:sz w:val="32"/>
          <w:szCs w:val="32"/>
        </w:rPr>
        <w:t>提出</w:t>
      </w:r>
      <w:r>
        <w:rPr>
          <w:rFonts w:hint="eastAsia" w:ascii="仿宋_GB2312" w:hAnsi="仿宋_GB2312" w:eastAsia="仿宋_GB2312" w:cs="仿宋_GB2312"/>
          <w:sz w:val="32"/>
          <w:szCs w:val="32"/>
        </w:rPr>
        <w:t>坚持“亩均论英雄”，严格落实“两比三优一核准”要求，围绕投资强度、税收贡献、环保准入、安全生产等方面，对拟引入项目要求比较投资强度和产出密度、比较税收和带动力的贡献率，优先考虑主导产业项目、产业链配套项目、先进制造业项目，严格核准项目土地使用面积</w:t>
      </w:r>
      <w:r>
        <w:rPr>
          <w:rFonts w:hint="eastAsia" w:ascii="仿宋_GB2312" w:hAnsi="仿宋_GB2312" w:eastAsia="仿宋_GB2312"/>
          <w:color w:val="000000"/>
          <w:sz w:val="32"/>
          <w:szCs w:val="32"/>
        </w:rPr>
        <w:t>。</w:t>
      </w:r>
    </w:p>
    <w:p w14:paraId="6C921F4E">
      <w:pPr>
        <w:ind w:firstLine="659"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pacing w:val="4"/>
          <w:sz w:val="32"/>
          <w:szCs w:val="32"/>
        </w:rPr>
        <w:t>3.工作流程。</w:t>
      </w:r>
      <w:r>
        <w:rPr>
          <w:rFonts w:hint="eastAsia" w:ascii="仿宋_GB2312" w:hAnsi="仿宋_GB2312" w:eastAsia="仿宋_GB2312" w:cs="仿宋_GB2312"/>
          <w:sz w:val="32"/>
          <w:szCs w:val="40"/>
        </w:rPr>
        <w:t>围绕项目信息评估审核、项目洽谈签约、项目开工投产等不同阶段，严格规范收集信息、研判分析、</w:t>
      </w:r>
      <w:r>
        <w:rPr>
          <w:rFonts w:hint="eastAsia" w:ascii="仿宋_GB2312" w:hAnsi="仿宋_GB2312" w:eastAsia="仿宋_GB2312" w:cs="仿宋_GB2312"/>
          <w:sz w:val="32"/>
          <w:szCs w:val="32"/>
        </w:rPr>
        <w:t>洽谈跟进、项目签约协议文本、协调推进、履约管理、开工建设等工作，提高项目管理决策科学性，</w:t>
      </w:r>
      <w:r>
        <w:rPr>
          <w:rFonts w:hint="eastAsia" w:ascii="仿宋_GB2312" w:hAnsi="仿宋_GB2312" w:eastAsia="仿宋_GB2312" w:cs="仿宋_GB2312"/>
          <w:sz w:val="32"/>
          <w:szCs w:val="40"/>
        </w:rPr>
        <w:t>推动招商引资项目全生命周期形成闭环管理。</w:t>
      </w:r>
    </w:p>
    <w:p w14:paraId="7062B6B4">
      <w:pPr>
        <w:ind w:firstLine="659"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pacing w:val="4"/>
          <w:sz w:val="32"/>
          <w:szCs w:val="32"/>
        </w:rPr>
        <w:t>4.项目退出。</w:t>
      </w:r>
      <w:r>
        <w:rPr>
          <w:rFonts w:hint="eastAsia" w:ascii="仿宋_GB2312" w:hAnsi="仿宋_GB2312" w:eastAsia="仿宋_GB2312" w:cs="仿宋_GB2312"/>
          <w:sz w:val="32"/>
          <w:szCs w:val="40"/>
        </w:rPr>
        <w:t>建立项目退出管理机制，加强项目后续监管力度，</w:t>
      </w:r>
      <w:r>
        <w:rPr>
          <w:rFonts w:hint="eastAsia" w:ascii="仿宋_GB2312" w:hAnsi="仿宋_GB2312" w:eastAsia="仿宋_GB2312" w:cs="仿宋_GB2312"/>
          <w:sz w:val="32"/>
          <w:szCs w:val="32"/>
        </w:rPr>
        <w:t>对不履行投资协议、不按期开工、慢建久拖、产出效益低和违反国家法律法规规定等招商项目</w:t>
      </w:r>
      <w:r>
        <w:rPr>
          <w:rFonts w:hint="eastAsia" w:ascii="仿宋_GB2312" w:hAnsi="仿宋_GB2312" w:eastAsia="仿宋_GB2312" w:cs="仿宋_GB2312"/>
          <w:sz w:val="32"/>
          <w:szCs w:val="40"/>
        </w:rPr>
        <w:t>，明确了5种要求其退出的情况，依法依规启动退出处置程序，有效防范招商引资项目圈而不建、建而不产现象，达到“以清促用、以清促建”的招商良好效果。</w:t>
      </w:r>
      <w:bookmarkEnd w:id="4"/>
    </w:p>
    <w:p w14:paraId="5385FA9A">
      <w:pPr>
        <w:pStyle w:val="8"/>
        <w:spacing w:after="0"/>
        <w:ind w:left="0" w:leftChars="0" w:firstLine="659" w:firstLineChars="200"/>
        <w:rPr>
          <w:rFonts w:hint="eastAsia" w:ascii="仿宋_GB2312" w:hAnsi="仿宋_GB2312" w:eastAsia="仿宋_GB2312" w:cs="仿宋_GB2312"/>
          <w:b/>
          <w:bCs/>
          <w:spacing w:val="4"/>
          <w:kern w:val="2"/>
          <w:sz w:val="32"/>
          <w:szCs w:val="32"/>
        </w:rPr>
      </w:pPr>
      <w:r>
        <w:rPr>
          <w:rFonts w:hint="eastAsia" w:ascii="仿宋_GB2312" w:hAnsi="仿宋_GB2312" w:eastAsia="仿宋_GB2312" w:cs="仿宋_GB2312"/>
          <w:b/>
          <w:bCs/>
          <w:spacing w:val="4"/>
          <w:kern w:val="2"/>
          <w:sz w:val="32"/>
          <w:szCs w:val="32"/>
        </w:rPr>
        <w:t>5.其他事项。</w:t>
      </w:r>
    </w:p>
    <w:p w14:paraId="3A4A0555">
      <w:pPr>
        <w:rPr>
          <w:rFonts w:hint="eastAsia" w:ascii="仿宋_GB2312" w:hAnsi="仿宋_GB2312" w:eastAsia="仿宋_GB2312" w:cs="仿宋_GB2312"/>
          <w:spacing w:val="4"/>
          <w:sz w:val="32"/>
          <w:szCs w:val="32"/>
        </w:rPr>
      </w:pPr>
      <w:r>
        <w:rPr>
          <w:rFonts w:hint="eastAsia"/>
          <w:sz w:val="32"/>
          <w:szCs w:val="32"/>
        </w:rPr>
        <w:t xml:space="preserve">      </w:t>
      </w:r>
      <w:r>
        <w:rPr>
          <w:rFonts w:hint="eastAsia" w:ascii="仿宋_GB2312" w:hAnsi="仿宋_GB2312" w:eastAsia="仿宋_GB2312" w:cs="仿宋_GB2312"/>
          <w:spacing w:val="4"/>
          <w:sz w:val="32"/>
          <w:szCs w:val="32"/>
        </w:rPr>
        <w:t>（1）试行时间：本规程自颁布之日起执行，有效期三年。</w:t>
      </w:r>
    </w:p>
    <w:p w14:paraId="2C142D4D">
      <w:pPr>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（2）解释部门：由县招商办（县投资促进事务中心）负责解释。</w:t>
      </w:r>
    </w:p>
    <w:p w14:paraId="4DA0BCBA">
      <w:pPr>
        <w:ind w:firstLine="656" w:firstLineChars="200"/>
        <w:rPr>
          <w:rFonts w:hint="eastAsia" w:ascii="楷体_GB2312" w:hAnsi="仿宋_GB2312" w:eastAsia="楷体_GB2312" w:cs="仿宋_GB2312"/>
          <w:spacing w:val="4"/>
          <w:sz w:val="32"/>
          <w:szCs w:val="32"/>
        </w:rPr>
      </w:pPr>
      <w:r>
        <w:rPr>
          <w:rFonts w:hint="eastAsia" w:ascii="楷体_GB2312" w:hAnsi="仿宋_GB2312" w:eastAsia="楷体_GB2312" w:cs="仿宋_GB2312"/>
          <w:spacing w:val="4"/>
          <w:sz w:val="32"/>
          <w:szCs w:val="32"/>
        </w:rPr>
        <w:t>(三)需要重点说明的问题</w:t>
      </w:r>
    </w:p>
    <w:p w14:paraId="7D260D66">
      <w:pPr>
        <w:pStyle w:val="8"/>
        <w:spacing w:after="0"/>
        <w:ind w:left="0" w:leftChars="0"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《陆河县招商引资项目工作规程（送审稿）》经</w:t>
      </w:r>
      <w:r>
        <w:rPr>
          <w:rFonts w:hint="eastAsia" w:ascii="仿宋_GB2312" w:hAnsi="仿宋_GB2312" w:eastAsia="仿宋_GB2312" w:cs="仿宋_GB2312"/>
          <w:sz w:val="32"/>
          <w:szCs w:val="32"/>
        </w:rPr>
        <w:t>县政府常务会议审议通过后</w:t>
      </w:r>
      <w:r>
        <w:rPr>
          <w:rFonts w:hint="eastAsia" w:ascii="仿宋_GB2312" w:hAnsi="仿宋_GB2312" w:eastAsia="仿宋_GB2312" w:cs="仿宋_GB2312"/>
          <w:spacing w:val="4"/>
          <w:sz w:val="32"/>
          <w:szCs w:val="32"/>
        </w:rPr>
        <w:t>，由县政府印发。</w:t>
      </w:r>
    </w:p>
    <w:p w14:paraId="121981F8">
      <w:pPr>
        <w:ind w:firstLine="1920" w:firstLineChars="600"/>
        <w:rPr>
          <w:rFonts w:ascii="仿宋_GB2312" w:hAnsi="Calibri" w:eastAsia="仿宋_GB2312" w:cs="Times New Roman"/>
          <w:kern w:val="0"/>
          <w:sz w:val="32"/>
          <w:szCs w:val="32"/>
        </w:rPr>
      </w:pPr>
    </w:p>
    <w:p w14:paraId="2E149068">
      <w:pPr>
        <w:ind w:firstLine="1920" w:firstLineChars="600"/>
        <w:rPr>
          <w:rFonts w:ascii="仿宋_GB2312" w:hAnsi="Calibri" w:eastAsia="仿宋_GB2312" w:cs="Times New Roman"/>
          <w:kern w:val="0"/>
          <w:sz w:val="32"/>
          <w:szCs w:val="32"/>
        </w:rPr>
      </w:pPr>
    </w:p>
    <w:p w14:paraId="5849A84C">
      <w:pPr>
        <w:rPr>
          <w:rFonts w:ascii="仿宋_GB2312" w:eastAsia="仿宋_GB2312"/>
          <w:sz w:val="32"/>
          <w:szCs w:val="32"/>
        </w:rPr>
      </w:pPr>
      <w:r>
        <w:rPr>
          <w:rFonts w:hint="eastAsia" w:ascii="仿宋_GB2312" w:eastAsia="仿宋_GB2312"/>
          <w:sz w:val="32"/>
          <w:szCs w:val="32"/>
        </w:rPr>
        <w:t xml:space="preserve">                          陆河县投资促进事务中心</w:t>
      </w:r>
    </w:p>
    <w:p w14:paraId="1CCA631F">
      <w:pPr>
        <w:pStyle w:val="8"/>
        <w:spacing w:after="0"/>
        <w:ind w:firstLine="4259" w:firstLineChars="1331"/>
        <w:rPr>
          <w:rFonts w:ascii="仿宋_GB2312" w:eastAsia="仿宋_GB2312" w:cstheme="minorBidi"/>
          <w:kern w:val="2"/>
          <w:sz w:val="32"/>
          <w:szCs w:val="32"/>
        </w:rPr>
      </w:pPr>
      <w:r>
        <w:rPr>
          <w:rFonts w:hint="eastAsia" w:ascii="仿宋_GB2312" w:eastAsia="仿宋_GB2312" w:cstheme="minorBidi"/>
          <w:kern w:val="2"/>
          <w:sz w:val="32"/>
          <w:szCs w:val="32"/>
        </w:rPr>
        <w:t>2024年7月30日</w:t>
      </w:r>
    </w:p>
    <w:bookmarkEnd w:id="5"/>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9219"/>
    </w:sdtPr>
    <w:sdtEndPr>
      <w:rPr>
        <w:rFonts w:ascii="宋体" w:hAnsi="宋体" w:eastAsia="宋体"/>
        <w:sz w:val="28"/>
        <w:szCs w:val="28"/>
      </w:rPr>
    </w:sdtEndPr>
    <w:sdtContent>
      <w:p w14:paraId="7031BC41">
        <w:pPr>
          <w:pStyle w:val="5"/>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lang w:val="zh-CN"/>
          </w:rPr>
          <w:fldChar w:fldCharType="end"/>
        </w:r>
      </w:p>
    </w:sdtContent>
  </w:sdt>
  <w:p w14:paraId="3F10074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OTFkN2FhYjNhMTkyZTZjMTk4ODU1MTdjOTJkZWUifQ=="/>
  </w:docVars>
  <w:rsids>
    <w:rsidRoot w:val="00445C07"/>
    <w:rsid w:val="00004724"/>
    <w:rsid w:val="00011C91"/>
    <w:rsid w:val="0002007E"/>
    <w:rsid w:val="00021B88"/>
    <w:rsid w:val="00036FE4"/>
    <w:rsid w:val="00042F8C"/>
    <w:rsid w:val="00057DCE"/>
    <w:rsid w:val="000611B3"/>
    <w:rsid w:val="00062ED7"/>
    <w:rsid w:val="000713E4"/>
    <w:rsid w:val="00093BA8"/>
    <w:rsid w:val="000B2A9F"/>
    <w:rsid w:val="000B356D"/>
    <w:rsid w:val="000C7EA1"/>
    <w:rsid w:val="000D044D"/>
    <w:rsid w:val="000D284C"/>
    <w:rsid w:val="000D2E81"/>
    <w:rsid w:val="000D3E5A"/>
    <w:rsid w:val="000E109C"/>
    <w:rsid w:val="000F7362"/>
    <w:rsid w:val="0010098C"/>
    <w:rsid w:val="001013F9"/>
    <w:rsid w:val="00102376"/>
    <w:rsid w:val="001248B5"/>
    <w:rsid w:val="001472DC"/>
    <w:rsid w:val="001561F9"/>
    <w:rsid w:val="00157885"/>
    <w:rsid w:val="0016117E"/>
    <w:rsid w:val="00161BC2"/>
    <w:rsid w:val="00166F20"/>
    <w:rsid w:val="00177DA3"/>
    <w:rsid w:val="00180768"/>
    <w:rsid w:val="0018185F"/>
    <w:rsid w:val="00185FDF"/>
    <w:rsid w:val="0019241E"/>
    <w:rsid w:val="00192A81"/>
    <w:rsid w:val="00193841"/>
    <w:rsid w:val="00197F14"/>
    <w:rsid w:val="00197FF6"/>
    <w:rsid w:val="001A118E"/>
    <w:rsid w:val="001B27B3"/>
    <w:rsid w:val="001C4EE7"/>
    <w:rsid w:val="001D1033"/>
    <w:rsid w:val="001D35AB"/>
    <w:rsid w:val="001D6AF6"/>
    <w:rsid w:val="001F42D3"/>
    <w:rsid w:val="001F7F3B"/>
    <w:rsid w:val="00211B3A"/>
    <w:rsid w:val="00217019"/>
    <w:rsid w:val="00226263"/>
    <w:rsid w:val="002326DC"/>
    <w:rsid w:val="00243E14"/>
    <w:rsid w:val="002459C2"/>
    <w:rsid w:val="00246FB4"/>
    <w:rsid w:val="0025784E"/>
    <w:rsid w:val="00264185"/>
    <w:rsid w:val="00277E6C"/>
    <w:rsid w:val="00284886"/>
    <w:rsid w:val="002A4453"/>
    <w:rsid w:val="002A5E03"/>
    <w:rsid w:val="002B6239"/>
    <w:rsid w:val="002B7BC7"/>
    <w:rsid w:val="002C03D2"/>
    <w:rsid w:val="002C0B23"/>
    <w:rsid w:val="002C756F"/>
    <w:rsid w:val="002D4955"/>
    <w:rsid w:val="002E023D"/>
    <w:rsid w:val="002F3869"/>
    <w:rsid w:val="00301122"/>
    <w:rsid w:val="003028ED"/>
    <w:rsid w:val="0030713B"/>
    <w:rsid w:val="00310C37"/>
    <w:rsid w:val="00342466"/>
    <w:rsid w:val="00345ED5"/>
    <w:rsid w:val="00354D1B"/>
    <w:rsid w:val="00355CE5"/>
    <w:rsid w:val="00361B25"/>
    <w:rsid w:val="003642BC"/>
    <w:rsid w:val="00365392"/>
    <w:rsid w:val="00370F53"/>
    <w:rsid w:val="003719D1"/>
    <w:rsid w:val="003724E9"/>
    <w:rsid w:val="003801F5"/>
    <w:rsid w:val="00384966"/>
    <w:rsid w:val="003874DF"/>
    <w:rsid w:val="00387C9F"/>
    <w:rsid w:val="003A0F1A"/>
    <w:rsid w:val="003A3178"/>
    <w:rsid w:val="003A5A22"/>
    <w:rsid w:val="003A7E83"/>
    <w:rsid w:val="003B1106"/>
    <w:rsid w:val="003B61C4"/>
    <w:rsid w:val="003C0E85"/>
    <w:rsid w:val="003D15AE"/>
    <w:rsid w:val="003D45D2"/>
    <w:rsid w:val="003D68AB"/>
    <w:rsid w:val="003E6D28"/>
    <w:rsid w:val="003E79B9"/>
    <w:rsid w:val="003F05C2"/>
    <w:rsid w:val="003F36F4"/>
    <w:rsid w:val="003F5190"/>
    <w:rsid w:val="00415CD3"/>
    <w:rsid w:val="00420C9A"/>
    <w:rsid w:val="00421B31"/>
    <w:rsid w:val="00422938"/>
    <w:rsid w:val="00423A1B"/>
    <w:rsid w:val="00426312"/>
    <w:rsid w:val="004308D9"/>
    <w:rsid w:val="004346C0"/>
    <w:rsid w:val="00440F50"/>
    <w:rsid w:val="0044463F"/>
    <w:rsid w:val="00445C07"/>
    <w:rsid w:val="00457FB9"/>
    <w:rsid w:val="00473E1D"/>
    <w:rsid w:val="00474C2D"/>
    <w:rsid w:val="00481A8F"/>
    <w:rsid w:val="00486DCC"/>
    <w:rsid w:val="004A262B"/>
    <w:rsid w:val="004A384D"/>
    <w:rsid w:val="004A7F97"/>
    <w:rsid w:val="004B0041"/>
    <w:rsid w:val="004B2874"/>
    <w:rsid w:val="004B306B"/>
    <w:rsid w:val="004B53A4"/>
    <w:rsid w:val="004C34B3"/>
    <w:rsid w:val="004C4A1F"/>
    <w:rsid w:val="004C7EDA"/>
    <w:rsid w:val="004D60F1"/>
    <w:rsid w:val="004E5442"/>
    <w:rsid w:val="004E5AB8"/>
    <w:rsid w:val="004E7243"/>
    <w:rsid w:val="004F383E"/>
    <w:rsid w:val="004F4AE1"/>
    <w:rsid w:val="004F506D"/>
    <w:rsid w:val="004F7E89"/>
    <w:rsid w:val="005065BC"/>
    <w:rsid w:val="00513975"/>
    <w:rsid w:val="00515291"/>
    <w:rsid w:val="0051626C"/>
    <w:rsid w:val="00527D99"/>
    <w:rsid w:val="005310AE"/>
    <w:rsid w:val="005452BF"/>
    <w:rsid w:val="005811AE"/>
    <w:rsid w:val="00593610"/>
    <w:rsid w:val="00593E5F"/>
    <w:rsid w:val="005A1AF9"/>
    <w:rsid w:val="005B6CAC"/>
    <w:rsid w:val="005B7F6D"/>
    <w:rsid w:val="005C0DA5"/>
    <w:rsid w:val="005C4343"/>
    <w:rsid w:val="005D1745"/>
    <w:rsid w:val="005D47C2"/>
    <w:rsid w:val="005E27CE"/>
    <w:rsid w:val="005E43C6"/>
    <w:rsid w:val="005E6ED1"/>
    <w:rsid w:val="005F2EE1"/>
    <w:rsid w:val="006019BA"/>
    <w:rsid w:val="00605F58"/>
    <w:rsid w:val="00606448"/>
    <w:rsid w:val="006143DE"/>
    <w:rsid w:val="006155CF"/>
    <w:rsid w:val="00615D54"/>
    <w:rsid w:val="006200C2"/>
    <w:rsid w:val="00621730"/>
    <w:rsid w:val="00625FA2"/>
    <w:rsid w:val="0062764F"/>
    <w:rsid w:val="0063290F"/>
    <w:rsid w:val="00636B41"/>
    <w:rsid w:val="006431E1"/>
    <w:rsid w:val="00644797"/>
    <w:rsid w:val="00644F2B"/>
    <w:rsid w:val="00656D8B"/>
    <w:rsid w:val="0066125F"/>
    <w:rsid w:val="006652AC"/>
    <w:rsid w:val="00666149"/>
    <w:rsid w:val="006737AC"/>
    <w:rsid w:val="00681252"/>
    <w:rsid w:val="00682AE4"/>
    <w:rsid w:val="0069206D"/>
    <w:rsid w:val="0069242B"/>
    <w:rsid w:val="0069692B"/>
    <w:rsid w:val="006B17AC"/>
    <w:rsid w:val="006B5AEA"/>
    <w:rsid w:val="006C37D3"/>
    <w:rsid w:val="006C5DAE"/>
    <w:rsid w:val="006D60C5"/>
    <w:rsid w:val="006D6621"/>
    <w:rsid w:val="006D6D67"/>
    <w:rsid w:val="006D7751"/>
    <w:rsid w:val="006E0534"/>
    <w:rsid w:val="006E07D3"/>
    <w:rsid w:val="006E1D29"/>
    <w:rsid w:val="006E4ECC"/>
    <w:rsid w:val="006E618D"/>
    <w:rsid w:val="006E6882"/>
    <w:rsid w:val="006F05AE"/>
    <w:rsid w:val="006F5C27"/>
    <w:rsid w:val="006F61A4"/>
    <w:rsid w:val="006F73C0"/>
    <w:rsid w:val="00700ED1"/>
    <w:rsid w:val="007071D6"/>
    <w:rsid w:val="0071051F"/>
    <w:rsid w:val="007108C9"/>
    <w:rsid w:val="00711611"/>
    <w:rsid w:val="00714B6C"/>
    <w:rsid w:val="0072474B"/>
    <w:rsid w:val="00734448"/>
    <w:rsid w:val="00742E23"/>
    <w:rsid w:val="007532BC"/>
    <w:rsid w:val="00755FB5"/>
    <w:rsid w:val="0076130D"/>
    <w:rsid w:val="00772BAE"/>
    <w:rsid w:val="0077491F"/>
    <w:rsid w:val="00775C5D"/>
    <w:rsid w:val="00776701"/>
    <w:rsid w:val="00781CE2"/>
    <w:rsid w:val="0078334F"/>
    <w:rsid w:val="00785E40"/>
    <w:rsid w:val="00790E5E"/>
    <w:rsid w:val="00791DAA"/>
    <w:rsid w:val="0079691C"/>
    <w:rsid w:val="007A6C6F"/>
    <w:rsid w:val="007B13FC"/>
    <w:rsid w:val="007B3D8B"/>
    <w:rsid w:val="007C5C69"/>
    <w:rsid w:val="007E49EA"/>
    <w:rsid w:val="007E58BE"/>
    <w:rsid w:val="007E651A"/>
    <w:rsid w:val="007F2C9D"/>
    <w:rsid w:val="007F3C66"/>
    <w:rsid w:val="007F706F"/>
    <w:rsid w:val="007F7A60"/>
    <w:rsid w:val="008103B3"/>
    <w:rsid w:val="00812C27"/>
    <w:rsid w:val="00824F31"/>
    <w:rsid w:val="008313E4"/>
    <w:rsid w:val="00832793"/>
    <w:rsid w:val="0084193F"/>
    <w:rsid w:val="00843B0F"/>
    <w:rsid w:val="00854987"/>
    <w:rsid w:val="0085680F"/>
    <w:rsid w:val="00857507"/>
    <w:rsid w:val="00865707"/>
    <w:rsid w:val="00866ACB"/>
    <w:rsid w:val="0087062C"/>
    <w:rsid w:val="0087575E"/>
    <w:rsid w:val="00890068"/>
    <w:rsid w:val="00891F54"/>
    <w:rsid w:val="00895845"/>
    <w:rsid w:val="008A0681"/>
    <w:rsid w:val="008A32B5"/>
    <w:rsid w:val="008A44F1"/>
    <w:rsid w:val="008A5473"/>
    <w:rsid w:val="008D20DF"/>
    <w:rsid w:val="008D2320"/>
    <w:rsid w:val="008E0A8F"/>
    <w:rsid w:val="008F281A"/>
    <w:rsid w:val="00902427"/>
    <w:rsid w:val="0092150C"/>
    <w:rsid w:val="00932AEA"/>
    <w:rsid w:val="00934AB6"/>
    <w:rsid w:val="00942287"/>
    <w:rsid w:val="009504DB"/>
    <w:rsid w:val="00951CA4"/>
    <w:rsid w:val="00953070"/>
    <w:rsid w:val="00965CB1"/>
    <w:rsid w:val="00970AB2"/>
    <w:rsid w:val="00973670"/>
    <w:rsid w:val="00974C5C"/>
    <w:rsid w:val="00975C5B"/>
    <w:rsid w:val="00976346"/>
    <w:rsid w:val="00980493"/>
    <w:rsid w:val="0098415C"/>
    <w:rsid w:val="0099790E"/>
    <w:rsid w:val="009A7376"/>
    <w:rsid w:val="009B0DE1"/>
    <w:rsid w:val="009B20C7"/>
    <w:rsid w:val="009B293C"/>
    <w:rsid w:val="009C142B"/>
    <w:rsid w:val="009C29DA"/>
    <w:rsid w:val="009D1365"/>
    <w:rsid w:val="009D5AC9"/>
    <w:rsid w:val="009D6127"/>
    <w:rsid w:val="009E29ED"/>
    <w:rsid w:val="009E4E8A"/>
    <w:rsid w:val="009E7A71"/>
    <w:rsid w:val="009F189A"/>
    <w:rsid w:val="009F416E"/>
    <w:rsid w:val="009F5679"/>
    <w:rsid w:val="00A00BF9"/>
    <w:rsid w:val="00A02817"/>
    <w:rsid w:val="00A03085"/>
    <w:rsid w:val="00A05E36"/>
    <w:rsid w:val="00A06ACA"/>
    <w:rsid w:val="00A120F0"/>
    <w:rsid w:val="00A21C1A"/>
    <w:rsid w:val="00A22F5A"/>
    <w:rsid w:val="00A253DF"/>
    <w:rsid w:val="00A26595"/>
    <w:rsid w:val="00A27868"/>
    <w:rsid w:val="00A30AE9"/>
    <w:rsid w:val="00A30FC6"/>
    <w:rsid w:val="00A32449"/>
    <w:rsid w:val="00A427FF"/>
    <w:rsid w:val="00A42EC7"/>
    <w:rsid w:val="00A467B8"/>
    <w:rsid w:val="00A50553"/>
    <w:rsid w:val="00A52B9F"/>
    <w:rsid w:val="00A52E5F"/>
    <w:rsid w:val="00A60E47"/>
    <w:rsid w:val="00A61BF7"/>
    <w:rsid w:val="00A61F17"/>
    <w:rsid w:val="00A646CE"/>
    <w:rsid w:val="00A7538E"/>
    <w:rsid w:val="00A75F1D"/>
    <w:rsid w:val="00A84977"/>
    <w:rsid w:val="00A86A46"/>
    <w:rsid w:val="00A941E2"/>
    <w:rsid w:val="00AA15EF"/>
    <w:rsid w:val="00AA1870"/>
    <w:rsid w:val="00AB1F6B"/>
    <w:rsid w:val="00AB2DFB"/>
    <w:rsid w:val="00AB4717"/>
    <w:rsid w:val="00AC1C23"/>
    <w:rsid w:val="00AC346C"/>
    <w:rsid w:val="00AC3A1D"/>
    <w:rsid w:val="00AC44BE"/>
    <w:rsid w:val="00AD05A1"/>
    <w:rsid w:val="00AD0FB4"/>
    <w:rsid w:val="00AD3166"/>
    <w:rsid w:val="00AE287A"/>
    <w:rsid w:val="00AF308F"/>
    <w:rsid w:val="00B03367"/>
    <w:rsid w:val="00B0358F"/>
    <w:rsid w:val="00B07AD6"/>
    <w:rsid w:val="00B10498"/>
    <w:rsid w:val="00B11C2F"/>
    <w:rsid w:val="00B16A3F"/>
    <w:rsid w:val="00B20041"/>
    <w:rsid w:val="00B26280"/>
    <w:rsid w:val="00B35D3E"/>
    <w:rsid w:val="00B40E42"/>
    <w:rsid w:val="00B4479B"/>
    <w:rsid w:val="00B5319D"/>
    <w:rsid w:val="00B57240"/>
    <w:rsid w:val="00B61D28"/>
    <w:rsid w:val="00B7094B"/>
    <w:rsid w:val="00B73184"/>
    <w:rsid w:val="00B7644E"/>
    <w:rsid w:val="00B807AA"/>
    <w:rsid w:val="00B81795"/>
    <w:rsid w:val="00B829F9"/>
    <w:rsid w:val="00B8552A"/>
    <w:rsid w:val="00B87D96"/>
    <w:rsid w:val="00B915C8"/>
    <w:rsid w:val="00B9315C"/>
    <w:rsid w:val="00B96075"/>
    <w:rsid w:val="00B97B54"/>
    <w:rsid w:val="00BA0366"/>
    <w:rsid w:val="00BA114F"/>
    <w:rsid w:val="00BA4B6C"/>
    <w:rsid w:val="00BC0AB4"/>
    <w:rsid w:val="00BC1DBC"/>
    <w:rsid w:val="00BD4991"/>
    <w:rsid w:val="00BD4FFB"/>
    <w:rsid w:val="00BE4A5B"/>
    <w:rsid w:val="00C06672"/>
    <w:rsid w:val="00C0737D"/>
    <w:rsid w:val="00C163BC"/>
    <w:rsid w:val="00C21A7C"/>
    <w:rsid w:val="00C37947"/>
    <w:rsid w:val="00C40807"/>
    <w:rsid w:val="00C41AF0"/>
    <w:rsid w:val="00C436B7"/>
    <w:rsid w:val="00C50E82"/>
    <w:rsid w:val="00C51FA9"/>
    <w:rsid w:val="00C52F4A"/>
    <w:rsid w:val="00C55018"/>
    <w:rsid w:val="00C60089"/>
    <w:rsid w:val="00C64643"/>
    <w:rsid w:val="00C64A01"/>
    <w:rsid w:val="00C64EE9"/>
    <w:rsid w:val="00C6676D"/>
    <w:rsid w:val="00C73C53"/>
    <w:rsid w:val="00C7551A"/>
    <w:rsid w:val="00C818DF"/>
    <w:rsid w:val="00C828AC"/>
    <w:rsid w:val="00C836D2"/>
    <w:rsid w:val="00C83AAB"/>
    <w:rsid w:val="00C97B39"/>
    <w:rsid w:val="00CA1BD1"/>
    <w:rsid w:val="00CB0715"/>
    <w:rsid w:val="00CB3FFA"/>
    <w:rsid w:val="00CB76CC"/>
    <w:rsid w:val="00CC1087"/>
    <w:rsid w:val="00CC410A"/>
    <w:rsid w:val="00CC4E16"/>
    <w:rsid w:val="00CC6F99"/>
    <w:rsid w:val="00CD4338"/>
    <w:rsid w:val="00CD73EC"/>
    <w:rsid w:val="00CE011A"/>
    <w:rsid w:val="00CE18BF"/>
    <w:rsid w:val="00CE2AB6"/>
    <w:rsid w:val="00CE6242"/>
    <w:rsid w:val="00CE6592"/>
    <w:rsid w:val="00CF377E"/>
    <w:rsid w:val="00CF685B"/>
    <w:rsid w:val="00D00CD7"/>
    <w:rsid w:val="00D037DD"/>
    <w:rsid w:val="00D0562C"/>
    <w:rsid w:val="00D07E58"/>
    <w:rsid w:val="00D136A6"/>
    <w:rsid w:val="00D17973"/>
    <w:rsid w:val="00D242B9"/>
    <w:rsid w:val="00D2583C"/>
    <w:rsid w:val="00D44E1B"/>
    <w:rsid w:val="00D47560"/>
    <w:rsid w:val="00D527F9"/>
    <w:rsid w:val="00D55F1F"/>
    <w:rsid w:val="00D60062"/>
    <w:rsid w:val="00D65281"/>
    <w:rsid w:val="00D658B8"/>
    <w:rsid w:val="00D71C3D"/>
    <w:rsid w:val="00D75A03"/>
    <w:rsid w:val="00D777B9"/>
    <w:rsid w:val="00D77AD4"/>
    <w:rsid w:val="00D86987"/>
    <w:rsid w:val="00D9089D"/>
    <w:rsid w:val="00DA140F"/>
    <w:rsid w:val="00DA739F"/>
    <w:rsid w:val="00DB738D"/>
    <w:rsid w:val="00DC27AF"/>
    <w:rsid w:val="00DC5377"/>
    <w:rsid w:val="00DC5E71"/>
    <w:rsid w:val="00DD3F9F"/>
    <w:rsid w:val="00DD5D28"/>
    <w:rsid w:val="00DF1E87"/>
    <w:rsid w:val="00E15BF2"/>
    <w:rsid w:val="00E2110C"/>
    <w:rsid w:val="00E3210B"/>
    <w:rsid w:val="00E34CB6"/>
    <w:rsid w:val="00E4201B"/>
    <w:rsid w:val="00E4477E"/>
    <w:rsid w:val="00E476A2"/>
    <w:rsid w:val="00E47DD9"/>
    <w:rsid w:val="00E47F8C"/>
    <w:rsid w:val="00E5205C"/>
    <w:rsid w:val="00E55004"/>
    <w:rsid w:val="00E5580A"/>
    <w:rsid w:val="00E57ECF"/>
    <w:rsid w:val="00E621CF"/>
    <w:rsid w:val="00E721C4"/>
    <w:rsid w:val="00E80F24"/>
    <w:rsid w:val="00E85C14"/>
    <w:rsid w:val="00E87655"/>
    <w:rsid w:val="00EB707A"/>
    <w:rsid w:val="00EC2E0B"/>
    <w:rsid w:val="00EC4BFE"/>
    <w:rsid w:val="00ED0BC5"/>
    <w:rsid w:val="00ED400F"/>
    <w:rsid w:val="00EE2A9E"/>
    <w:rsid w:val="00EE4C13"/>
    <w:rsid w:val="00EF34B7"/>
    <w:rsid w:val="00EF3E2E"/>
    <w:rsid w:val="00EF3FE1"/>
    <w:rsid w:val="00EF4E5D"/>
    <w:rsid w:val="00F13413"/>
    <w:rsid w:val="00F15190"/>
    <w:rsid w:val="00F26D5E"/>
    <w:rsid w:val="00F276DE"/>
    <w:rsid w:val="00F360A9"/>
    <w:rsid w:val="00F40823"/>
    <w:rsid w:val="00F47C60"/>
    <w:rsid w:val="00F64584"/>
    <w:rsid w:val="00F73FFF"/>
    <w:rsid w:val="00F77AAB"/>
    <w:rsid w:val="00F83E98"/>
    <w:rsid w:val="00FA45E3"/>
    <w:rsid w:val="00FB50BC"/>
    <w:rsid w:val="00FC09A8"/>
    <w:rsid w:val="00FC5049"/>
    <w:rsid w:val="00FC51DC"/>
    <w:rsid w:val="00FC5CB2"/>
    <w:rsid w:val="00FC61B7"/>
    <w:rsid w:val="00FE4868"/>
    <w:rsid w:val="03275C96"/>
    <w:rsid w:val="05E57015"/>
    <w:rsid w:val="08D4655B"/>
    <w:rsid w:val="08FC74FC"/>
    <w:rsid w:val="0BE4735A"/>
    <w:rsid w:val="0BF43E0C"/>
    <w:rsid w:val="0F4F6225"/>
    <w:rsid w:val="11F71A3B"/>
    <w:rsid w:val="14A85399"/>
    <w:rsid w:val="17CA1C7B"/>
    <w:rsid w:val="1AD7045F"/>
    <w:rsid w:val="1AEB4361"/>
    <w:rsid w:val="1EEC4FF2"/>
    <w:rsid w:val="23471CE0"/>
    <w:rsid w:val="28177A09"/>
    <w:rsid w:val="29334595"/>
    <w:rsid w:val="29A50015"/>
    <w:rsid w:val="2A4C577F"/>
    <w:rsid w:val="2B2A13B8"/>
    <w:rsid w:val="2C541373"/>
    <w:rsid w:val="2D684C11"/>
    <w:rsid w:val="2D9D0718"/>
    <w:rsid w:val="2DD948E2"/>
    <w:rsid w:val="304C47FE"/>
    <w:rsid w:val="346B7A6F"/>
    <w:rsid w:val="34A630C0"/>
    <w:rsid w:val="38743729"/>
    <w:rsid w:val="3A3B306A"/>
    <w:rsid w:val="3B41189B"/>
    <w:rsid w:val="3CC520D8"/>
    <w:rsid w:val="3D1D5471"/>
    <w:rsid w:val="3E1A3557"/>
    <w:rsid w:val="43EA1F9E"/>
    <w:rsid w:val="45DA5783"/>
    <w:rsid w:val="466F6896"/>
    <w:rsid w:val="4AEF4962"/>
    <w:rsid w:val="512E57C5"/>
    <w:rsid w:val="51C72B84"/>
    <w:rsid w:val="536C0719"/>
    <w:rsid w:val="589E5677"/>
    <w:rsid w:val="594D6CC9"/>
    <w:rsid w:val="5C3E0B60"/>
    <w:rsid w:val="5E5C2031"/>
    <w:rsid w:val="5EAD7F47"/>
    <w:rsid w:val="60C8103F"/>
    <w:rsid w:val="60DF4E05"/>
    <w:rsid w:val="63147031"/>
    <w:rsid w:val="69636628"/>
    <w:rsid w:val="6BFC391F"/>
    <w:rsid w:val="6DC45A19"/>
    <w:rsid w:val="740B340B"/>
    <w:rsid w:val="790C334D"/>
    <w:rsid w:val="79CC5D18"/>
    <w:rsid w:val="7CEB3ED5"/>
    <w:rsid w:val="7D82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link w:val="18"/>
    <w:semiHidden/>
    <w:unhideWhenUsed/>
    <w:qFormat/>
    <w:uiPriority w:val="99"/>
    <w:pPr>
      <w:ind w:firstLine="420" w:firstLineChars="100"/>
    </w:pPr>
  </w:style>
  <w:style w:type="paragraph" w:styleId="8">
    <w:name w:val="Body Text First Indent 2"/>
    <w:basedOn w:val="3"/>
    <w:next w:val="1"/>
    <w:link w:val="16"/>
    <w:qFormat/>
    <w:uiPriority w:val="0"/>
    <w:pPr>
      <w:ind w:firstLine="420"/>
    </w:pPr>
    <w:rPr>
      <w:rFonts w:eastAsia="Times New Roman" w:cs="Times New Roman"/>
      <w:kern w:val="0"/>
      <w:sz w:val="24"/>
    </w:rPr>
  </w:style>
  <w:style w:type="character" w:customStyle="1" w:styleId="11">
    <w:name w:val="页眉 字符"/>
    <w:basedOn w:val="10"/>
    <w:link w:val="6"/>
    <w:uiPriority w:val="99"/>
    <w:rPr>
      <w:sz w:val="18"/>
      <w:szCs w:val="18"/>
    </w:rPr>
  </w:style>
  <w:style w:type="character" w:customStyle="1" w:styleId="12">
    <w:name w:val="页脚 字符"/>
    <w:basedOn w:val="10"/>
    <w:link w:val="5"/>
    <w:qFormat/>
    <w:uiPriority w:val="99"/>
    <w:rPr>
      <w:sz w:val="18"/>
      <w:szCs w:val="18"/>
    </w:rPr>
  </w:style>
  <w:style w:type="paragraph" w:customStyle="1" w:styleId="13">
    <w:name w:val="Heading #2|1"/>
    <w:basedOn w:val="1"/>
    <w:qFormat/>
    <w:uiPriority w:val="0"/>
    <w:pPr>
      <w:spacing w:after="500"/>
      <w:jc w:val="center"/>
      <w:outlineLvl w:val="1"/>
    </w:pPr>
    <w:rPr>
      <w:rFonts w:ascii="宋体" w:hAnsi="宋体" w:eastAsia="宋体" w:cs="宋体"/>
      <w:sz w:val="42"/>
      <w:szCs w:val="42"/>
      <w:lang w:val="zh-TW" w:eastAsia="zh-TW" w:bidi="zh-TW"/>
    </w:rPr>
  </w:style>
  <w:style w:type="paragraph" w:styleId="14">
    <w:name w:val="List Paragraph"/>
    <w:basedOn w:val="1"/>
    <w:unhideWhenUsed/>
    <w:uiPriority w:val="99"/>
    <w:pPr>
      <w:ind w:firstLine="420" w:firstLineChars="200"/>
    </w:pPr>
  </w:style>
  <w:style w:type="character" w:customStyle="1" w:styleId="15">
    <w:name w:val="批注框文本 字符"/>
    <w:basedOn w:val="10"/>
    <w:link w:val="4"/>
    <w:semiHidden/>
    <w:uiPriority w:val="99"/>
    <w:rPr>
      <w:rFonts w:asciiTheme="minorHAnsi" w:hAnsiTheme="minorHAnsi" w:eastAsiaTheme="minorEastAsia" w:cstheme="minorBidi"/>
      <w:kern w:val="2"/>
      <w:sz w:val="18"/>
      <w:szCs w:val="18"/>
    </w:rPr>
  </w:style>
  <w:style w:type="character" w:customStyle="1" w:styleId="16">
    <w:name w:val="正文文本首行缩进 2 字符"/>
    <w:basedOn w:val="10"/>
    <w:link w:val="8"/>
    <w:qFormat/>
    <w:uiPriority w:val="0"/>
    <w:rPr>
      <w:rFonts w:eastAsia="Times New Roman" w:asciiTheme="minorHAnsi" w:hAnsiTheme="minorHAnsi"/>
      <w:sz w:val="24"/>
      <w:szCs w:val="22"/>
    </w:rPr>
  </w:style>
  <w:style w:type="character" w:customStyle="1" w:styleId="17">
    <w:name w:val="正文文本 字符"/>
    <w:basedOn w:val="10"/>
    <w:link w:val="2"/>
    <w:semiHidden/>
    <w:qFormat/>
    <w:uiPriority w:val="99"/>
    <w:rPr>
      <w:rFonts w:asciiTheme="minorHAnsi" w:hAnsiTheme="minorHAnsi" w:eastAsiaTheme="minorEastAsia" w:cstheme="minorBidi"/>
      <w:kern w:val="2"/>
      <w:sz w:val="21"/>
      <w:szCs w:val="22"/>
    </w:rPr>
  </w:style>
  <w:style w:type="character" w:customStyle="1" w:styleId="18">
    <w:name w:val="正文文本首行缩进 字符"/>
    <w:basedOn w:val="17"/>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1975</Words>
  <Characters>2012</Characters>
  <Lines>14</Lines>
  <Paragraphs>4</Paragraphs>
  <TotalTime>0</TotalTime>
  <ScaleCrop>false</ScaleCrop>
  <LinksUpToDate>false</LinksUpToDate>
  <CharactersWithSpaces>2053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2021-01-21T12:08:00Z</dcterms:created>
  <dc:creator>微软用户</dc:creator>
  <cp:lastModifiedBy>广源</cp:lastModifiedBy>
  <cp:lastPrinted>2024-08-21T09:19:00Z</cp:lastPrinted>
  <dcterms:modified xsi:type="dcterms:W3CDTF">2025-06-13T08:46:57Z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8040FCF861784D49BD1F9B8003230A6E_13</vt:lpwstr>
  </property>
  <property fmtid="{D5CDD505-2E9C-101B-9397-08002B2CF9AE}" pid="4" name="KSOTemplateDocerSaveRecord">
    <vt:lpwstr>eyJoZGlkIjoiYjkxMjZlNWY3NmU4MjM3MWI3N2I0Njc0YWY2NWQ1NGEiLCJ1c2VySWQiOiIyNzYxNjk1NzIifQ==</vt:lpwstr>
  </property>
</Properties>
</file>