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附件1：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试点领域标准目录责任分工表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181"/>
        <w:gridCol w:w="4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序号</w:t>
            </w:r>
          </w:p>
        </w:tc>
        <w:tc>
          <w:tcPr>
            <w:tcW w:w="318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标准目录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490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重大建设项目领域基层政务公开标准目录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发改局牵头，会同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县科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工局、自然资源局、生态环境局、住建局、交通运输局、水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务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局、农业农村局、卫健局、市场监管局、林业局等部门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公共资源交易领域基层政务公开标准目录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政务数据管理局牵头，会同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发改局、自然资源局、财政局、住建局、国资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局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义务教育领域基层政务公开标准目录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教育局牵头，会同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财政局、人社局等部门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户籍管理领域基层政务公开标准目录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公安局牵头，会同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县直有关部门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社会救助领域基层政务公开标准目录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民政局牵头，会同有关部门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养老服务领域基层政务公开标准目录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县民政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局牵头，会同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财政局等部门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公共法律服务领域基层政务公开标准目录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司法局牵头，会同有关部门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财政预决算领域基层政务公开标准目录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财政局牵头，会同有关部门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就业领域基层政务公开标准目录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人社局牵头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，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社会保险领域基层政务公开标准目录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人社局牵头，会同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财政局等部门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城乡规划领域基层政务公开标准目录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自然资源局牵头，会同有关部门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农村集体土地征收基层政务公开标准目录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自然资源局牵头，会同有关部门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生态环境领域基层政务公开标准目录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生态环境局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陆河分局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保障性住房领域基层政务公开标准目录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住建局牵头，会同有关部门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国有土地上房屋征收与补偿领域基层政务公开标准目录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住建局牵头，会同有关部门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16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农村危房改造领域基层政务公开标准目录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住建局牵头，会同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财政局等有关部门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17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市政服务领域基层政务公开标准目录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住建局牵头，会同有关部门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18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城市综合执法领域基层政务公开标准目录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住建局牵头，会同有关部门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19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涉农补贴领域基层政务公开标准目录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农业农村局牵头，会同有关部门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20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公共文化服务领域基层政务公开标准目录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文广旅体局牵头，会同有关部门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21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卫生健康领域基层政务公开标准目录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卫健局牵头，会同有关部门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22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安全生产领域基层政务公开标准目录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应急管理局牵头，会同有关部门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23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救灾生产领域基层政务公开标准目录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应急管理局牵头，会同有关部门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24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食品药品监管领域基层政务公开标准目录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市场监管局牵头，会同有关部门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25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税收管理领域基层政务公开标准目录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税务局牵头，会同有关部门负责细化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spacing w:line="43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26</w:t>
            </w:r>
          </w:p>
        </w:tc>
        <w:tc>
          <w:tcPr>
            <w:tcW w:w="3181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  <w:t>扶贫领域基层政务公开标准目录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spacing w:line="430" w:lineRule="exact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县农业农村局（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扶贫办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hAnsi="仿宋_GB2312" w:eastAsia="仿宋_GB2312"/>
                <w:sz w:val="30"/>
                <w:szCs w:val="30"/>
              </w:rPr>
              <w:t>牵头，会同有关部门</w:t>
            </w:r>
          </w:p>
        </w:tc>
      </w:tr>
    </w:tbl>
    <w:p>
      <w:pPr>
        <w:rPr>
          <w:rFonts w:ascii="仿宋_GB2312" w:hAnsi="仿宋_GB2312" w:eastAsia="仿宋_GB2312"/>
          <w:sz w:val="10"/>
          <w:szCs w:val="10"/>
        </w:rPr>
      </w:pPr>
    </w:p>
    <w:sectPr>
      <w:pgSz w:w="11906" w:h="16838"/>
      <w:pgMar w:top="1701" w:right="1531" w:bottom="1134" w:left="1531" w:header="851" w:footer="992" w:gutter="0"/>
      <w:pgNumType w:fmt="numberInDash" w:start="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3098"/>
    <w:rsid w:val="006335F5"/>
    <w:rsid w:val="00983E7B"/>
    <w:rsid w:val="00D760E7"/>
    <w:rsid w:val="15EB5890"/>
    <w:rsid w:val="29302DB4"/>
    <w:rsid w:val="382D7CD7"/>
    <w:rsid w:val="390B1710"/>
    <w:rsid w:val="4F867600"/>
    <w:rsid w:val="53C56D3B"/>
    <w:rsid w:val="5BCE01E5"/>
    <w:rsid w:val="63025070"/>
    <w:rsid w:val="68CA76B8"/>
    <w:rsid w:val="74980F1D"/>
    <w:rsid w:val="7882288F"/>
    <w:rsid w:val="7C6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lhxzfbmsg</cp:lastModifiedBy>
  <cp:lastPrinted>2020-07-30T02:59:00Z</cp:lastPrinted>
  <dcterms:modified xsi:type="dcterms:W3CDTF">2020-08-28T01:45:04Z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ribbonExt">
    <vt:lpwstr>{"WPSExtOfficeTab":{"OnGetEnabled":false,"OnGetVisible":false}}</vt:lpwstr>
  </property>
</Properties>
</file>