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关于《陆河县推动基础教育高质量发展行动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方案（2023—2025年）》的起草说明</w:t>
      </w:r>
    </w:p>
    <w:p>
      <w:pPr>
        <w:keepNext w:val="0"/>
        <w:keepLines w:val="0"/>
        <w:pageBreakBefore w:val="0"/>
        <w:widowControl w:val="0"/>
        <w:kinsoku/>
        <w:wordWrap/>
        <w:overflowPunct/>
        <w:topLinePunct w:val="0"/>
        <w:autoSpaceDE/>
        <w:autoSpaceDN/>
        <w:bidi w:val="0"/>
        <w:adjustRightInd/>
        <w:snapToGrid w:val="0"/>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为贯彻落实《广东省人民政府关于印发广东省推动基础教育高质量发展行动方案的通知》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汕尾市人民政府关于印发汕尾市推动基础教育高质量发展行动方案的通知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要求，深入贯彻落实9月7日市委召开的全市教育高质量发展大会精神，</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县教育局</w:t>
      </w:r>
      <w:r>
        <w:rPr>
          <w:rFonts w:hint="eastAsia" w:ascii="仿宋_GB2312" w:hAnsi="仿宋_GB2312" w:eastAsia="仿宋_GB2312" w:cs="仿宋_GB2312"/>
          <w:color w:val="auto"/>
          <w:sz w:val="32"/>
          <w:szCs w:val="32"/>
        </w:rPr>
        <w:t>牵头起草的《陆河县推动基础教育高质量发展行动方案（2023—2025年）（送审稿）》（下称《</w:t>
      </w:r>
      <w:r>
        <w:rPr>
          <w:rFonts w:hint="eastAsia" w:ascii="仿宋_GB2312" w:hAnsi="仿宋_GB2312" w:eastAsia="仿宋_GB2312" w:cs="仿宋_GB2312"/>
          <w:color w:val="auto"/>
          <w:sz w:val="32"/>
          <w:szCs w:val="32"/>
          <w:lang w:val="en-US" w:eastAsia="zh-CN"/>
        </w:rPr>
        <w:t>行动方案</w:t>
      </w:r>
      <w:r>
        <w:rPr>
          <w:rFonts w:hint="eastAsia" w:ascii="仿宋_GB2312" w:hAnsi="仿宋_GB2312" w:eastAsia="仿宋_GB2312" w:cs="仿宋_GB2312"/>
          <w:color w:val="auto"/>
          <w:sz w:val="32"/>
          <w:szCs w:val="32"/>
        </w:rPr>
        <w:t>》），在广泛征求各</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单位的基础上，经局务会议研究讨论通过拟定。现就议题起草情况作如下说明。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一、文件的制定背景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为深入贯彻中央关于建设高质量教育体系的决策部署，全面落实省委、省政府关于推动基础教育深化改革高质量发展的工作要求，聚焦问题、补齐短板，推动全省基础教育高质量发展。为</w:t>
      </w:r>
      <w:r>
        <w:rPr>
          <w:rFonts w:hint="eastAsia" w:ascii="仿宋_GB2312" w:hAnsi="仿宋_GB2312" w:eastAsia="仿宋_GB2312" w:cs="仿宋_GB2312"/>
          <w:sz w:val="32"/>
          <w:szCs w:val="32"/>
        </w:rPr>
        <w:t>推动我县基础教育高质量发展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打造一流的教育理念、一流的教育体系、一流的教育制度、一流的教育内容、一流的教学方法、一流的教育治理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“六个一流”，砍尾争先，整体提升，全力打好打赢陆河教育“翻身仗”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聚焦教师队伍建设、教育教学质量提升和公办优质学位供给，推动我县基础教育优质均衡发展和城乡一体化，补齐乡村教育短板，服务实施“百县千镇万村高质量发展工程”。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二、法律法规政策依据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主要是为贯彻落实《广东省人民政府关于印发广东省推动基础教育高质量发展行动方案的通知》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汕尾市人民政府关于印发汕尾市推动基础教育高质量发展行动方案的通知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文件精神。根据</w:t>
      </w:r>
      <w:r>
        <w:rPr>
          <w:rFonts w:hint="eastAsia" w:ascii="仿宋_GB2312" w:hAnsi="仿宋_GB2312" w:eastAsia="仿宋_GB2312" w:cs="仿宋_GB2312"/>
          <w:b w:val="0"/>
          <w:bCs w:val="0"/>
          <w:sz w:val="32"/>
          <w:szCs w:val="32"/>
          <w:lang w:eastAsia="zh-CN"/>
        </w:rPr>
        <w:t>广东省人民政府印发的《广东省推动基础教育高质量发展行动方案》《广东省“新强师工程”实施办法》《汕尾市中小学校办学质量评价工作的指导意见（试行）》《汕尾市中小学教师考核评价工作的指导意见（试行）》《广东省中小学教职员编制标准实施办法》</w:t>
      </w:r>
      <w:r>
        <w:rPr>
          <w:rFonts w:hint="eastAsia" w:ascii="仿宋_GB2312" w:hAnsi="仿宋_GB2312" w:eastAsia="仿宋_GB2312" w:cs="仿宋_GB2312"/>
          <w:b w:val="0"/>
          <w:bCs w:val="0"/>
          <w:sz w:val="32"/>
          <w:szCs w:val="32"/>
          <w:lang w:val="en-US" w:eastAsia="zh-CN"/>
        </w:rPr>
        <w:t>《广东省增加中小学幼儿园公办优质学位供给实施办法》等文件，</w:t>
      </w:r>
      <w:r>
        <w:rPr>
          <w:rFonts w:hint="eastAsia" w:ascii="仿宋_GB2312" w:hAnsi="仿宋_GB2312" w:eastAsia="仿宋_GB2312" w:cs="仿宋_GB2312"/>
          <w:sz w:val="32"/>
          <w:szCs w:val="32"/>
        </w:rPr>
        <w:t>结合我县实际情况起草</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行动方案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三、文件的制定程序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10日，县委县政府作出批示，要求县教育局草拟我县推动基础教育高质量发展行动方案，我局迅速召集各股室研究讨论和深入学校进行调研，起草了《行动方案（讨论稿）》；9月18日、9月23日和10月3日县政府连续召开推动陆河县基础教育高质量发展行动方案分析会，并征求相关部门意见，逐步形成完善《陆河县推动基础教育高质量发展行动方案（2023—2025年）（征求意见稿）》《陆河县推进教育领域综合改革总体方案（征求意见稿）》《陆河县教育基础攻坚战实施方案（2023—2025年）（征求意见稿）》。为进一步增强《陆河县推动基础教育高质量发展行动方案》的合理性、可行性和科学性，我局于10月25日报请县政府办同意征求了县发展改革局、县财政局、县人力资源和社会保障局、各镇人民政府等单位的意见，截至10月27日，县委组织部、县委编办、河田镇政府等单位无修改意见。县司法局意见提出该行动方案系制定全县教育改革和发展规划，属于重大决策请严格按照重大行政决策程序执行。县财政局提出建议将《意见稿》“一、总体要求”中“第3点健全保障机制”的“统筹使用好地方政府新增债券、教育费附加、地方教育附加、土地出让收益城市基础设施配套收入等”修改为“统筹使用好各级财政资金及地方政府新增债券资金等”；建议将附件1《陆河县教育基础攻坚战实施方案》中“四、工作措施”中“（三）强化多元经费保障。”的“统筹使用好地方政府新增债券、教育费附加、地方教育附加、土地出让收益、城市基础设施配套收入等”修改为“统筹使用好各级财政资金及地方政府新增债券资金等”；建议删除附件2《陆河县推进中小学教师队伍建设三年行动方案》“7.推行集团内教师走教制度。”中的“县财政结合实际给予相应补贴”内容；采纳县司法局和财政局的前两点意见，建议保留附件2《陆河县推进中小学教师队伍建设三年行动方案》“7.推行集团内教师走教制度。”中的“县财政结合实际给予相应补贴”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我局法规股对此事项进行了法律审查，出具了审查意见，认为此事项无违反现行法律法规规定，《行动方案》的形成履行了相关的法定程序。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动方案》主要包括3块内容，一是总体要求，二是工作措施，三是保障措施，并附《陆河县教育基础攻坚战实施方案（2023—2025年）》《陆河县推进教育领域综合改革总体方案》。其中，《行动方案》主要包含5大方面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（一）强化责任意识，推动教育目标落到实处。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（二）用好用实对口帮扶政策，落实受援方主体责任。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（三）深化“三项改革”，充分激发“教育强县”的动力活力。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（四）抓好“四支队伍”，持续夯实“教育强县”的工作基础。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（五）大力实施“六大行动”，奋力实现“教育强县”的跨越发展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四、工作目标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到2025年，校长教师队伍能力素质显著提升，校长学历层次全员达到本科以上，校长持证上岗覆盖率达到100%。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到2025年，农村地区校长教师队伍能力素质与城镇学校大体相当。进一步完善教研队伍建设，按国家课程方案配齐各学段各学科专职教研员。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到2025年，小学教学质量监测及格率达到90%以上，初中教学质量监测及格率达到60%以上，高考本科入围率达到45%以上。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全县新增2760个幼儿园公办学位、6720个义务教育公办学位、300个普通高中公办学位，学前教育“5080”成果得到巩固提升，完成学前教育“5085”任务，通过广东省学前教育普及普惠县督导评估，九年义务教育巩固率达到98%以上，高中阶段教育毛入学率达到98%以上，全面消除中小学大班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到2025年，学校布局更加科学合理，公办优质学位大幅增加，有效解决“城镇挤”“农村弱”难题。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五、提请事项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提请县政府常务会议审议通过《陆河县推动基础教育高质量发展行动方案（2023—2025年）》。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ZDg1ZTgzNWJiYjc4ZWNkZmU2MWY3ZmNiZjI2NjcifQ=="/>
    <w:docVar w:name="KSO_WPS_MARK_KEY" w:val="3d5d00d8-eb6b-4fdd-8033-fe23e3ec5cdf"/>
  </w:docVars>
  <w:rsids>
    <w:rsidRoot w:val="00000000"/>
    <w:rsid w:val="02C95F7F"/>
    <w:rsid w:val="03A5079A"/>
    <w:rsid w:val="03D55951"/>
    <w:rsid w:val="04B00F64"/>
    <w:rsid w:val="056B1570"/>
    <w:rsid w:val="06AD62E4"/>
    <w:rsid w:val="07551FB6"/>
    <w:rsid w:val="07613DBD"/>
    <w:rsid w:val="076D7821"/>
    <w:rsid w:val="07ED372F"/>
    <w:rsid w:val="0A2048AA"/>
    <w:rsid w:val="0B750F06"/>
    <w:rsid w:val="0C346B5F"/>
    <w:rsid w:val="0D6B4FAA"/>
    <w:rsid w:val="0E3F0DAA"/>
    <w:rsid w:val="0EC0292C"/>
    <w:rsid w:val="0F0A2760"/>
    <w:rsid w:val="0F7F5DAB"/>
    <w:rsid w:val="0F932BA2"/>
    <w:rsid w:val="10646263"/>
    <w:rsid w:val="11C04EF9"/>
    <w:rsid w:val="12AF5192"/>
    <w:rsid w:val="12B24C82"/>
    <w:rsid w:val="141D25CF"/>
    <w:rsid w:val="148B7538"/>
    <w:rsid w:val="14B7032D"/>
    <w:rsid w:val="151700EF"/>
    <w:rsid w:val="15B31545"/>
    <w:rsid w:val="15B351A6"/>
    <w:rsid w:val="15BE749A"/>
    <w:rsid w:val="16DF4914"/>
    <w:rsid w:val="1765414D"/>
    <w:rsid w:val="17F3167D"/>
    <w:rsid w:val="18F41B50"/>
    <w:rsid w:val="19F45B80"/>
    <w:rsid w:val="1A997F1C"/>
    <w:rsid w:val="1AE856E5"/>
    <w:rsid w:val="1B8153D7"/>
    <w:rsid w:val="1DFB128B"/>
    <w:rsid w:val="1F9A033F"/>
    <w:rsid w:val="1FE64C70"/>
    <w:rsid w:val="2012000D"/>
    <w:rsid w:val="21C24573"/>
    <w:rsid w:val="21F7620D"/>
    <w:rsid w:val="2265761B"/>
    <w:rsid w:val="238A09BC"/>
    <w:rsid w:val="23A0257D"/>
    <w:rsid w:val="23B00D6A"/>
    <w:rsid w:val="23B26890"/>
    <w:rsid w:val="24B50A8F"/>
    <w:rsid w:val="253D37BA"/>
    <w:rsid w:val="25800E7A"/>
    <w:rsid w:val="264A1649"/>
    <w:rsid w:val="2665408D"/>
    <w:rsid w:val="26751DF6"/>
    <w:rsid w:val="2720056F"/>
    <w:rsid w:val="29D27F5C"/>
    <w:rsid w:val="2A5F2BA2"/>
    <w:rsid w:val="2C324A12"/>
    <w:rsid w:val="2C5B55EB"/>
    <w:rsid w:val="30274161"/>
    <w:rsid w:val="30703D5A"/>
    <w:rsid w:val="317F47A4"/>
    <w:rsid w:val="31885D1F"/>
    <w:rsid w:val="32426902"/>
    <w:rsid w:val="325D3E6B"/>
    <w:rsid w:val="32891BAC"/>
    <w:rsid w:val="32B67A1F"/>
    <w:rsid w:val="34732D57"/>
    <w:rsid w:val="353B2893"/>
    <w:rsid w:val="35717D1D"/>
    <w:rsid w:val="359A5F35"/>
    <w:rsid w:val="36080591"/>
    <w:rsid w:val="365D08DD"/>
    <w:rsid w:val="366A124C"/>
    <w:rsid w:val="37103AC5"/>
    <w:rsid w:val="37476E71"/>
    <w:rsid w:val="377E55E8"/>
    <w:rsid w:val="37982FB7"/>
    <w:rsid w:val="37E34FC1"/>
    <w:rsid w:val="38DF0A2C"/>
    <w:rsid w:val="39CB06CF"/>
    <w:rsid w:val="3A1322D3"/>
    <w:rsid w:val="3A976388"/>
    <w:rsid w:val="3BFD046C"/>
    <w:rsid w:val="3C1E0B0E"/>
    <w:rsid w:val="3DDD1152"/>
    <w:rsid w:val="3E7E70B0"/>
    <w:rsid w:val="3E8B1D5F"/>
    <w:rsid w:val="3F9B4224"/>
    <w:rsid w:val="40224945"/>
    <w:rsid w:val="40923879"/>
    <w:rsid w:val="41A646AF"/>
    <w:rsid w:val="41CA2B9F"/>
    <w:rsid w:val="42756FAE"/>
    <w:rsid w:val="435D0857"/>
    <w:rsid w:val="449D72FA"/>
    <w:rsid w:val="453B44DF"/>
    <w:rsid w:val="45F96226"/>
    <w:rsid w:val="46893028"/>
    <w:rsid w:val="470E79D1"/>
    <w:rsid w:val="476A10AC"/>
    <w:rsid w:val="496149D1"/>
    <w:rsid w:val="49836D46"/>
    <w:rsid w:val="4A712751"/>
    <w:rsid w:val="4BF73ADD"/>
    <w:rsid w:val="4C03562B"/>
    <w:rsid w:val="4E273DE5"/>
    <w:rsid w:val="4E323084"/>
    <w:rsid w:val="4E8567CB"/>
    <w:rsid w:val="4EDB2FC4"/>
    <w:rsid w:val="4EE94FAC"/>
    <w:rsid w:val="4F4F6BED"/>
    <w:rsid w:val="4FD74E04"/>
    <w:rsid w:val="50096F88"/>
    <w:rsid w:val="50CB7512"/>
    <w:rsid w:val="525E736F"/>
    <w:rsid w:val="528F7C18"/>
    <w:rsid w:val="52C5188C"/>
    <w:rsid w:val="532A1835"/>
    <w:rsid w:val="56352885"/>
    <w:rsid w:val="564C4A22"/>
    <w:rsid w:val="579E3F37"/>
    <w:rsid w:val="584A29BD"/>
    <w:rsid w:val="585F3120"/>
    <w:rsid w:val="58F509F1"/>
    <w:rsid w:val="59EE791A"/>
    <w:rsid w:val="5A0A04CC"/>
    <w:rsid w:val="5A7A2F5C"/>
    <w:rsid w:val="5C54094F"/>
    <w:rsid w:val="5C583771"/>
    <w:rsid w:val="5C717355"/>
    <w:rsid w:val="5D3E05D7"/>
    <w:rsid w:val="5D5A7657"/>
    <w:rsid w:val="5E714676"/>
    <w:rsid w:val="5E7571D1"/>
    <w:rsid w:val="5EB619D9"/>
    <w:rsid w:val="60154437"/>
    <w:rsid w:val="60206354"/>
    <w:rsid w:val="60B069A2"/>
    <w:rsid w:val="63133F4E"/>
    <w:rsid w:val="63DA0F0F"/>
    <w:rsid w:val="6416019A"/>
    <w:rsid w:val="64DB5FA9"/>
    <w:rsid w:val="65AA2BDF"/>
    <w:rsid w:val="65D11CE1"/>
    <w:rsid w:val="6954706E"/>
    <w:rsid w:val="69D458DC"/>
    <w:rsid w:val="69DF4B8A"/>
    <w:rsid w:val="6AE248C6"/>
    <w:rsid w:val="6C2E004A"/>
    <w:rsid w:val="6D4037CC"/>
    <w:rsid w:val="6DAF6F69"/>
    <w:rsid w:val="6E26547D"/>
    <w:rsid w:val="6EFD5AB2"/>
    <w:rsid w:val="6FD01D30"/>
    <w:rsid w:val="703D6AAE"/>
    <w:rsid w:val="70A73F27"/>
    <w:rsid w:val="711834DE"/>
    <w:rsid w:val="71357785"/>
    <w:rsid w:val="715079FE"/>
    <w:rsid w:val="715207CE"/>
    <w:rsid w:val="71A76466"/>
    <w:rsid w:val="722C54FD"/>
    <w:rsid w:val="727A5F4A"/>
    <w:rsid w:val="73066B74"/>
    <w:rsid w:val="733D0B73"/>
    <w:rsid w:val="737260FC"/>
    <w:rsid w:val="73B54BAD"/>
    <w:rsid w:val="73BD175F"/>
    <w:rsid w:val="74FE7754"/>
    <w:rsid w:val="76037E52"/>
    <w:rsid w:val="766308F1"/>
    <w:rsid w:val="768C311F"/>
    <w:rsid w:val="768C42EB"/>
    <w:rsid w:val="779E42D6"/>
    <w:rsid w:val="78280044"/>
    <w:rsid w:val="78713799"/>
    <w:rsid w:val="78F16688"/>
    <w:rsid w:val="78FD3B78"/>
    <w:rsid w:val="79107AB7"/>
    <w:rsid w:val="7A9E0BE5"/>
    <w:rsid w:val="7AA10279"/>
    <w:rsid w:val="7B2E5971"/>
    <w:rsid w:val="7C6929D9"/>
    <w:rsid w:val="7C8617DD"/>
    <w:rsid w:val="7D71290F"/>
    <w:rsid w:val="7EC16583"/>
    <w:rsid w:val="7F05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eastAsia="宋体"/>
      <w:b/>
      <w:bCs/>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400" w:lineRule="exact"/>
      <w:ind w:left="640" w:leftChars="200" w:firstLine="640" w:firstLineChars="200"/>
    </w:pPr>
    <w:rPr>
      <w:rFonts w:eastAsia="方正楷体简体"/>
      <w:sz w:val="28"/>
      <w:szCs w:val="20"/>
    </w:rPr>
  </w:style>
  <w:style w:type="paragraph" w:styleId="4">
    <w:name w:val="annotation text"/>
    <w:basedOn w:val="1"/>
    <w:qFormat/>
    <w:uiPriority w:val="0"/>
    <w:pPr>
      <w:spacing w:beforeLines="0" w:afterLines="0"/>
      <w:jc w:val="left"/>
    </w:pPr>
    <w:rPr>
      <w:rFonts w:hint="default"/>
      <w:sz w:val="21"/>
      <w:szCs w:val="24"/>
    </w:rPr>
  </w:style>
  <w:style w:type="paragraph" w:styleId="5">
    <w:name w:val="Body Text Indent 2"/>
    <w:basedOn w:val="1"/>
    <w:unhideWhenUsed/>
    <w:qFormat/>
    <w:uiPriority w:val="99"/>
    <w:pPr>
      <w:ind w:firstLine="630"/>
    </w:pPr>
    <w:rPr>
      <w:rFonts w:eastAsia="仿宋_GB2312"/>
      <w:color w:val="333333"/>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2276</Words>
  <Characters>2376</Characters>
  <Lines>0</Lines>
  <Paragraphs>0</Paragraphs>
  <TotalTime>21</TotalTime>
  <ScaleCrop>false</ScaleCrop>
  <LinksUpToDate>false</LinksUpToDate>
  <CharactersWithSpaces>2467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lhcy</dc:creator>
  <cp:lastModifiedBy>东岭风</cp:lastModifiedBy>
  <cp:lastPrinted>2023-12-11T14:55:00Z</cp:lastPrinted>
  <dcterms:modified xsi:type="dcterms:W3CDTF">2024-08-15T07:39:13Z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2BF09AA6262B4C9C917DE1ECA7557376_13</vt:lpwstr>
  </property>
</Properties>
</file>