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313" w:before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关于《陆河县“十四五”残疾人保障和</w:t>
      </w:r>
    </w:p>
    <w:p>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发展规划</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w:t>
      </w:r>
      <w:r>
        <w:rPr>
          <w:rFonts w:hint="eastAsia" w:ascii="方正小标宋简体" w:hAnsi="方正小标宋简体" w:eastAsia="方正小标宋简体" w:cs="方正小标宋简体"/>
          <w:sz w:val="44"/>
          <w:szCs w:val="44"/>
          <w:lang w:val="en-US" w:eastAsia="zh-CN"/>
        </w:rPr>
        <w:t>的起草说明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为贯彻落实《汕尾市人民政府关于印发汕尾市“十四五”残疾人保障和发展规划的通知》（汕府函〔2023〕204 号），按照县政府工作部署，由县残联牵头起草了《陆河县“十四五”残疾人保障和发展规划（征求意见稿）》（以下简称《规划》）。现将有关情况说明如下：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起草背景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为深入学习贯彻党的二十大精神和习近平总书记关于残疾人事业的重要指示批示精神，进一步保障残疾人基本民生、促进残疾人事业发展，依据《“十四五”残疾人保障和发展规划》（国发〔2021〕10号）、《广东省“十四五”残疾人保障和发展规划》（粤府函〔2021〕375号）和《汕尾市“十四五”残疾人保障和发展规划》（汕府函〔2023〕204 号），县残联牵头起草了《规划（征求意见稿）》。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起草过程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caps w:val="0"/>
          <w:strike w:val="0"/>
          <w:dstrike w:val="0"/>
          <w:color w:val="auto"/>
          <w:spacing w:val="0"/>
          <w:kern w:val="2"/>
          <w:sz w:val="32"/>
          <w:szCs w:val="32"/>
          <w:shd w:val="clear" w:color="auto" w:fill="FFFFFF"/>
          <w:lang w:val="en-US" w:eastAsia="zh-CN" w:bidi="ar-SA"/>
        </w:rPr>
      </w:pPr>
      <w:r>
        <w:rPr>
          <w:rFonts w:hint="eastAsia" w:ascii="仿宋_GB2312" w:hAnsi="宋体" w:eastAsia="仿宋_GB2312" w:cs="仿宋_GB2312"/>
          <w:i w:val="0"/>
          <w:caps w:val="0"/>
          <w:strike w:val="0"/>
          <w:dstrike w:val="0"/>
          <w:color w:val="000000" w:themeColor="text1"/>
          <w:spacing w:val="0"/>
          <w:kern w:val="0"/>
          <w:sz w:val="32"/>
          <w:szCs w:val="32"/>
          <w:shd w:val="clear" w:fill="FFFFFF"/>
          <w:lang w:val="en-US" w:eastAsia="zh-CN" w:bidi="ar"/>
          <w14:textFill>
            <w14:solidFill>
              <w14:schemeClr w14:val="tx1"/>
            </w14:solidFill>
          </w14:textFill>
        </w:rPr>
        <w:t>我县《</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规划</w:t>
      </w:r>
      <w:r>
        <w:rPr>
          <w:rFonts w:hint="eastAsia" w:ascii="仿宋_GB2312" w:hAnsi="宋体" w:eastAsia="仿宋_GB2312" w:cs="仿宋_GB2312"/>
          <w:i w:val="0"/>
          <w:caps w:val="0"/>
          <w:strike w:val="0"/>
          <w:dstrike w:val="0"/>
          <w:color w:val="000000" w:themeColor="text1"/>
          <w:spacing w:val="0"/>
          <w:kern w:val="0"/>
          <w:sz w:val="32"/>
          <w:szCs w:val="32"/>
          <w:shd w:val="clear" w:fill="FFFFFF"/>
          <w:lang w:val="en-US" w:eastAsia="zh-CN" w:bidi="ar"/>
          <w14:textFill>
            <w14:solidFill>
              <w14:schemeClr w14:val="tx1"/>
            </w14:solidFill>
          </w14:textFill>
        </w:rPr>
        <w:t>》与国家、省、市《</w:t>
      </w:r>
      <w:r>
        <w:rPr>
          <w:rFonts w:hint="eastAsia" w:ascii="仿宋_GB2312" w:hAnsi="仿宋_GB2312" w:eastAsia="仿宋_GB2312" w:cs="仿宋_GB2312"/>
          <w:b w:val="0"/>
          <w:bCs w:val="0"/>
          <w:i w:val="0"/>
          <w:caps w:val="0"/>
          <w:color w:val="auto"/>
          <w:spacing w:val="0"/>
          <w:kern w:val="2"/>
          <w:sz w:val="32"/>
          <w:szCs w:val="32"/>
          <w:shd w:val="clear" w:color="auto" w:fill="FFFFFF"/>
          <w:lang w:val="en-US" w:eastAsia="zh-CN" w:bidi="ar-SA"/>
        </w:rPr>
        <w:t>规划</w:t>
      </w:r>
      <w:r>
        <w:rPr>
          <w:rFonts w:hint="eastAsia" w:ascii="仿宋_GB2312" w:hAnsi="宋体" w:eastAsia="仿宋_GB2312" w:cs="仿宋_GB2312"/>
          <w:i w:val="0"/>
          <w:caps w:val="0"/>
          <w:strike w:val="0"/>
          <w:dstrike w:val="0"/>
          <w:color w:val="000000" w:themeColor="text1"/>
          <w:spacing w:val="0"/>
          <w:kern w:val="0"/>
          <w:sz w:val="32"/>
          <w:szCs w:val="32"/>
          <w:shd w:val="clear" w:fill="FFFFFF"/>
          <w:lang w:val="en-US" w:eastAsia="zh-CN" w:bidi="ar"/>
          <w14:textFill>
            <w14:solidFill>
              <w14:schemeClr w14:val="tx1"/>
            </w14:solidFill>
          </w14:textFill>
        </w:rPr>
        <w:t>》内容一脉相承，涉及县直各有关单位共27个，一次向县直有关单位征求意见，一次向社会公众公开征求意见，未收到修改意见。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Style w:val="8"/>
          <w:rFonts w:hint="eastAsia" w:ascii="黑体" w:hAnsi="黑体" w:eastAsia="黑体" w:cs="黑体"/>
          <w:b w:val="0"/>
          <w:bCs/>
          <w:strike w:val="0"/>
          <w:dstrike w:val="0"/>
          <w:color w:val="auto"/>
          <w:sz w:val="32"/>
          <w:szCs w:val="32"/>
        </w:rPr>
      </w:pPr>
      <w:r>
        <w:rPr>
          <w:rStyle w:val="8"/>
          <w:rFonts w:hint="eastAsia" w:ascii="黑体" w:hAnsi="黑体" w:eastAsia="黑体" w:cs="黑体"/>
          <w:b w:val="0"/>
          <w:bCs/>
          <w:strike w:val="0"/>
          <w:dstrike w:val="0"/>
          <w:color w:val="auto"/>
          <w:sz w:val="32"/>
          <w:szCs w:val="32"/>
          <w:lang w:val="en-US" w:eastAsia="zh-CN"/>
        </w:rPr>
        <w:t>三</w:t>
      </w:r>
      <w:r>
        <w:rPr>
          <w:rStyle w:val="8"/>
          <w:rFonts w:hint="eastAsia" w:ascii="黑体" w:hAnsi="黑体" w:eastAsia="黑体" w:cs="黑体"/>
          <w:b w:val="0"/>
          <w:bCs/>
          <w:strike w:val="0"/>
          <w:dstrike w:val="0"/>
          <w:color w:val="auto"/>
          <w:sz w:val="32"/>
          <w:szCs w:val="32"/>
        </w:rPr>
        <w:t>、主要内容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strike w:val="0"/>
          <w:dstrike w:val="0"/>
          <w:color w:val="auto"/>
          <w:kern w:val="2"/>
          <w:sz w:val="32"/>
          <w:szCs w:val="32"/>
          <w:lang w:val="en-US" w:eastAsia="zh-CN" w:bidi="ar-SA"/>
        </w:rPr>
        <w:t>《规划》全文共三章十三节。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b/>
          <w:bCs/>
          <w:strike w:val="0"/>
          <w:dstrike w:val="0"/>
          <w:color w:val="auto"/>
          <w:kern w:val="2"/>
          <w:sz w:val="32"/>
          <w:szCs w:val="32"/>
          <w:lang w:val="en-US" w:eastAsia="zh-CN" w:bidi="ar-SA"/>
        </w:rPr>
        <w:t>第一章，总体要求。</w:t>
      </w:r>
      <w:r>
        <w:rPr>
          <w:rFonts w:hint="eastAsia" w:ascii="仿宋_GB2312" w:hAnsi="仿宋_GB2312" w:eastAsia="仿宋_GB2312" w:cs="仿宋_GB2312"/>
          <w:strike w:val="0"/>
          <w:dstrike w:val="0"/>
          <w:color w:val="auto"/>
          <w:kern w:val="2"/>
          <w:sz w:val="32"/>
          <w:szCs w:val="32"/>
          <w:lang w:val="en-US" w:eastAsia="zh-CN" w:bidi="ar-SA"/>
        </w:rPr>
        <w:t>明确了“十四五”时期残疾人事业发展的指导思想、基本原则和主要目标，提出11项主要指标，其中6项约束性指标，5项预期性指标。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b/>
          <w:bCs/>
          <w:strike w:val="0"/>
          <w:dstrike w:val="0"/>
          <w:color w:val="auto"/>
          <w:kern w:val="2"/>
          <w:sz w:val="32"/>
          <w:szCs w:val="32"/>
          <w:lang w:val="en-US" w:eastAsia="zh-CN" w:bidi="ar-SA"/>
        </w:rPr>
        <w:t>第二章，主要任务。</w:t>
      </w:r>
      <w:r>
        <w:rPr>
          <w:rFonts w:hint="eastAsia" w:ascii="仿宋_GB2312" w:hAnsi="仿宋_GB2312" w:eastAsia="仿宋_GB2312" w:cs="仿宋_GB2312"/>
          <w:strike w:val="0"/>
          <w:dstrike w:val="0"/>
          <w:color w:val="auto"/>
          <w:kern w:val="2"/>
          <w:sz w:val="32"/>
          <w:szCs w:val="32"/>
          <w:lang w:val="en-US" w:eastAsia="zh-CN" w:bidi="ar-SA"/>
        </w:rPr>
        <w:t>提出为残疾人提供更稳定更高水平的基本民生保障、促进残疾人实现更高质量更充分就业创业、深入推进残疾人基本公共服务均等化、充分保障残疾人平等权利和合法权益、充分激发社会扶残助残活力、完善基础保障支持体系等6项工作主要任务，设置10个重点工作专栏，提出45项重点工作任务分工。</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trike w:val="0"/>
          <w:dstrike w:val="0"/>
          <w:color w:val="auto"/>
          <w:kern w:val="2"/>
          <w:sz w:val="32"/>
          <w:szCs w:val="32"/>
          <w:lang w:val="en-US" w:eastAsia="zh-CN" w:bidi="ar-SA"/>
        </w:rPr>
      </w:pPr>
      <w:r>
        <w:rPr>
          <w:rFonts w:hint="eastAsia" w:ascii="仿宋_GB2312" w:hAnsi="仿宋_GB2312" w:eastAsia="仿宋_GB2312" w:cs="仿宋_GB2312"/>
          <w:b/>
          <w:bCs/>
          <w:strike w:val="0"/>
          <w:dstrike w:val="0"/>
          <w:color w:val="auto"/>
          <w:kern w:val="2"/>
          <w:sz w:val="32"/>
          <w:szCs w:val="32"/>
          <w:lang w:val="en-US" w:eastAsia="zh-CN" w:bidi="ar-SA"/>
        </w:rPr>
        <w:t>第三章，保障条件。</w:t>
      </w:r>
      <w:r>
        <w:rPr>
          <w:rFonts w:hint="eastAsia" w:ascii="仿宋_GB2312" w:hAnsi="仿宋_GB2312" w:eastAsia="仿宋_GB2312" w:cs="仿宋_GB2312"/>
          <w:strike w:val="0"/>
          <w:dstrike w:val="0"/>
          <w:color w:val="auto"/>
          <w:kern w:val="2"/>
          <w:sz w:val="32"/>
          <w:szCs w:val="32"/>
          <w:lang w:val="en-US" w:eastAsia="zh-CN" w:bidi="ar-SA"/>
        </w:rPr>
        <w:t>明确了健全残疾人事业领导体制，建立稳定增长的多元投入格局，激发残疾人自强不息精神，健全实施与监测评估机制等4项保障措施。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trike/>
          <w:dstrike w:val="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840" w:rightChars="400" w:firstLine="640" w:firstLineChars="200"/>
        <w:jc w:val="right"/>
        <w:textAlignment w:val="auto"/>
        <w:outlineLvl w:val="9"/>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2098" w:right="1474" w:bottom="181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D7F6D"/>
    <w:multiLevelType w:val="singleLevel"/>
    <w:tmpl w:val="621D7F6D"/>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iZjNmMDM5ZTczNzIzMTZkYjU0ZGZlNjk3YzQ2NjYifQ=="/>
  </w:docVars>
  <w:rsids>
    <w:rsidRoot w:val="33BD3D9B"/>
    <w:rsid w:val="05DF0BD1"/>
    <w:rsid w:val="10672A96"/>
    <w:rsid w:val="197F5E3A"/>
    <w:rsid w:val="19E44BAA"/>
    <w:rsid w:val="1DB02CB3"/>
    <w:rsid w:val="1FC25801"/>
    <w:rsid w:val="21ED5FF7"/>
    <w:rsid w:val="263B676E"/>
    <w:rsid w:val="2BD81FB0"/>
    <w:rsid w:val="32713FCB"/>
    <w:rsid w:val="32A7117B"/>
    <w:rsid w:val="33BD3D9B"/>
    <w:rsid w:val="357F4EA8"/>
    <w:rsid w:val="35EB0842"/>
    <w:rsid w:val="389C0C4E"/>
    <w:rsid w:val="3DF941CC"/>
    <w:rsid w:val="4015468C"/>
    <w:rsid w:val="40457E32"/>
    <w:rsid w:val="472B36F2"/>
    <w:rsid w:val="757E6338"/>
    <w:rsid w:val="77F53C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cs="Times New Roman"/>
      <w:b/>
      <w:kern w:val="0"/>
      <w:sz w:val="32"/>
      <w:szCs w:val="20"/>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2022-03-01T01:59:00Z</dcterms:created>
  <dc:creator>LH</dc:creator>
  <cp:lastModifiedBy>Dean Ye</cp:lastModifiedBy>
  <cp:lastPrinted>2023-11-06T01:43:00Z</cp:lastPrinted>
  <dcterms:modified xsi:type="dcterms:W3CDTF">2024-08-15T03:46:04Z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BED10B9219F642C0881ECC30B7A6C15D_12</vt:lpwstr>
  </property>
</Properties>
</file>