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重点任务分工表</w:t>
      </w:r>
    </w:p>
    <w:tbl>
      <w:tblPr>
        <w:tblStyle w:val="3"/>
        <w:tblpPr w:leftFromText="180" w:rightFromText="180" w:vertAnchor="text" w:horzAnchor="page" w:tblpX="1594" w:tblpY="439"/>
        <w:tblOverlap w:val="never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6"/>
        <w:gridCol w:w="3003"/>
        <w:gridCol w:w="5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  <w:t>主要任务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val="en-US" w:eastAsia="zh-CN"/>
              </w:rPr>
              <w:t>责任单位（排序不分先后）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增强县城产业支撑能力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县科技工业和信息化局、县农业农村局、陆河高新区管委会、县发展改革局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提升产业平台功能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县科技工业和信息化局、县农业农村局，陆河高新区管委会、县发展改革局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完善消费和商贸流通设施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县科技工业和信息化局、县供销联社、县发展改革局，各镇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增强职业技能培训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完善交通基础设施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县交通运输局、县住房城乡建设局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提升防灾减灾能力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县应急管理局、县住房城乡建设局、县水务局、县自然资源局、县农业农村局、县林业局、县气象服务中心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加快管网和老旧小区改造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县住房城乡建设局、县水务局、县发展改革局、县供电局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推进数字化改造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县科技工业和信息化局、县政务服务数据管理局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完善医疗卫生体系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优化教育资源供给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县教育局、县人力资源社会保障局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提升社会服务保障能力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县卫生健康局、县民政局、县人力资源社会保障局、县医疗保障局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优化文化体育设施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4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加强历史文化保护传承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县委宣传部、县文化广电旅游体育局、县委党史研究室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打造蓝绿生态空间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县林业局、县水务局、市生态环境局陆河分局、县发展改革局、县自然资源局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推进生产生活低碳化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县发展改革局、县农业农村局、市生态环境局陆河分局、县交通运输局、县住房城乡建设局、陆河高新区管委会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增强垃圾和污水收集处理能力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县公用事业事务中心、县住房城乡建设局、县农业农村局、县水务局、市生态环境局陆河分局，各镇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推进县城基础设施向乡村延伸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县住房城乡建设局、县水务局、县交通运输局、县科技工业和信息化局、县供销联社、县消防救援大队、县发展改革局，各镇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推进县城公共服务向乡村覆盖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县卫生健康局、县教育局、县民政局、县住房城乡建设局、县发展改革局，各镇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0" w:hRule="atLeas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巩固拓展脱贫攻坚成果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县农业农村局、县发展改革局、县科技工业和信息化局、县住房城乡建设局、县教育局、县卫生健康局、县文化广电旅游体育局、县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color="auto" w:fill="auto"/>
              </w:rPr>
              <w:t>工商联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，各镇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ZDJmYWQ4Zjk1YTYzZDRkM2Y1YzE4NGRmMDExMWQifQ=="/>
  </w:docVars>
  <w:rsids>
    <w:rsidRoot w:val="642B180B"/>
    <w:rsid w:val="642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2024-03-26T08:19:00Z</dcterms:created>
  <dc:creator>杨兆立</dc:creator>
  <cp:lastModifiedBy>杨兆立</cp:lastModifiedBy>
  <dcterms:modified xsi:type="dcterms:W3CDTF">2024-03-26T08:19:53Z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CA8F0B37F3FC4DED8D3B1C12CA3EF013_11</vt:lpwstr>
  </property>
</Properties>
</file>