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陆河县</w:t>
      </w:r>
      <w:r>
        <w:rPr>
          <w:rFonts w:hint="eastAsia" w:ascii="方正小标宋简体" w:hAnsi="方正小标宋简体" w:eastAsia="方正小标宋简体" w:cs="方正小标宋简体"/>
          <w:b w:val="0"/>
          <w:bCs w:val="0"/>
          <w:sz w:val="44"/>
          <w:szCs w:val="44"/>
          <w:lang w:val="en-US" w:eastAsia="zh-CN"/>
        </w:rPr>
        <w:t>加强</w:t>
      </w:r>
      <w:r>
        <w:rPr>
          <w:rFonts w:hint="eastAsia" w:ascii="方正小标宋简体" w:hAnsi="方正小标宋简体" w:eastAsia="方正小标宋简体" w:cs="方正小标宋简体"/>
          <w:b w:val="0"/>
          <w:bCs w:val="0"/>
          <w:sz w:val="44"/>
          <w:szCs w:val="44"/>
        </w:rPr>
        <w:t>住宅小区配套幼儿园建设和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管理实施办法</w:t>
      </w:r>
      <w:r>
        <w:rPr>
          <w:rFonts w:hint="eastAsia" w:ascii="方正小标宋简体" w:hAnsi="方正小标宋简体" w:eastAsia="方正小标宋简体" w:cs="方正小标宋简体"/>
          <w:b w:val="0"/>
          <w:bCs w:val="0"/>
          <w:sz w:val="44"/>
          <w:szCs w:val="44"/>
          <w:lang w:eastAsia="zh-CN"/>
        </w:rPr>
        <w:t>（征求意见稿）</w:t>
      </w:r>
    </w:p>
    <w:p>
      <w:pPr>
        <w:keepNext w:val="0"/>
        <w:keepLines w:val="0"/>
        <w:pageBreakBefore w:val="0"/>
        <w:widowControl w:val="0"/>
        <w:kinsoku/>
        <w:wordWrap/>
        <w:overflowPunct/>
        <w:topLinePunct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highlight w:val="none"/>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为贯彻落实《中共中央国务院关于学前教育深化改革规范发展的若干意见》（中发〔2018〕39号）</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广东省加强住宅小区配套幼儿园建设和管理工作的指导意见</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粤教基</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u w:val="none"/>
          <w:lang w:val="en-US"/>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val="en-US"/>
          <w14:textFill>
            <w14:solidFill>
              <w14:schemeClr w14:val="tx1"/>
            </w14:solidFill>
          </w14:textFill>
        </w:rPr>
        <w:t>33</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号）《汕尾市促进学前教育普惠健康发展行动方案》（</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汕</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府</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办</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201</w:t>
      </w:r>
      <w:r>
        <w:rPr>
          <w:rFonts w:hint="eastAsia" w:ascii="仿宋_GB2312" w:hAnsi="仿宋_GB2312" w:eastAsia="仿宋_GB2312" w:cs="仿宋_GB2312"/>
          <w:color w:val="000000" w:themeColor="text1"/>
          <w:sz w:val="32"/>
          <w:szCs w:val="32"/>
          <w:highlight w:val="none"/>
          <w:u w:val="none"/>
          <w:lang w:val="en-US"/>
          <w14:textFill>
            <w14:solidFill>
              <w14:schemeClr w14:val="tx1"/>
            </w14:solidFill>
          </w14:textFill>
        </w:rPr>
        <w:t>9</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8</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号）</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汕尾市加强住宅小区配套幼儿园建设和管理实施办法</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，进一步规范我</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县</w:t>
      </w:r>
      <w:bookmarkStart w:id="0" w:name="_GoBack"/>
      <w:bookmarkEnd w:id="0"/>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住宅小区配套幼儿园建设、管理和使用，根据《中华人民共和国城乡规划法》《中华人民共和国土地管理法》《城市</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instrText xml:space="preserve"> HYPERLINK "http://www.lawtime.cn/info/fangdichan/fangdichankaifa/" </w:instrTex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fldChar w:fldCharType="separate"/>
      </w:r>
      <w:r>
        <w:rPr>
          <w:rStyle w:val="8"/>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房地产开发</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经营管理条例》等有关</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法律法规</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，结合我</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实际情况，制定本</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实施办法</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pPr>
      <w:r>
        <w:rPr>
          <w:rFonts w:hint="eastAsia" w:ascii="黑体" w:hAnsi="黑体" w:eastAsia="黑体" w:cs="黑体"/>
          <w:color w:val="000000" w:themeColor="text1"/>
          <w:kern w:val="0"/>
          <w:sz w:val="32"/>
          <w:szCs w:val="32"/>
          <w:highlight w:val="none"/>
          <w:u w:val="none"/>
          <w:lang w:val="en-US" w:eastAsia="zh-CN" w:bidi="ar-SA"/>
          <w14:textFill>
            <w14:solidFill>
              <w14:schemeClr w14:val="tx1"/>
            </w14:solidFill>
          </w14:textFill>
        </w:rPr>
        <w:t>第一条</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 xml:space="preserve"> 本实施办法所称住宅小区配套幼儿园是指本县进行旧城改造、新建城镇等所需配套建设的幼儿园，包括商品住宅小区开发和政府投资建设保障性住房等（含安置房）建设中按规划要求配套建设的幼儿园。</w:t>
      </w:r>
    </w:p>
    <w:p>
      <w:pPr>
        <w:keepNext w:val="0"/>
        <w:keepLines w:val="0"/>
        <w:pageBreakBefore w:val="0"/>
        <w:widowControl w:val="0"/>
        <w:kinsoku/>
        <w:wordWrap/>
        <w:overflowPunct/>
        <w:topLinePunct w:val="0"/>
        <w:autoSpaceDN/>
        <w:bidi w:val="0"/>
        <w:adjustRightInd/>
        <w:snapToGrid/>
        <w:spacing w:beforeLines="0" w:afterLines="0" w:line="600" w:lineRule="exact"/>
        <w:ind w:firstLine="640" w:firstLineChars="200"/>
        <w:jc w:val="both"/>
        <w:textAlignment w:val="auto"/>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黑体" w:hAnsi="黑体" w:eastAsia="黑体" w:cs="黑体"/>
          <w:color w:val="000000" w:themeColor="text1"/>
          <w:kern w:val="0"/>
          <w:sz w:val="32"/>
          <w:szCs w:val="32"/>
          <w:highlight w:val="none"/>
          <w:u w:val="none"/>
          <w:lang w:val="en-US" w:eastAsia="zh-CN" w:bidi="ar-SA"/>
          <w14:textFill>
            <w14:solidFill>
              <w14:schemeClr w14:val="tx1"/>
            </w14:solidFill>
          </w14:textFill>
        </w:rPr>
        <w:t>第二条</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 xml:space="preserve"> 每4500人或以上人口区域内</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（每户按</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不低于</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3.2</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人计）</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的住宅小区，要同时配建</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一所</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个班或以上（每班按</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30</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座计）规模的</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小区配套幼儿园</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超出1.2万人的住宅小区应分设2所以上的幼儿园。住宅小区配套幼儿园建设用地</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应</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在居住小区红线范围外划定，单独成宗，单独供地，住宅小区配套幼儿园的建筑面积不纳入拟供应地块的容积率核算。没有按照规划要求预留幼儿园用地的居住建设项目原则上不予核发建设工程规划许可证。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黑体" w:hAnsi="黑体" w:eastAsia="黑体" w:cs="黑体"/>
          <w:color w:val="000000" w:themeColor="text1"/>
          <w:kern w:val="0"/>
          <w:sz w:val="32"/>
          <w:szCs w:val="32"/>
          <w:highlight w:val="none"/>
          <w:u w:val="none"/>
          <w:lang w:val="en-US" w:eastAsia="zh-CN" w:bidi="ar-SA"/>
          <w14:textFill>
            <w14:solidFill>
              <w14:schemeClr w14:val="tx1"/>
            </w14:solidFill>
          </w14:textFill>
        </w:rPr>
        <w:t>第三条</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住宅小区配套幼儿园的建设规模应根据服务人口数量，按照千人学位数不低于40座</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标准，统筹考虑区域适龄幼儿数量、教育资源状况、幼儿园服务半径、经济发展水平等因素确定。</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配套幼儿园建设应当按照国家、省有关建筑设计标准和抗震设计规范进行设计、建设，适当预留人员畅行和车辆停放的空间，确保幼儿和教职工安全。幼儿园应当功能独立，与住宅小区其他用地界限明确，并单独提供安全畅通的出入口。</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在保障适龄儿童幼儿园学位供给基础上，</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同时统筹考虑托育服务需求，</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可</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适当增</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加</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用地面积建设幼儿园托班，用于招收2至3岁的幼儿。</w:t>
      </w:r>
    </w:p>
    <w:p>
      <w:pPr>
        <w:pStyle w:val="2"/>
        <w:keepNext w:val="0"/>
        <w:keepLines w:val="0"/>
        <w:pageBreakBefore w:val="0"/>
        <w:widowControl w:val="0"/>
        <w:kinsoku/>
        <w:wordWrap/>
        <w:overflowPunct/>
        <w:topLinePunct w:val="0"/>
        <w:autoSpaceDN/>
        <w:bidi w:val="0"/>
        <w:adjustRightInd/>
        <w:snapToGrid/>
        <w:spacing w:beforeLines="0" w:afterLines="0" w:line="60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highlight w:val="none"/>
          <w:u w:val="none"/>
          <w:shd w:val="clear"/>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u w:val="none"/>
          <w:lang w:val="en-US" w:eastAsia="zh-CN" w:bidi="ar-SA"/>
          <w14:textFill>
            <w14:solidFill>
              <w14:schemeClr w14:val="tx1"/>
            </w14:solidFill>
          </w14:textFill>
        </w:rPr>
        <w:t xml:space="preserve">第四条 </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lang w:val="en-US" w:eastAsia="zh-CN"/>
          <w14:textFill>
            <w14:solidFill>
              <w14:schemeClr w14:val="tx1"/>
            </w14:solidFill>
          </w14:textFill>
        </w:rPr>
        <w:t>住宅小区配套幼儿园</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14:textFill>
            <w14:solidFill>
              <w14:schemeClr w14:val="tx1"/>
            </w14:solidFill>
          </w14:textFill>
        </w:rPr>
        <w:t>按照“谁开发建设、谁完善配套”的原则，开发建设单位是配套园建设的责任主体。</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开发总量不达</w:t>
      </w:r>
      <w:r>
        <w:rPr>
          <w:rFonts w:hint="default"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4500</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人的零星开发的商品房项目、保障性住宅项目和旧城区改造项目，应纳入幼儿园建设专项规划</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开发建设单位须承担与其居住区人口规模（户数）相适应的配套幼儿园建设与用地成本，</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可以</w:t>
      </w:r>
      <w:r>
        <w:rPr>
          <w:rFonts w:hint="default" w:ascii="Times New Roman" w:hAnsi="Times New Roman" w:eastAsia="仿宋_GB2312" w:cs="Times New Roman"/>
          <w:color w:val="000000" w:themeColor="text1"/>
          <w:kern w:val="0"/>
          <w:sz w:val="32"/>
          <w:szCs w:val="32"/>
          <w:highlight w:val="none"/>
          <w:u w:val="none"/>
          <w:lang w:eastAsia="zh-CN"/>
          <w14:textFill>
            <w14:solidFill>
              <w14:schemeClr w14:val="tx1"/>
            </w14:solidFill>
          </w14:textFill>
        </w:rPr>
        <w:t>联合</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多个</w:t>
      </w:r>
      <w:r>
        <w:rPr>
          <w:rFonts w:hint="default" w:ascii="Times New Roman" w:hAnsi="Times New Roman" w:eastAsia="仿宋_GB2312" w:cs="Times New Roman"/>
          <w:color w:val="000000" w:themeColor="text1"/>
          <w:kern w:val="0"/>
          <w:sz w:val="32"/>
          <w:szCs w:val="32"/>
          <w:highlight w:val="none"/>
          <w:u w:val="none"/>
          <w:lang w:eastAsia="zh-CN"/>
          <w14:textFill>
            <w14:solidFill>
              <w14:schemeClr w14:val="tx1"/>
            </w14:solidFill>
          </w14:textFill>
        </w:rPr>
        <w:t>达不到配建标准要求的住宅</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小区规划共建一</w:t>
      </w:r>
      <w:r>
        <w:rPr>
          <w:rFonts w:hint="eastAsia" w:ascii="Times New Roman" w:hAnsi="Times New Roman" w:eastAsia="仿宋_GB2312" w:cs="Times New Roman"/>
          <w:color w:val="000000" w:themeColor="text1"/>
          <w:kern w:val="0"/>
          <w:sz w:val="32"/>
          <w:szCs w:val="32"/>
          <w:highlight w:val="none"/>
          <w:u w:val="none"/>
          <w:lang w:eastAsia="zh-CN"/>
          <w14:textFill>
            <w14:solidFill>
              <w14:schemeClr w14:val="tx1"/>
            </w14:solidFill>
          </w14:textFill>
        </w:rPr>
        <w:t>所</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配套幼儿园，原则上布局在其中较大区块内</w:t>
      </w:r>
      <w:r>
        <w:rPr>
          <w:rFonts w:hint="default" w:ascii="Times New Roman" w:hAnsi="Times New Roman" w:eastAsia="仿宋_GB2312" w:cs="Times New Roman"/>
          <w:color w:val="000000" w:themeColor="text1"/>
          <w:kern w:val="0"/>
          <w:sz w:val="32"/>
          <w:szCs w:val="32"/>
          <w:highlight w:val="none"/>
          <w:u w:val="none"/>
          <w:lang w:eastAsia="zh-CN"/>
          <w14:textFill>
            <w14:solidFill>
              <w14:schemeClr w14:val="tx1"/>
            </w14:solidFill>
          </w14:textFill>
        </w:rPr>
        <w:t>；可以按照当地学位成本（含建设与用地费用）和须配建学位数出资，</w:t>
      </w:r>
      <w:r>
        <w:rPr>
          <w:rFonts w:hint="eastAsia" w:ascii="Times New Roman" w:hAnsi="Times New Roman" w:eastAsia="仿宋_GB2312" w:cs="Times New Roman"/>
          <w:color w:val="000000" w:themeColor="text1"/>
          <w:kern w:val="0"/>
          <w:sz w:val="32"/>
          <w:szCs w:val="32"/>
          <w:highlight w:val="none"/>
          <w:u w:val="none"/>
          <w:lang w:eastAsia="zh-CN"/>
          <w14:textFill>
            <w14:solidFill>
              <w14:schemeClr w14:val="tx1"/>
            </w14:solidFill>
          </w14:textFill>
        </w:rPr>
        <w:t>每个学位建设的出资标准由县人民政府制定出台，并且资金实行专款专用。</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县人民政府根据相关开发建设单位的出资情况，结合全县公办幼儿园规划实际，统筹</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落实</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解决</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用地和建设</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问题。</w:t>
      </w:r>
    </w:p>
    <w:p>
      <w:pPr>
        <w:pStyle w:val="2"/>
        <w:keepNext w:val="0"/>
        <w:keepLines w:val="0"/>
        <w:pageBreakBefore w:val="0"/>
        <w:widowControl w:val="0"/>
        <w:kinsoku/>
        <w:wordWrap/>
        <w:overflowPunct/>
        <w:topLinePunct w:val="0"/>
        <w:autoSpaceDN/>
        <w:bidi w:val="0"/>
        <w:adjustRightInd/>
        <w:snapToGrid/>
        <w:spacing w:beforeLines="0" w:afterLines="0" w:line="600" w:lineRule="exact"/>
        <w:ind w:firstLine="640" w:firstLineChars="200"/>
        <w:jc w:val="both"/>
        <w:textAlignment w:val="auto"/>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pPr>
      <w:r>
        <w:rPr>
          <w:rFonts w:hint="eastAsia" w:ascii="黑体" w:hAnsi="黑体" w:eastAsia="黑体" w:cs="黑体"/>
          <w:color w:val="000000" w:themeColor="text1"/>
          <w:kern w:val="0"/>
          <w:sz w:val="32"/>
          <w:szCs w:val="32"/>
          <w:highlight w:val="none"/>
          <w:u w:val="none"/>
          <w:lang w:val="en-US" w:eastAsia="zh-CN" w:bidi="ar-SA"/>
          <w14:textFill>
            <w14:solidFill>
              <w14:schemeClr w14:val="tx1"/>
            </w14:solidFill>
          </w14:textFill>
        </w:rPr>
        <w:t>第五条</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lang w:val="en-US" w:eastAsia="zh-CN"/>
          <w14:textFill>
            <w14:solidFill>
              <w14:schemeClr w14:val="tx1"/>
            </w14:solidFill>
          </w14:textFill>
        </w:rPr>
        <w:t xml:space="preserve"> 县</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14:textFill>
            <w14:solidFill>
              <w14:schemeClr w14:val="tx1"/>
            </w14:solidFill>
          </w14:textFill>
        </w:rPr>
        <w:t>发展改革</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lang w:eastAsia="zh-CN"/>
          <w14:textFill>
            <w14:solidFill>
              <w14:schemeClr w14:val="tx1"/>
            </w14:solidFill>
          </w14:textFill>
        </w:rPr>
        <w:t>局</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lang w:eastAsia="zh-CN"/>
          <w14:textFill>
            <w14:solidFill>
              <w14:schemeClr w14:val="tx1"/>
            </w14:solidFill>
          </w14:textFill>
        </w:rPr>
        <w:t>县</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14:textFill>
            <w14:solidFill>
              <w14:schemeClr w14:val="tx1"/>
            </w14:solidFill>
          </w14:textFill>
        </w:rPr>
        <w:t>自然资源</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lang w:eastAsia="zh-CN"/>
          <w14:textFill>
            <w14:solidFill>
              <w14:schemeClr w14:val="tx1"/>
            </w14:solidFill>
          </w14:textFill>
        </w:rPr>
        <w:t>局</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lang w:eastAsia="zh-CN"/>
          <w14:textFill>
            <w14:solidFill>
              <w14:schemeClr w14:val="tx1"/>
            </w14:solidFill>
          </w14:textFill>
        </w:rPr>
        <w:t>县</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14:textFill>
            <w14:solidFill>
              <w14:schemeClr w14:val="tx1"/>
            </w14:solidFill>
          </w14:textFill>
        </w:rPr>
        <w:t>住房城乡建设</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lang w:eastAsia="zh-CN"/>
          <w14:textFill>
            <w14:solidFill>
              <w14:schemeClr w14:val="tx1"/>
            </w14:solidFill>
          </w14:textFill>
        </w:rPr>
        <w:t>局</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lang w:eastAsia="zh-CN"/>
          <w14:textFill>
            <w14:solidFill>
              <w14:schemeClr w14:val="tx1"/>
            </w14:solidFill>
          </w14:textFill>
        </w:rPr>
        <w:t>县</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14:textFill>
            <w14:solidFill>
              <w14:schemeClr w14:val="tx1"/>
            </w14:solidFill>
          </w14:textFill>
        </w:rPr>
        <w:t>教育</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lang w:eastAsia="zh-CN"/>
          <w14:textFill>
            <w14:solidFill>
              <w14:schemeClr w14:val="tx1"/>
            </w14:solidFill>
          </w14:textFill>
        </w:rPr>
        <w:t>局</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14:textFill>
            <w14:solidFill>
              <w14:schemeClr w14:val="tx1"/>
            </w14:solidFill>
          </w14:textFill>
        </w:rPr>
        <w:t>等部门实施联审联管机制，</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根据本</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办法</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和职能分工做好住宅小区配套幼儿园的立项、规划、用地、建设</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和竣工验收备案、</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移交和使用等工作</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，保证配套幼儿园建设与所在住宅小区开发建设同步规划、同步设计、同步建设、同步竣工和同步交付使用。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pPr>
      <w:r>
        <w:rPr>
          <w:rFonts w:hint="eastAsia" w:ascii="黑体" w:hAnsi="黑体" w:eastAsia="黑体" w:cs="黑体"/>
          <w:color w:val="000000" w:themeColor="text1"/>
          <w:kern w:val="0"/>
          <w:sz w:val="32"/>
          <w:szCs w:val="32"/>
          <w:highlight w:val="none"/>
          <w:u w:val="none"/>
          <w:lang w:val="en-US" w:eastAsia="zh-CN" w:bidi="ar-SA"/>
          <w14:textFill>
            <w14:solidFill>
              <w14:schemeClr w14:val="tx1"/>
            </w14:solidFill>
          </w14:textFill>
        </w:rPr>
        <w:t>第六条</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教育</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会同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发展改革</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财政</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自然资源</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住房城乡建设</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等部门，依据国土空间总体规划和学前教育发展实际，编制幼儿园建设专项规划</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，报</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人民政府审批后实施。</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自然资源</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局</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应将幼儿园建设</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专项</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规划的有关内容纳入详细规划，保证幼儿园的规模、数量与城市发展和人口增长相适应。</w:t>
      </w:r>
    </w:p>
    <w:p>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黑体" w:hAnsi="黑体" w:eastAsia="黑体" w:cs="黑体"/>
          <w:color w:val="000000" w:themeColor="text1"/>
          <w:kern w:val="0"/>
          <w:sz w:val="32"/>
          <w:szCs w:val="32"/>
          <w:highlight w:val="none"/>
          <w:u w:val="none"/>
          <w:lang w:val="en-US" w:eastAsia="zh-CN" w:bidi="ar-SA"/>
          <w14:textFill>
            <w14:solidFill>
              <w14:schemeClr w14:val="tx1"/>
            </w14:solidFill>
          </w14:textFill>
        </w:rPr>
        <w:t>第七条</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自然资源</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局应</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根据</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幼儿园建设</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专项规划和详细规划需配套建设幼儿园的地块，在国有建设用地使用权出让公告和建设用地规划条件中列明，并在国有建设用地使用权出让合同中约定应履行住宅小区配套幼儿园建设以及无偿移交的责任和义务，同时明确幼儿园建设、装修及移交标准。</w:t>
      </w:r>
    </w:p>
    <w:p>
      <w:pPr>
        <w:keepNext w:val="0"/>
        <w:keepLines w:val="0"/>
        <w:pageBreakBefore w:val="0"/>
        <w:widowControl w:val="0"/>
        <w:kinsoku/>
        <w:wordWrap/>
        <w:overflowPunct/>
        <w:topLinePunct w:val="0"/>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u w:val="none"/>
          <w:lang w:val="en-US" w:eastAsia="zh-CN" w:bidi="ar-SA"/>
          <w14:textFill>
            <w14:solidFill>
              <w14:schemeClr w14:val="tx1"/>
            </w14:solidFill>
          </w14:textFill>
        </w:rPr>
        <w:t xml:space="preserve">第八条 </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发展改革局在立项审批和县</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自然资源</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局</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在审查住宅小区建设</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工程</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设计方案时，应根据</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规划条件和《幼儿园建设标准》（建标〔2016〕246号）《托儿所、幼儿园建筑设计规范》（JGJ39–2016）（</w:t>
      </w:r>
      <w:r>
        <w:rPr>
          <w:rFonts w:hint="default"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2019</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年版）及绿色建筑标准等有关标准</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，审查配</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套</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幼儿园的用地、位置、建设规模等，并征求</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教育</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局</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意见，不符合要求的不予审查通过。</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幼儿园应有独立的建设用地，具体设置应达到以下标准（见下表），同时，在落实住宅小区配套幼儿园建设规划时，可同步考虑小区周边的学位需求，因地制宜适当增加幼儿园规划面积和班数，以满足周边幼儿的入园需要。</w:t>
      </w:r>
    </w:p>
    <w:tbl>
      <w:tblPr>
        <w:tblStyle w:val="6"/>
        <w:tblW w:w="8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3060"/>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幼儿园班数</w:t>
            </w:r>
          </w:p>
        </w:tc>
        <w:tc>
          <w:tcPr>
            <w:tcW w:w="3060"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建筑面积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m2</w:t>
            </w:r>
            <w:r>
              <w:rPr>
                <w:rFonts w:hint="eastAsia" w:ascii="仿宋_GB2312" w:hAnsi="仿宋_GB2312" w:eastAsia="仿宋_GB2312" w:cs="仿宋_GB2312"/>
                <w:sz w:val="32"/>
                <w:szCs w:val="32"/>
                <w:lang w:eastAsia="zh-CN"/>
              </w:rPr>
              <w:t>）</w:t>
            </w:r>
          </w:p>
        </w:tc>
        <w:tc>
          <w:tcPr>
            <w:tcW w:w="2661"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用地面积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m2</w:t>
            </w:r>
            <w:r>
              <w:rPr>
                <w:rFonts w:hint="eastAsia" w:ascii="仿宋_GB2312" w:hAnsi="仿宋_GB2312" w:eastAsia="仿宋_GB2312" w:cs="仿宋_GB2312"/>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6班</w:t>
            </w:r>
          </w:p>
        </w:tc>
        <w:tc>
          <w:tcPr>
            <w:tcW w:w="3060"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219</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～266</w:t>
            </w:r>
            <w:r>
              <w:rPr>
                <w:rFonts w:hint="eastAsia" w:ascii="仿宋_GB2312" w:hAnsi="仿宋_GB2312" w:eastAsia="仿宋_GB2312" w:cs="仿宋_GB2312"/>
                <w:sz w:val="32"/>
                <w:szCs w:val="32"/>
                <w:lang w:val="en-US" w:eastAsia="zh-CN"/>
              </w:rPr>
              <w:t>4</w:t>
            </w:r>
          </w:p>
        </w:tc>
        <w:tc>
          <w:tcPr>
            <w:tcW w:w="2661"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654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9班</w:t>
            </w:r>
          </w:p>
        </w:tc>
        <w:tc>
          <w:tcPr>
            <w:tcW w:w="3060"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3145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～383</w:t>
            </w:r>
            <w:r>
              <w:rPr>
                <w:rFonts w:hint="eastAsia" w:ascii="仿宋_GB2312" w:hAnsi="仿宋_GB2312" w:eastAsia="仿宋_GB2312" w:cs="仿宋_GB2312"/>
                <w:sz w:val="32"/>
                <w:szCs w:val="32"/>
                <w:lang w:val="en-US" w:eastAsia="zh-CN"/>
              </w:rPr>
              <w:t>9.4</w:t>
            </w:r>
          </w:p>
        </w:tc>
        <w:tc>
          <w:tcPr>
            <w:tcW w:w="2661"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242.5</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12班</w:t>
            </w:r>
          </w:p>
        </w:tc>
        <w:tc>
          <w:tcPr>
            <w:tcW w:w="3060"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4003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～490</w:t>
            </w:r>
            <w:r>
              <w:rPr>
                <w:rFonts w:hint="eastAsia" w:ascii="仿宋_GB2312" w:hAnsi="仿宋_GB2312" w:eastAsia="仿宋_GB2312" w:cs="仿宋_GB2312"/>
                <w:sz w:val="32"/>
                <w:szCs w:val="32"/>
                <w:lang w:val="en-US" w:eastAsia="zh-CN"/>
              </w:rPr>
              <w:t>6.8</w:t>
            </w:r>
          </w:p>
        </w:tc>
        <w:tc>
          <w:tcPr>
            <w:tcW w:w="2661"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672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8178</w:t>
            </w:r>
          </w:p>
        </w:tc>
      </w:tr>
    </w:tbl>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《广东省加强住宅小区配套幼儿园建设和管理工作的指导意见》（粤教基〔2022〕33号）修订实施前已批准建设的配套幼儿园，可按原标准建设。</w:t>
      </w: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pPr>
      <w:r>
        <w:rPr>
          <w:rFonts w:hint="eastAsia" w:ascii="Times New Roman" w:hAnsi="Times New Roman" w:eastAsia="仿宋_GB2312"/>
          <w:color w:val="000000" w:themeColor="text1"/>
          <w:kern w:val="0"/>
          <w:sz w:val="32"/>
          <w:szCs w:val="32"/>
          <w:highlight w:val="none"/>
          <w:u w:val="none"/>
          <w:lang w:eastAsia="zh-CN"/>
          <w14:textFill>
            <w14:solidFill>
              <w14:schemeClr w14:val="tx1"/>
            </w14:solidFill>
          </w14:textFill>
        </w:rPr>
        <w:t>　　</w:t>
      </w:r>
      <w:r>
        <w:rPr>
          <w:rFonts w:hint="eastAsia" w:ascii="黑体" w:hAnsi="黑体" w:eastAsia="黑体" w:cs="黑体"/>
          <w:i w:val="0"/>
          <w:iCs w:val="0"/>
          <w:caps w:val="0"/>
          <w:color w:val="000000" w:themeColor="text1"/>
          <w:spacing w:val="0"/>
          <w:kern w:val="0"/>
          <w:sz w:val="32"/>
          <w:szCs w:val="32"/>
          <w:highlight w:val="none"/>
          <w:u w:val="none"/>
          <w:shd w:val="clear" w:fill="auto"/>
          <w14:textFill>
            <w14:solidFill>
              <w14:schemeClr w14:val="tx1"/>
            </w14:solidFill>
          </w14:textFill>
        </w:rPr>
        <w:t>第</w:t>
      </w:r>
      <w:r>
        <w:rPr>
          <w:rFonts w:hint="eastAsia" w:ascii="黑体" w:hAnsi="黑体" w:eastAsia="黑体" w:cs="黑体"/>
          <w:i w:val="0"/>
          <w:iCs w:val="0"/>
          <w:caps w:val="0"/>
          <w:color w:val="000000" w:themeColor="text1"/>
          <w:spacing w:val="0"/>
          <w:kern w:val="0"/>
          <w:sz w:val="32"/>
          <w:szCs w:val="32"/>
          <w:highlight w:val="none"/>
          <w:u w:val="none"/>
          <w:shd w:val="clear"/>
          <w:lang w:val="en-US" w:eastAsia="zh-CN"/>
          <w14:textFill>
            <w14:solidFill>
              <w14:schemeClr w14:val="tx1"/>
            </w14:solidFill>
          </w14:textFill>
        </w:rPr>
        <w:t>九</w:t>
      </w:r>
      <w:r>
        <w:rPr>
          <w:rFonts w:hint="eastAsia" w:ascii="黑体" w:hAnsi="黑体" w:eastAsia="黑体" w:cs="黑体"/>
          <w:i w:val="0"/>
          <w:iCs w:val="0"/>
          <w:caps w:val="0"/>
          <w:color w:val="000000" w:themeColor="text1"/>
          <w:spacing w:val="0"/>
          <w:kern w:val="0"/>
          <w:sz w:val="32"/>
          <w:szCs w:val="32"/>
          <w:highlight w:val="none"/>
          <w:u w:val="none"/>
          <w:shd w:val="clear" w:fill="auto"/>
          <w14:textFill>
            <w14:solidFill>
              <w14:schemeClr w14:val="tx1"/>
            </w14:solidFill>
          </w14:textFill>
        </w:rPr>
        <w:t>条</w:t>
      </w:r>
      <w:r>
        <w:rPr>
          <w:rFonts w:hint="eastAsia" w:ascii="黑体" w:hAnsi="黑体" w:eastAsia="黑体" w:cs="黑体"/>
          <w:i w:val="0"/>
          <w:iCs w:val="0"/>
          <w:caps w:val="0"/>
          <w:color w:val="000000" w:themeColor="text1"/>
          <w:spacing w:val="0"/>
          <w:kern w:val="0"/>
          <w:sz w:val="32"/>
          <w:szCs w:val="32"/>
          <w:highlight w:val="none"/>
          <w:u w:val="none"/>
          <w:shd w:val="clear" w:fill="auto"/>
          <w:lang w:eastAsia="zh-CN"/>
          <w14:textFill>
            <w14:solidFill>
              <w14:schemeClr w14:val="tx1"/>
            </w14:solidFill>
          </w14:textFill>
        </w:rPr>
        <w:t>　</w:t>
      </w:r>
      <w:r>
        <w:rPr>
          <w:rFonts w:ascii="Times New Roman" w:hAnsi="Times New Roman" w:eastAsia="仿宋_GB2312"/>
          <w:color w:val="000000" w:themeColor="text1"/>
          <w:kern w:val="0"/>
          <w:sz w:val="32"/>
          <w:szCs w:val="32"/>
          <w:highlight w:val="none"/>
          <w:u w:val="none"/>
          <w14:textFill>
            <w14:solidFill>
              <w14:schemeClr w14:val="tx1"/>
            </w14:solidFill>
          </w14:textFill>
        </w:rPr>
        <w:t>分期开发的项目，配建的幼儿园应与</w:t>
      </w:r>
      <w:r>
        <w:rPr>
          <w:rFonts w:hint="default" w:ascii="Times New Roman" w:hAnsi="Times New Roman" w:eastAsia="仿宋_GB2312"/>
          <w:color w:val="000000" w:themeColor="text1"/>
          <w:kern w:val="0"/>
          <w:sz w:val="32"/>
          <w:szCs w:val="32"/>
          <w:highlight w:val="none"/>
          <w:u w:val="none"/>
          <w:lang w:eastAsia="zh-CN"/>
          <w14:textFill>
            <w14:solidFill>
              <w14:schemeClr w14:val="tx1"/>
            </w14:solidFill>
          </w14:textFill>
        </w:rPr>
        <w:t>住宅</w:t>
      </w:r>
      <w:r>
        <w:rPr>
          <w:rFonts w:ascii="Times New Roman" w:hAnsi="Times New Roman" w:eastAsia="仿宋_GB2312"/>
          <w:color w:val="000000" w:themeColor="text1"/>
          <w:kern w:val="0"/>
          <w:sz w:val="32"/>
          <w:szCs w:val="32"/>
          <w:highlight w:val="none"/>
          <w:u w:val="none"/>
          <w14:textFill>
            <w14:solidFill>
              <w14:schemeClr w14:val="tx1"/>
            </w14:solidFill>
          </w14:textFill>
        </w:rPr>
        <w:t>开发项目首期同步验收</w:t>
      </w:r>
      <w:r>
        <w:rPr>
          <w:rFonts w:hint="default" w:ascii="Times New Roman" w:hAnsi="Times New Roman" w:eastAsia="仿宋_GB2312"/>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幼儿园竣工验收不合格的，不得办理开发项目竣工验收</w:t>
      </w:r>
      <w:r>
        <w:rPr>
          <w:rFonts w:hint="eastAsia" w:ascii="Times New Roman" w:hAnsi="Times New Roman" w:eastAsia="仿宋_GB2312"/>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对有幼儿园完整配建规划但未按要求开工建设或未列入首期建设的，由</w:t>
      </w:r>
      <w:r>
        <w:rPr>
          <w:rFonts w:hint="eastAsia" w:ascii="Times New Roman" w:hAnsi="Times New Roman" w:eastAsia="仿宋_GB2312" w:cs="Times New Roman"/>
          <w:color w:val="000000" w:themeColor="text1"/>
          <w:kern w:val="0"/>
          <w:sz w:val="32"/>
          <w:szCs w:val="32"/>
          <w:highlight w:val="none"/>
          <w:u w:val="none"/>
          <w:lang w:eastAsia="zh-CN"/>
          <w14:textFill>
            <w14:solidFill>
              <w14:schemeClr w14:val="tx1"/>
            </w14:solidFill>
          </w14:textFill>
        </w:rPr>
        <w:t>县人民</w:t>
      </w:r>
      <w:r>
        <w:rPr>
          <w:rFonts w:hint="default" w:ascii="Times New Roman" w:hAnsi="Times New Roman" w:eastAsia="仿宋_GB2312" w:cs="Times New Roman"/>
          <w:color w:val="000000" w:themeColor="text1"/>
          <w:kern w:val="0"/>
          <w:sz w:val="32"/>
          <w:szCs w:val="32"/>
          <w:highlight w:val="none"/>
          <w:u w:val="none"/>
          <w14:textFill>
            <w14:solidFill>
              <w14:schemeClr w14:val="tx1"/>
            </w14:solidFill>
          </w14:textFill>
        </w:rPr>
        <w:t>政府责令限期开工</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。凡未按照建设工程规划许可证配建幼儿园设施或未随所在居住区当期住宅项目同步建成的，自然资源局不予竣工规划核实，并依法责令补建。</w:t>
      </w:r>
    </w:p>
    <w:p>
      <w:pPr>
        <w:pStyle w:val="2"/>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highlight w:val="none"/>
          <w:u w:val="none"/>
          <w:shd w:val="clear" w:fill="auto"/>
          <w14:textFill>
            <w14:solidFill>
              <w14:schemeClr w14:val="tx1"/>
            </w14:solidFill>
          </w14:textFill>
        </w:rPr>
        <w:t>第</w:t>
      </w:r>
      <w:r>
        <w:rPr>
          <w:rFonts w:hint="eastAsia" w:ascii="黑体" w:hAnsi="黑体" w:eastAsia="黑体" w:cs="黑体"/>
          <w:i w:val="0"/>
          <w:iCs w:val="0"/>
          <w:caps w:val="0"/>
          <w:color w:val="000000" w:themeColor="text1"/>
          <w:spacing w:val="0"/>
          <w:kern w:val="0"/>
          <w:sz w:val="32"/>
          <w:szCs w:val="32"/>
          <w:highlight w:val="none"/>
          <w:u w:val="none"/>
          <w:shd w:val="clear"/>
          <w:lang w:val="en-US" w:eastAsia="zh-CN"/>
          <w14:textFill>
            <w14:solidFill>
              <w14:schemeClr w14:val="tx1"/>
            </w14:solidFill>
          </w14:textFill>
        </w:rPr>
        <w:t>十</w:t>
      </w:r>
      <w:r>
        <w:rPr>
          <w:rFonts w:hint="eastAsia" w:ascii="黑体" w:hAnsi="黑体" w:eastAsia="黑体" w:cs="黑体"/>
          <w:i w:val="0"/>
          <w:iCs w:val="0"/>
          <w:caps w:val="0"/>
          <w:color w:val="000000" w:themeColor="text1"/>
          <w:spacing w:val="0"/>
          <w:kern w:val="0"/>
          <w:sz w:val="32"/>
          <w:szCs w:val="32"/>
          <w:highlight w:val="none"/>
          <w:u w:val="none"/>
          <w:shd w:val="clear" w:fill="auto"/>
          <w14:textFill>
            <w14:solidFill>
              <w14:schemeClr w14:val="tx1"/>
            </w14:solidFill>
          </w14:textFill>
        </w:rPr>
        <w:t>条</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lang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住房城乡建设局对配套建设的幼儿园的建筑设计、施工质量、竣工验收和备案进行监管落实。在审核施工许可时，要严格审查配套建设的幼儿园的建设情况，对于不符合建设条件的，不予核发建筑工程施工许可证。对存在配套建设的幼儿园缓建、缩建、停建、不建和建而不交等问题的，在整改到位之前，不得办理竣工验收。县住房城乡建设局要加强工程质量监督，督促开发建设单位确保配套建设的幼儿园的建筑质量。对违反规划要求和建设条件且不按时落实整改要求的建设单位，县住房城乡建设局、县自然资源局等有关部门要依权限将其记入不良信用记录，依法依规实施联合惩戒。</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Lines="0" w:afterAutospacing="0" w:line="600" w:lineRule="exact"/>
        <w:ind w:left="0" w:right="0" w:firstLine="640" w:firstLineChars="200"/>
        <w:textAlignment w:val="auto"/>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pPr>
      <w:r>
        <w:rPr>
          <w:rFonts w:hint="eastAsia" w:ascii="黑体" w:hAnsi="黑体" w:eastAsia="黑体" w:cs="黑体"/>
          <w:color w:val="000000" w:themeColor="text1"/>
          <w:kern w:val="0"/>
          <w:sz w:val="32"/>
          <w:szCs w:val="32"/>
          <w:highlight w:val="none"/>
          <w:u w:val="none"/>
          <w:lang w:val="en-US" w:eastAsia="zh-CN" w:bidi="ar-SA"/>
          <w14:textFill>
            <w14:solidFill>
              <w14:schemeClr w14:val="tx1"/>
            </w14:solidFill>
          </w14:textFill>
        </w:rPr>
        <w:t xml:space="preserve">第十一条 </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配套建设的幼儿园实行“交钥匙”工程，由项目建设单位完成全部建设内容。配套建设的幼儿园建筑面积和用地面积要达到国家标准，设计方案要达到国家规范，装修标准要符合保育教育使用要求，大门、道路、运动场地、园所绿化、办公及教学设施设备、水、电、网络等按照幼儿园建设标准配套完善，移交的幼儿园应具备入园条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黑体" w:hAnsi="黑体" w:eastAsia="黑体" w:cs="黑体"/>
          <w:color w:val="000000" w:themeColor="text1"/>
          <w:kern w:val="0"/>
          <w:sz w:val="32"/>
          <w:szCs w:val="32"/>
          <w:highlight w:val="none"/>
          <w:u w:val="none"/>
          <w:lang w:val="en-US" w:eastAsia="zh-CN" w:bidi="ar-SA"/>
          <w14:textFill>
            <w14:solidFill>
              <w14:schemeClr w14:val="tx1"/>
            </w14:solidFill>
          </w14:textFill>
        </w:rPr>
        <w:t>第十二条</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建设</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单位应自住宅小区配套幼儿园竣工验收合格之日起</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30</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日内将完整的工程档案资料（设计、施工等图纸和房屋保修书、使用说明书、规划验收资料等材料）移交给</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人民政府。对约定无偿移交给</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人民</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政府的配套幼儿园，在幼儿园各项验收办理完成、符合办理产权登记条件后，由建设单位协助</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教育</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局</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或其他指定政府部门在30日内向</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属地</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不动产登记机构申请办理登记手续。</w:t>
      </w:r>
    </w:p>
    <w:p>
      <w:pPr>
        <w:keepNext w:val="0"/>
        <w:keepLines w:val="0"/>
        <w:pageBreakBefore w:val="0"/>
        <w:numPr>
          <w:ilvl w:val="0"/>
          <w:numId w:val="0"/>
        </w:numPr>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pPr>
      <w:r>
        <w:rPr>
          <w:rFonts w:hint="eastAsia" w:ascii="黑体" w:hAnsi="黑体" w:eastAsia="黑体" w:cs="黑体"/>
          <w:color w:val="000000" w:themeColor="text1"/>
          <w:kern w:val="0"/>
          <w:sz w:val="32"/>
          <w:szCs w:val="32"/>
          <w:highlight w:val="none"/>
          <w:u w:val="none"/>
          <w:lang w:val="en-US" w:eastAsia="zh-CN" w:bidi="ar-SA"/>
          <w14:textFill>
            <w14:solidFill>
              <w14:schemeClr w14:val="tx1"/>
            </w14:solidFill>
          </w14:textFill>
        </w:rPr>
        <w:t xml:space="preserve">第十三条 </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新建住宅小区配套幼儿园须举办为公办幼儿园。（</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含政府和教育主管部门举办，国有企事业单位、街道和村集体、普通高等学校等集体经济组织举办的公办幼儿园</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人民政府接收住宅小区配套幼儿园后，应归口</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教育</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局</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统一管理</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w:t>
      </w:r>
    </w:p>
    <w:p>
      <w:pPr>
        <w:keepNext w:val="0"/>
        <w:keepLines w:val="0"/>
        <w:pageBreakBefore w:val="0"/>
        <w:numPr>
          <w:ilvl w:val="0"/>
          <w:numId w:val="0"/>
        </w:numPr>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highlight w:val="none"/>
          <w:u w:val="none"/>
          <w:lang w:val="en-US" w:eastAsia="zh-CN" w:bidi="ar-SA"/>
          <w14:textFill>
            <w14:solidFill>
              <w14:schemeClr w14:val="tx1"/>
            </w14:solidFill>
          </w14:textFill>
        </w:rPr>
        <w:t>第十四条</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小区配套幼儿园按照就近原则招生，具体招生规则及范围由县教育局制定</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人民政府及有关部门</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要</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做好机构编制、教师配备等工作。登记管理</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部门应</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依法核准登记。收费标准按照当地公办幼儿园收费标准执行。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kern w:val="0"/>
          <w:sz w:val="32"/>
          <w:szCs w:val="32"/>
          <w:highlight w:val="none"/>
          <w:u w:val="none"/>
          <w:lang w:val="en-US" w:eastAsia="zh-CN" w:bidi="ar-SA"/>
          <w14:textFill>
            <w14:solidFill>
              <w14:schemeClr w14:val="tx1"/>
            </w14:solidFill>
          </w14:textFill>
        </w:rPr>
        <w:t>第十五条</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住宅小区配套幼儿园属于公共教育资源，任何单位和个人不得擅自拆除、改建住宅小区配套幼儿园或改变其用途。</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确需占用已建成幼儿园用地的，应当依法或者依照国家规定报有批准权的人民政府批准，</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并就近按不少于原有用地和建筑面积的原则同步重新选址建设，同步移交使用。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开发商违规将未回收小区配套幼儿园办成高收费民办幼儿园或闲置不用、挪作他用的，县人民政府应采取有效措施限期收回。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default"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pPr>
      <w:r>
        <w:rPr>
          <w:rFonts w:hint="eastAsia" w:ascii="黑体" w:hAnsi="黑体" w:eastAsia="黑体" w:cs="黑体"/>
          <w:color w:val="000000" w:themeColor="text1"/>
          <w:kern w:val="0"/>
          <w:sz w:val="32"/>
          <w:szCs w:val="32"/>
          <w:highlight w:val="none"/>
          <w:u w:val="none"/>
          <w:lang w:val="en-US" w:eastAsia="zh-CN" w:bidi="ar-SA"/>
          <w14:textFill>
            <w14:solidFill>
              <w14:schemeClr w14:val="tx1"/>
            </w14:solidFill>
          </w14:textFill>
        </w:rPr>
        <w:t>第十六条</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 xml:space="preserve"> 本实施办法自印发之日起施行，有效期至XXXX年X月X日。本实施办法由县教育局会同县发展改革局、县财政局、县自然资源局、县住房城乡建设局、县卫生健康局解释。</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color w:val="000000" w:themeColor="text1"/>
          <w:kern w:val="0"/>
          <w:sz w:val="32"/>
          <w:szCs w:val="32"/>
          <w:highlight w:val="none"/>
          <w:u w:val="none"/>
          <w:lang w:val="en-US" w:eastAsia="zh-CN" w:bidi="ar-SA"/>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sz w:val="18"/>
        <w:lang w:val="en-US" w:eastAsia="zh-CN"/>
      </w:rPr>
    </w:pPr>
    <w:r>
      <w:rPr>
        <w:rFonts w:hint="default"/>
        <w:sz w:val="18"/>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4OGQ5NDU1NmVmNGM0OGMxYWZlMDVmZmQzNjJkZWIifQ=="/>
  </w:docVars>
  <w:rsids>
    <w:rsidRoot w:val="00000000"/>
    <w:rsid w:val="02976791"/>
    <w:rsid w:val="03B00D5E"/>
    <w:rsid w:val="04AD4B64"/>
    <w:rsid w:val="05611EBB"/>
    <w:rsid w:val="05812EC9"/>
    <w:rsid w:val="085F552C"/>
    <w:rsid w:val="08AB69E8"/>
    <w:rsid w:val="08AD2888"/>
    <w:rsid w:val="0CC01FC4"/>
    <w:rsid w:val="10A1214B"/>
    <w:rsid w:val="11305A2D"/>
    <w:rsid w:val="11B81F6F"/>
    <w:rsid w:val="121F3BF6"/>
    <w:rsid w:val="127548DC"/>
    <w:rsid w:val="12E74962"/>
    <w:rsid w:val="15227E84"/>
    <w:rsid w:val="16BA65B9"/>
    <w:rsid w:val="17585C6F"/>
    <w:rsid w:val="1CED3471"/>
    <w:rsid w:val="1FF40F28"/>
    <w:rsid w:val="21AB52A3"/>
    <w:rsid w:val="21D250A2"/>
    <w:rsid w:val="23A77672"/>
    <w:rsid w:val="245246B6"/>
    <w:rsid w:val="2AF61758"/>
    <w:rsid w:val="2BCA4673"/>
    <w:rsid w:val="2CF5316F"/>
    <w:rsid w:val="32807C61"/>
    <w:rsid w:val="34C23EE3"/>
    <w:rsid w:val="35F07267"/>
    <w:rsid w:val="366F1CF9"/>
    <w:rsid w:val="382D6582"/>
    <w:rsid w:val="383A3C4E"/>
    <w:rsid w:val="3AB92BCC"/>
    <w:rsid w:val="3CDFEC1D"/>
    <w:rsid w:val="3E5C030E"/>
    <w:rsid w:val="3F7A20CD"/>
    <w:rsid w:val="401606E8"/>
    <w:rsid w:val="406C0131"/>
    <w:rsid w:val="41AF6E4B"/>
    <w:rsid w:val="426E7924"/>
    <w:rsid w:val="44934C6F"/>
    <w:rsid w:val="45AA3313"/>
    <w:rsid w:val="4A363FCD"/>
    <w:rsid w:val="4B45765D"/>
    <w:rsid w:val="4C1D0CD7"/>
    <w:rsid w:val="50ED25EF"/>
    <w:rsid w:val="51B2132B"/>
    <w:rsid w:val="52F849A0"/>
    <w:rsid w:val="533D19CB"/>
    <w:rsid w:val="545A244E"/>
    <w:rsid w:val="57EF7870"/>
    <w:rsid w:val="5886326E"/>
    <w:rsid w:val="593F1FA3"/>
    <w:rsid w:val="5DFCF5DF"/>
    <w:rsid w:val="5E48631D"/>
    <w:rsid w:val="5F611DB3"/>
    <w:rsid w:val="5F6A50C5"/>
    <w:rsid w:val="60C10A75"/>
    <w:rsid w:val="60FF50AF"/>
    <w:rsid w:val="628C665B"/>
    <w:rsid w:val="637B5CA2"/>
    <w:rsid w:val="64952F1A"/>
    <w:rsid w:val="66547163"/>
    <w:rsid w:val="677540D9"/>
    <w:rsid w:val="67EE4F89"/>
    <w:rsid w:val="68E45BD0"/>
    <w:rsid w:val="696C5C64"/>
    <w:rsid w:val="698074DE"/>
    <w:rsid w:val="6DE87AE9"/>
    <w:rsid w:val="750C275D"/>
    <w:rsid w:val="75322DD3"/>
    <w:rsid w:val="7568285A"/>
    <w:rsid w:val="75850739"/>
    <w:rsid w:val="78B5298D"/>
    <w:rsid w:val="7B67DA5D"/>
    <w:rsid w:val="7B7CFD08"/>
    <w:rsid w:val="7E404951"/>
    <w:rsid w:val="7EFAF85C"/>
    <w:rsid w:val="7F560541"/>
    <w:rsid w:val="7FEFB250"/>
    <w:rsid w:val="7FEFD172"/>
    <w:rsid w:val="BAF612E8"/>
    <w:rsid w:val="DBBF4703"/>
    <w:rsid w:val="E2FE016D"/>
    <w:rsid w:val="F77F48CF"/>
    <w:rsid w:val="F7DF09ED"/>
    <w:rsid w:val="F7DF0A36"/>
    <w:rsid w:val="F89BBD96"/>
    <w:rsid w:val="FAED0E70"/>
    <w:rsid w:val="FBF2F95A"/>
    <w:rsid w:val="FC557E77"/>
    <w:rsid w:val="FE7BA5FF"/>
    <w:rsid w:val="FF9FD04E"/>
    <w:rsid w:val="FFFF2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0"/>
    <w:pPr>
      <w:spacing w:beforeLines="0" w:afterLines="0"/>
      <w:jc w:val="left"/>
    </w:pPr>
    <w:rPr>
      <w:rFonts w:hint="default"/>
      <w:sz w:val="21"/>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3052</Words>
  <Characters>3151</Characters>
  <Lines>0</Lines>
  <Paragraphs>0</Paragraphs>
  <TotalTime>9</TotalTime>
  <ScaleCrop>false</ScaleCrop>
  <LinksUpToDate>false</LinksUpToDate>
  <CharactersWithSpaces>3173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2022-10-24T07:35:00Z</dcterms:created>
  <dc:creator>Administrator</dc:creator>
  <cp:lastModifiedBy>东岭风</cp:lastModifiedBy>
  <cp:lastPrinted>2022-12-23T03:24:00Z</cp:lastPrinted>
  <dcterms:modified xsi:type="dcterms:W3CDTF">2023-09-05T02:11:56Z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BE9C61B1596244F8BADF6FCF474C401D</vt:lpwstr>
  </property>
</Properties>
</file>