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陆河县</w:t>
      </w:r>
      <w:r>
        <w:rPr>
          <w:rFonts w:hint="eastAsia" w:ascii="方正小标宋简体" w:hAnsi="方正小标宋简体" w:eastAsia="方正小标宋简体" w:cs="方正小标宋简体"/>
          <w:b w:val="0"/>
          <w:bCs w:val="0"/>
          <w:sz w:val="44"/>
          <w:szCs w:val="44"/>
          <w:lang w:eastAsia="zh-CN"/>
        </w:rPr>
        <w:t>城市</w:t>
      </w:r>
      <w:r>
        <w:rPr>
          <w:rFonts w:hint="eastAsia" w:ascii="方正小标宋简体" w:hAnsi="方正小标宋简体" w:eastAsia="方正小标宋简体" w:cs="方正小标宋简体"/>
          <w:b w:val="0"/>
          <w:bCs w:val="0"/>
          <w:sz w:val="44"/>
          <w:szCs w:val="44"/>
        </w:rPr>
        <w:t>生活垃圾分类</w:t>
      </w:r>
      <w:r>
        <w:rPr>
          <w:rFonts w:hint="eastAsia" w:ascii="方正小标宋简体" w:hAnsi="方正小标宋简体" w:eastAsia="方正小标宋简体" w:cs="方正小标宋简体"/>
          <w:b w:val="0"/>
          <w:bCs w:val="0"/>
          <w:sz w:val="44"/>
          <w:szCs w:val="44"/>
          <w:lang w:eastAsia="zh-CN"/>
        </w:rPr>
        <w:t>实施</w:t>
      </w:r>
      <w:r>
        <w:rPr>
          <w:rFonts w:hint="eastAsia" w:ascii="方正小标宋简体" w:hAnsi="方正小标宋简体" w:eastAsia="方正小标宋简体" w:cs="方正小标宋简体"/>
          <w:b w:val="0"/>
          <w:bCs w:val="0"/>
          <w:sz w:val="44"/>
          <w:szCs w:val="44"/>
        </w:rPr>
        <w:t>方案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（第二次征求意见稿）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习近平总书记关于生活垃圾分类系列重要指示精神，落实《国务院办公厅关于转发国家发展改革委住房和城乡建设部生活垃圾分类制度实施方案的通知》《住房和城乡建设部等部门关于在全国地级及以上城市全面开展生活垃圾分类工作的通知》精神，根据《广东省城乡生活垃圾处理条例》《广东省城市生活垃圾分类实施方案》</w:t>
      </w:r>
      <w:r>
        <w:rPr>
          <w:rFonts w:hint="eastAsia" w:ascii="仿宋_GB2312" w:hAnsi="仿宋_GB2312" w:eastAsia="仿宋_GB2312" w:cs="仿宋_GB2312"/>
          <w:sz w:val="32"/>
          <w:szCs w:val="32"/>
          <w:lang w:eastAsia="zh-CN"/>
        </w:rPr>
        <w:t>《汕尾市城乡生活垃圾分类管理条例》《汕尾市城市生活垃圾分类实施方案》</w:t>
      </w:r>
      <w:r>
        <w:rPr>
          <w:rFonts w:hint="eastAsia" w:ascii="仿宋_GB2312" w:hAnsi="仿宋_GB2312" w:eastAsia="仿宋_GB2312" w:cs="仿宋_GB2312"/>
          <w:sz w:val="32"/>
          <w:szCs w:val="32"/>
        </w:rPr>
        <w:t>等有关规定，</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推动我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城市生活垃圾分类工作，促进生态文明和社会文明，结合我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实际制定本实施方案。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以习近平新时代中国特色社会主义思想为指导，全面贯彻党的十九大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党的</w:t>
      </w:r>
      <w:r>
        <w:rPr>
          <w:rFonts w:hint="eastAsia" w:ascii="仿宋_GB2312" w:hAnsi="仿宋_GB2312" w:eastAsia="仿宋_GB2312" w:cs="仿宋_GB2312"/>
          <w:sz w:val="32"/>
          <w:szCs w:val="32"/>
          <w:lang w:eastAsia="zh-CN"/>
        </w:rPr>
        <w:t>二十大和十九届历次全会</w:t>
      </w:r>
      <w:r>
        <w:rPr>
          <w:rFonts w:hint="eastAsia" w:ascii="仿宋_GB2312" w:hAnsi="仿宋_GB2312" w:eastAsia="仿宋_GB2312" w:cs="仿宋_GB2312"/>
          <w:sz w:val="32"/>
          <w:szCs w:val="32"/>
        </w:rPr>
        <w:t>精神，深入贯彻习近平总书记对广东重要讲话和重要指示精神，坚持“党建引领、政府推动、全民参</w:t>
      </w:r>
      <w:bookmarkStart w:id="0" w:name="_GoBack"/>
      <w:bookmarkEnd w:id="0"/>
      <w:r>
        <w:rPr>
          <w:rFonts w:hint="eastAsia" w:ascii="仿宋_GB2312" w:hAnsi="仿宋_GB2312" w:eastAsia="仿宋_GB2312" w:cs="仿宋_GB2312"/>
          <w:sz w:val="32"/>
          <w:szCs w:val="32"/>
        </w:rPr>
        <w:t>与、城乡统筹、因地制宜”原则，构建“分工明确、责任落实”的县、镇、社区</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级生活垃圾分类工作机制。加快建立分类投放、分类收集、分类运输、分类处理的垃圾处理系统，不断提高生活垃圾减量化、资源化、无害化水平，创造优良人居环境，切实增强人民群众获得感、幸福感，努力把陆河建设成</w:t>
      </w:r>
      <w:r>
        <w:rPr>
          <w:rFonts w:hint="eastAsia" w:ascii="仿宋_GB2312" w:hAnsi="仿宋_GB2312" w:eastAsia="仿宋_GB2312" w:cs="仿宋_GB2312"/>
          <w:sz w:val="32"/>
          <w:szCs w:val="32"/>
          <w:lang w:eastAsia="zh-CN"/>
        </w:rPr>
        <w:t>生态宜居</w:t>
      </w:r>
      <w:r>
        <w:rPr>
          <w:rFonts w:hint="eastAsia" w:ascii="仿宋_GB2312" w:hAnsi="仿宋_GB2312" w:eastAsia="仿宋_GB2312" w:cs="仿宋_GB2312"/>
          <w:sz w:val="32"/>
          <w:szCs w:val="32"/>
        </w:rPr>
        <w:t>的美丽客家新城</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工作目标</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pPr>
      <w:r>
        <w:rPr>
          <w:rFonts w:hint="default" w:ascii="Times New Roman" w:hAnsi="Times New Roman" w:eastAsia="宋体" w:cs="Times New Roman"/>
          <w:color w:val="000000"/>
          <w:kern w:val="0"/>
          <w:sz w:val="31"/>
          <w:szCs w:val="31"/>
          <w:lang w:val="en-US" w:eastAsia="zh-CN" w:bidi="ar"/>
        </w:rPr>
        <w:t xml:space="preserve">2022 </w:t>
      </w:r>
      <w:r>
        <w:rPr>
          <w:rFonts w:hint="eastAsia" w:ascii="仿宋_GB2312" w:hAnsi="宋体" w:eastAsia="仿宋_GB2312" w:cs="仿宋_GB2312"/>
          <w:color w:val="000000"/>
          <w:kern w:val="0"/>
          <w:sz w:val="31"/>
          <w:szCs w:val="31"/>
          <w:lang w:val="en-US" w:eastAsia="zh-CN" w:bidi="ar"/>
        </w:rPr>
        <w:t xml:space="preserve">年底前，相关镇结合农村生活垃圾因地制宜建成规模适当的厨余垃圾处理设施，初步形成全县布点合理、城乡统筹的厨余垃圾处理设施布局。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pPr>
      <w:r>
        <w:rPr>
          <w:rFonts w:hint="default" w:ascii="Times New Roman" w:hAnsi="Times New Roman" w:eastAsia="宋体" w:cs="Times New Roman"/>
          <w:color w:val="000000"/>
          <w:kern w:val="0"/>
          <w:sz w:val="31"/>
          <w:szCs w:val="31"/>
          <w:lang w:val="en-US" w:eastAsia="zh-CN" w:bidi="ar"/>
        </w:rPr>
        <w:t xml:space="preserve">2025 </w:t>
      </w:r>
      <w:r>
        <w:rPr>
          <w:rFonts w:hint="eastAsia" w:ascii="仿宋_GB2312" w:hAnsi="宋体" w:eastAsia="仿宋_GB2312" w:cs="仿宋_GB2312"/>
          <w:color w:val="000000"/>
          <w:kern w:val="0"/>
          <w:sz w:val="31"/>
          <w:szCs w:val="31"/>
          <w:lang w:val="en-US" w:eastAsia="zh-CN" w:bidi="ar"/>
        </w:rPr>
        <w:t>年底前，全县基本建成生活垃圾分类处理系统，基本达到城市生活垃圾减量化、资源化、无害化总体目标。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三、工作任务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（一）建立长效机制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以先行建设的生活垃圾投放试点为基础，建立“点带线、线带面”的垃圾分类投放机制，完善分类标准政策，推进分类工作标准化精细化，打造分类收运处理一体化模式，形成产业链循环。构建激励与约束、奖励与惩罚并行的分类长效机制。</w:t>
      </w:r>
      <w:r>
        <w:rPr>
          <w:rFonts w:hint="eastAsia" w:ascii="仿宋_GB2312" w:hAnsi="仿宋_GB2312" w:eastAsia="仿宋_GB2312" w:cs="仿宋_GB2312"/>
          <w:sz w:val="32"/>
          <w:szCs w:val="32"/>
          <w:highlight w:val="none"/>
          <w:lang w:eastAsia="zh-CN"/>
        </w:rPr>
        <w:t>（责任单位：县住房和城乡建设局、县农业农村局、县公用事业事务中心、县河城环卫站；配合单位：县各机关单位）</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实施单位生活垃圾强制分类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强化宣传培训、设施设置、分类投放、分类收运四项措施，全面落实市容环境卫生责任区制度，全县党政机关、事业单位、群团组织、公共场所管理单位等公共机构全面实施生活垃圾强制分类，人均生活垃圾每年减量2%；宾馆、饭店、购物中心、超市、专业市场、农贸市场、农产品批发市场、商铺、商用写字楼等相关企业生活垃圾强制分类覆盖面2022年底前达到</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0%，202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年达到100%。采取“双随机”抽查、明察暗访等方式，对强制分类情况进行督查，对不符合要求的单位依法依规进行查处和曝光。</w:t>
      </w:r>
      <w:r>
        <w:rPr>
          <w:rFonts w:hint="eastAsia" w:ascii="仿宋_GB2312" w:hAnsi="仿宋_GB2312" w:eastAsia="仿宋_GB2312" w:cs="仿宋_GB2312"/>
          <w:sz w:val="32"/>
          <w:szCs w:val="32"/>
          <w:highlight w:val="none"/>
          <w:lang w:eastAsia="zh-CN"/>
        </w:rPr>
        <w:t>（责任单位：县住房和城乡建设局、县市场监管局、县公用事业事务中心、县河城环卫站；配合单位：县各机关单位）</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深化居民生活垃圾分类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紧紧依托社区、物业服务企业等力量，做到宣传发动、设施配置、收运作业、指导监督四项措施同步到位，深入推进居住小区生活垃圾分类工作。物业企业、社区居委会等分类投放责任人应当做好居民“定时定点”投放的宣传引导及日常监管。以示范创建为抓手，强化入户指导、桶边督导、激励引导，促进居民生活垃圾源头精准分类。加强典型培育，形成可复制可推广的居住小区生活垃圾分类模式。</w:t>
      </w:r>
      <w:r>
        <w:rPr>
          <w:rFonts w:hint="eastAsia" w:ascii="仿宋_GB2312" w:hAnsi="仿宋_GB2312" w:eastAsia="仿宋_GB2312" w:cs="仿宋_GB2312"/>
          <w:sz w:val="32"/>
          <w:szCs w:val="32"/>
          <w:highlight w:val="none"/>
          <w:lang w:eastAsia="zh-CN"/>
        </w:rPr>
        <w:t>陆河县住房和城乡建设局应加强对物业公司的约束，并将垃圾分类工作纳入绩效考核。（责任单位：县住房和城乡建设局、县公用事业事务中心、县河城环卫站；配合单位：县各机关单位、河田镇人民政府）</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规范源头分类投放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合理配置分类投放设施，公开投放点位、收集频次与时间等信息，引导和监督手段相结合，逐步做好精准投放。全县生活垃圾按可回收物、厨余垃圾、其他垃圾、有害垃圾四类进行分类收集，强制餐饮场所、单位食堂、农贸果蔬专业市场、大型超市等单独存放餐厨垃圾（厨余垃圾）进行集中处理，引导居民将滤出水分后的厨余垃圾分类投放。鼓励居民将可回收物直接出售给再生资源回收经营者。县城规划区范围内垃圾分类收集在河城环卫站原有摇铃收集的基础上优化垃圾分类收集模式。</w:t>
      </w:r>
      <w:r>
        <w:rPr>
          <w:rFonts w:hint="eastAsia" w:ascii="仿宋_GB2312" w:hAnsi="仿宋_GB2312" w:eastAsia="仿宋_GB2312" w:cs="仿宋_GB2312"/>
          <w:sz w:val="32"/>
          <w:szCs w:val="32"/>
          <w:highlight w:val="none"/>
          <w:lang w:eastAsia="zh-CN"/>
        </w:rPr>
        <w:t>（责任单位：县住房和城乡建设局、县市场监管局、县公用事业事务中心、县河城环卫站；配合单位：县各机关单位）</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完善分类收运体系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积极构建“体系完整、布局合理、技术先进、环保高效”的生活垃圾分类收集运输体系，推进收运处理一体化，推动收运专业服务向小区延伸，实现集“收、运”链条的无缝对接。配足配齐全密闭、低噪音、外观佳、标识规范的分类收集运输车辆，积极应用新能源车辆。推行定时定点生活垃圾分类收集与大件生活垃圾预约收集相结合的收集模式，提高线路安排调度合理化水平。完善分类收运体系，强化餐厨垃圾统一收运处理能力。规范收运其他固体废物。建立健全建筑垃圾、园林绿化垃圾的收运处理体系，推进综合利用。工业固体废物、危险废物、医疗废物按照国家有关规定单独收运，大件生活垃圾免费预约上门进行收集。</w:t>
      </w:r>
      <w:r>
        <w:rPr>
          <w:rFonts w:hint="eastAsia" w:ascii="仿宋_GB2312" w:hAnsi="仿宋_GB2312" w:eastAsia="仿宋_GB2312" w:cs="仿宋_GB2312"/>
          <w:sz w:val="32"/>
          <w:szCs w:val="32"/>
          <w:highlight w:val="none"/>
          <w:lang w:eastAsia="zh-CN"/>
        </w:rPr>
        <w:t>（责任单位：县住房和城乡建设局、县科工局、市生态环境局陆河分局、县卫健局、县公用事业事务中心、县河城环卫站；配合单位：县各机关单位）</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强化分类监管评估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河城环卫站、各镇要对作业过程，污染物排放、流向进行全面监督，在源头投放环节，开展专项检查考核，采用溯源追踪等多种方式推动精准投放；在收集运输环节，建立和完善智慧环卫管理系统，充分利用摄像头、行车记录仪等信息化装置实施可视化监管，有效解决混收混运、滴漏抛撒、流向不规范等问题；在利用与处理环节，运用在线监控、检测监测以及第三方评价等手段实施综合监管，提升处理设施安全、规范、环保运行水平；建立第三方评估制度，每季度对河城环卫站、</w:t>
      </w:r>
      <w:r>
        <w:rPr>
          <w:rFonts w:hint="eastAsia" w:ascii="仿宋_GB2312" w:hAnsi="仿宋_GB2312" w:eastAsia="仿宋_GB2312" w:cs="仿宋_GB2312"/>
          <w:sz w:val="32"/>
          <w:szCs w:val="32"/>
          <w:highlight w:val="none"/>
          <w:lang w:eastAsia="zh-CN"/>
        </w:rPr>
        <w:t>各机关单位、物业小区和社区的生活垃圾分类工作进行抽查评估，对垃圾分类做得较差单位进行通报。（责任单位：县住房和城乡建设局、县公用事业事务中心、县河城环卫站；配合单位：县各机关单位）</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开展源头分类减量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开展“光盘”行动，每年创建1个以上省级文明餐饮示范点。联合快递物流企业、大型电商企业等，开展废弃包装材料回收减量试点工作。合理设置县城及各镇可回收站点，并建立相关制度及激励办法。开展农副产品、食品、化妆品、礼品和快递业等过度包装专项治理，减少使用一次性消费用品，推广使用菜篮子、布袋子。各机关单位鼓励使用双面打印和废纸充分利用。建设规范专业的再生资源回收利用体系，建立健全再生资源回收再利用网络，合理布设回收站点，建设兼具生活垃圾分类与再生资源回收功能的交投点和中转站，清理取缔违法占道、私搭乱建的违规交投站点。</w:t>
      </w:r>
      <w:r>
        <w:rPr>
          <w:rFonts w:hint="eastAsia" w:ascii="仿宋_GB2312" w:hAnsi="仿宋_GB2312" w:eastAsia="仿宋_GB2312" w:cs="仿宋_GB2312"/>
          <w:sz w:val="32"/>
          <w:szCs w:val="32"/>
          <w:highlight w:val="none"/>
          <w:lang w:eastAsia="zh-CN"/>
        </w:rPr>
        <w:t>（责任单位：县住房和城乡建设局、县市场监管局；配合单位：县各机关单位）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w:t>
      </w:r>
      <w:r>
        <w:rPr>
          <w:rFonts w:hint="default" w:ascii="仿宋_GB2312" w:hAnsi="仿宋_GB2312" w:eastAsia="仿宋_GB2312" w:cs="仿宋_GB2312"/>
          <w:b/>
          <w:bCs/>
          <w:sz w:val="32"/>
          <w:szCs w:val="32"/>
          <w:lang w:val="en-US" w:eastAsia="zh-CN"/>
        </w:rPr>
        <w:t>推动习惯养成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w:t>
      </w:r>
      <w:r>
        <w:rPr>
          <w:rFonts w:hint="default" w:ascii="仿宋_GB2312" w:hAnsi="仿宋_GB2312" w:eastAsia="仿宋_GB2312" w:cs="仿宋_GB2312"/>
          <w:b/>
          <w:bCs/>
          <w:sz w:val="32"/>
          <w:szCs w:val="32"/>
          <w:lang w:val="en-US" w:eastAsia="zh-CN"/>
        </w:rPr>
        <w:t>广泛宣传发动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highlight w:val="yellow"/>
          <w:lang w:val="en-US" w:eastAsia="zh-CN"/>
        </w:rPr>
      </w:pPr>
      <w:r>
        <w:rPr>
          <w:rFonts w:hint="default" w:ascii="仿宋_GB2312" w:hAnsi="仿宋_GB2312" w:eastAsia="仿宋_GB2312" w:cs="仿宋_GB2312"/>
          <w:sz w:val="32"/>
          <w:szCs w:val="32"/>
          <w:lang w:val="en-US" w:eastAsia="zh-CN"/>
        </w:rPr>
        <w:t>建立健全城市生活垃圾分类宣传发动体系，充分调动新闻媒体资源，多形式、多途径宣传生活垃圾分类知识，营造良好社会舆论氛围。广泛开展舆论宣传引导，切实提高群众认识水平。试点探索城市生活垃圾分类账户积分制度，有效引导和促进居民科学分类。组建城市生活垃圾分类督导员队伍，引导志愿者、社会组织深入社区开展宣传、指导和培训工作。积极倡导集约、节约的生产和生活方式，推进生活垃圾源头减量。在每年10月26日（环卫节）开展生活垃圾分类宣传进社区、进农村、进家庭、进学校、进企业、进机关、进商场、进宾馆、进窗口、进军营等“十进”活动，形成人人参与的社会行动体系。</w:t>
      </w:r>
      <w:r>
        <w:rPr>
          <w:rFonts w:hint="eastAsia" w:ascii="仿宋_GB2312" w:hAnsi="仿宋_GB2312" w:eastAsia="仿宋_GB2312" w:cs="仿宋_GB2312"/>
          <w:sz w:val="32"/>
          <w:szCs w:val="32"/>
          <w:highlight w:val="none"/>
          <w:lang w:val="en-US" w:eastAsia="zh-CN"/>
        </w:rPr>
        <w:t>各机关单位应积极开展垃圾分类活动（一个月至少一次宣传活动），县委宣传部应积极组织各单位党员参加生活垃圾分类宣传活动。（</w:t>
      </w:r>
      <w:r>
        <w:rPr>
          <w:rFonts w:hint="eastAsia" w:ascii="仿宋_GB2312" w:hAnsi="仿宋_GB2312" w:eastAsia="仿宋_GB2312" w:cs="仿宋_GB2312"/>
          <w:sz w:val="32"/>
          <w:szCs w:val="32"/>
          <w:highlight w:val="none"/>
          <w:lang w:eastAsia="zh-CN"/>
        </w:rPr>
        <w:t>责任单位：县委宣传部、县住房和城乡建设局；配合单位：县各机关单位</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w:t>
      </w:r>
      <w:r>
        <w:rPr>
          <w:rFonts w:hint="default" w:ascii="仿宋_GB2312" w:hAnsi="仿宋_GB2312" w:eastAsia="仿宋_GB2312" w:cs="仿宋_GB2312"/>
          <w:b/>
          <w:bCs/>
          <w:sz w:val="32"/>
          <w:szCs w:val="32"/>
          <w:lang w:val="en-US" w:eastAsia="zh-CN"/>
        </w:rPr>
        <w:t>强化示范引领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推动党政机关和事业单位、团体组织、公共场所管理单位等率先实行生活垃圾分类，形成公共机构带头示范、全社会普遍参与的良好局面。积极推动示范片区建设，开展典型示范创建活动，实现生活垃圾分类管理主体全覆盖，分类类别全覆盖，分类投放、收集、运输、处理系统全覆盖。以生活垃圾分类示范片区为基础，以点带面，逐步扩大生活垃圾分类覆盖范围。各部门要督促本行业公共机构做好生活垃圾分类工作。</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责任单位：县住房和城乡建设局、县公用事业事务中心、县河城环卫站；配合单位：县各机关单位</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w:t>
      </w:r>
      <w:r>
        <w:rPr>
          <w:rFonts w:hint="default" w:ascii="仿宋_GB2312" w:hAnsi="仿宋_GB2312" w:eastAsia="仿宋_GB2312" w:cs="仿宋_GB2312"/>
          <w:b/>
          <w:bCs/>
          <w:sz w:val="32"/>
          <w:szCs w:val="32"/>
          <w:lang w:val="en-US" w:eastAsia="zh-CN"/>
        </w:rPr>
        <w:t>夯实教育基础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lang w:val="en-US" w:eastAsia="zh-CN"/>
        </w:rPr>
        <w:t>各级教育主管部门要依托课堂教学、校园文化、社会实践等平台，加强各类学校的生活垃圾分类教育。要深入开展生活垃圾分类进校园、进教材、进课堂等活动，培养良好的文明习惯、公共意识和公民意识，从娃娃抓起，带动家庭做好生活垃圾分类。</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责任单位：县教育局；配合单位：县各级学校</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w:t>
      </w:r>
      <w:r>
        <w:rPr>
          <w:rFonts w:hint="default" w:ascii="仿宋_GB2312" w:hAnsi="仿宋_GB2312" w:eastAsia="仿宋_GB2312" w:cs="仿宋_GB2312"/>
          <w:b/>
          <w:bCs/>
          <w:sz w:val="32"/>
          <w:szCs w:val="32"/>
          <w:lang w:val="en-US" w:eastAsia="zh-CN"/>
        </w:rPr>
        <w:t>发挥群团作用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default" w:ascii="仿宋_GB2312" w:hAnsi="仿宋_GB2312" w:eastAsia="仿宋_GB2312" w:cs="仿宋_GB2312"/>
          <w:sz w:val="32"/>
          <w:szCs w:val="32"/>
          <w:lang w:val="en-US" w:eastAsia="zh-CN"/>
        </w:rPr>
        <w:t>各级团委部门要积极开展青年志愿活动，鼓励和引导青少年积极参与城市生活垃圾分类。要培育</w:t>
      </w:r>
      <w:r>
        <w:rPr>
          <w:rFonts w:hint="eastAsia" w:ascii="仿宋_GB2312" w:hAnsi="仿宋_GB2312" w:eastAsia="仿宋_GB2312" w:cs="仿宋_GB2312"/>
          <w:sz w:val="32"/>
          <w:szCs w:val="32"/>
          <w:lang w:val="en-US" w:eastAsia="zh-CN"/>
        </w:rPr>
        <w:t>青年</w:t>
      </w:r>
      <w:r>
        <w:rPr>
          <w:rFonts w:hint="default" w:ascii="仿宋_GB2312" w:hAnsi="仿宋_GB2312" w:eastAsia="仿宋_GB2312" w:cs="仿宋_GB2312"/>
          <w:sz w:val="32"/>
          <w:szCs w:val="32"/>
          <w:lang w:val="en-US" w:eastAsia="zh-CN"/>
        </w:rPr>
        <w:t>志愿者队伍，引导青少年志愿者深入基层社区，与群众面对面开展生活垃圾分类宣传、引导和服务等实践活动，不断提升志愿活动的专业性。各级工会、妇联等部门，要通过开展形式多样的社会宣传、主题实践等活动，发动企事业单位干部职工参与生活垃圾分类处理工作，面向广大家庭大力传播</w:t>
      </w:r>
      <w:r>
        <w:rPr>
          <w:rFonts w:hint="eastAsia" w:ascii="仿宋_GB2312" w:hAnsi="仿宋_GB2312" w:eastAsia="仿宋_GB2312" w:cs="仿宋_GB2312"/>
          <w:sz w:val="32"/>
          <w:szCs w:val="32"/>
          <w:lang w:val="en-US" w:eastAsia="zh-CN"/>
        </w:rPr>
        <w:t>习近平</w:t>
      </w:r>
      <w:r>
        <w:rPr>
          <w:rFonts w:hint="default" w:ascii="仿宋_GB2312" w:hAnsi="仿宋_GB2312" w:eastAsia="仿宋_GB2312" w:cs="仿宋_GB2312"/>
          <w:sz w:val="32"/>
          <w:szCs w:val="32"/>
          <w:lang w:val="en-US" w:eastAsia="zh-CN"/>
        </w:rPr>
        <w:t>生态文明思想和理念，倡导绿色生活方式，普及生活垃圾分类常识，引导家庭成员从自身做起，从点滴做起，自觉成为生活垃圾分类的参与者、践行者、推动者。</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责任单位：团县委；配合单位：县各机关单位</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四、生活垃圾分类投放管理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（一）实行分类管理责任人制度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严格执行《广东省城乡生活垃圾处理条例》、《广东省城市生活垃圾分类实施方案》、《汕尾市城市生活垃圾分类管理条例》等相关规定，生活垃圾分类管理实行管理责任人制度。住宅小区、街巷等实行物业管理的，由物业管理单位负责；单位自行管理的，由单位负责；没有物业管理或者单位自行管理的，由社区居委会负责。单位办公和生产经营场所，由各单位自行负责。市政道路、园林景区、交通枢纽、文化体育、商业娱乐等公共场所和公共建筑，由所有权人或者其他实际管理人负责。其他场所生活垃圾分类责任人由所在地街道办事处负责落实。生活垃圾分类管理责任人负责建立生活垃圾日常分类管理制度，开展生活垃圾分类知识宣传，指导、监督所负责区域的生活垃圾分类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（二）规范设置生活垃圾分类收集容器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居民社区和各党政机关、企事业单位、群团组织等单位的办公或生产经营场所、住宅小区、公共场所等应结合实际情况合理设置“可回收物、有害垃圾、厨余垃圾、其他垃圾”四类收集容器。鼓励居民在家庭分类购置环保垃圾桶（袋）收集生活垃圾，减少塑料袋使用。鼓励住宅小区因地制宜设置生活垃圾自动回收设备和大件垃圾临时堆放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（三）分类投放行为的引导监督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发挥街道和社区党组织的引领作用，统筹各责任区责任单位和社区居委会、业主委员会、物业服务企业等力量，发动党员骨干、热心居民、志愿者、保洁人员等，建立现场引导员队伍，做好生活垃圾分类的现场宣传、引导和监督，及时纠正不规范的投放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五、保障措施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（一）落实主体责任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镇各单位要把生活垃圾分类作为关系民生的大事摆在突出重要位置，党政同责，加强组织领导，建立健全生活垃圾分类工作部门协作机制，明确职责分工，努力形成上下联动，齐抓共管的工作格局，确保认识到位、责任到位、投入到位、措施到位。</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落实资金保障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采用属地负责、县级专项考核的模式，建立健全财政补贴、生活垃圾处理收费相结合的生活垃圾分类经费保障机制。进一步扩大生活垃圾分类减量资金使用范围，将生活垃圾分类入户宣传、源头减量、再生资源回收利用等服务纳入经费列支范畴。完善生活垃圾分类经费监管措施，强化经费使用审计和绩效评价。</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严格督查考核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强化对生活垃圾分类工作的督促检查，将生活垃圾分类工作纳入生态</w:t>
      </w:r>
      <w:r>
        <w:rPr>
          <w:rFonts w:hint="eastAsia" w:ascii="仿宋_GB2312" w:hAnsi="仿宋_GB2312" w:eastAsia="仿宋_GB2312" w:cs="仿宋_GB2312"/>
          <w:sz w:val="32"/>
          <w:szCs w:val="32"/>
          <w:highlight w:val="none"/>
          <w:lang w:eastAsia="zh-CN"/>
        </w:rPr>
        <w:t>文明建设、文明城市、先进单位、一月一测评</w:t>
      </w:r>
      <w:r>
        <w:rPr>
          <w:rFonts w:hint="eastAsia" w:ascii="仿宋_GB2312" w:hAnsi="仿宋_GB2312" w:eastAsia="仿宋_GB2312" w:cs="仿宋_GB2312"/>
          <w:sz w:val="32"/>
          <w:szCs w:val="32"/>
          <w:lang w:eastAsia="zh-CN"/>
        </w:rPr>
        <w:t>等考核内容，对工作推进有力、成绩显著的单位和个人，予以表扬和奖励；对落实不力、工作滞后的，予以通报和问责。</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畅通监督渠道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镇各单位要通过建立民意反映监督平台、设立民情民意留言箱等方式，全面畅通生活垃圾分类监督渠道，大力推动单位和个人规范开展生活垃圾分类。积极利用微博、微信等加强线上线下交流互动，充分调动群众参与生活垃圾分类的自觉性和积极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附表：1.陆河县城市生活垃圾分类标准及分类收运处理模式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468" w:firstLineChars="459"/>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2.陆河县城市生活垃圾分类体系建设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468" w:firstLineChars="459"/>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3.陆河县城市生活垃圾分类工作保障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468" w:firstLineChars="459"/>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4.陆河县城市生活垃圾分类工作责任分工表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468" w:firstLineChars="459"/>
        <w:jc w:val="both"/>
        <w:textAlignment w:val="auto"/>
        <w:rPr>
          <w:rFonts w:hint="eastAsia" w:ascii="仿宋_GB2312" w:hAnsi="仿宋_GB2312" w:eastAsia="仿宋_GB2312" w:cs="仿宋_GB2312"/>
          <w:sz w:val="32"/>
          <w:szCs w:val="32"/>
          <w:lang w:eastAsia="zh-CN"/>
        </w:rPr>
        <w:sectPr>
          <w:pgSz w:w="11906" w:h="16838"/>
          <w:pgMar w:top="2098" w:right="1474" w:bottom="1984" w:left="1587" w:header="851" w:footer="992" w:gutter="0"/>
          <w:cols w:space="0" w:num="1"/>
          <w:rtlGutter w:val="0"/>
          <w:docGrid w:type="lines" w:linePitch="319" w:charSpace="0"/>
        </w:sectPr>
      </w:pPr>
    </w:p>
    <w:p>
      <w:pPr>
        <w:spacing w:before="62" w:line="225" w:lineRule="auto"/>
        <w:ind w:left="492"/>
        <w:rPr>
          <w:rFonts w:hint="eastAsia" w:ascii="楷体" w:hAnsi="楷体" w:eastAsia="楷体" w:cs="楷体"/>
          <w:sz w:val="31"/>
          <w:szCs w:val="31"/>
        </w:rPr>
      </w:pPr>
      <w:r>
        <w:rPr>
          <w:rFonts w:hint="eastAsia" w:ascii="楷体" w:hAnsi="楷体" w:eastAsia="楷体" w:cs="楷体"/>
          <w:spacing w:val="-14"/>
          <w:sz w:val="31"/>
          <w:szCs w:val="31"/>
        </w:rPr>
        <w:t>附</w:t>
      </w:r>
      <w:r>
        <w:rPr>
          <w:rFonts w:hint="eastAsia" w:ascii="楷体" w:hAnsi="楷体" w:eastAsia="楷体" w:cs="楷体"/>
          <w:spacing w:val="-13"/>
          <w:sz w:val="31"/>
          <w:szCs w:val="31"/>
        </w:rPr>
        <w:t>表 1</w:t>
      </w:r>
    </w:p>
    <w:p>
      <w:pPr>
        <w:spacing w:before="175" w:line="169" w:lineRule="auto"/>
        <w:ind w:left="2603"/>
        <w:rPr>
          <w:rFonts w:hint="eastAsia" w:ascii="方正小标宋简体" w:hAnsi="方正小标宋简体" w:eastAsia="方正小标宋简体" w:cs="方正小标宋简体"/>
          <w:sz w:val="43"/>
          <w:szCs w:val="43"/>
        </w:rPr>
      </w:pPr>
      <w:r>
        <w:rPr>
          <w:rFonts w:hint="eastAsia" w:ascii="方正小标宋简体" w:hAnsi="方正小标宋简体" w:eastAsia="方正小标宋简体" w:cs="方正小标宋简体"/>
          <w:spacing w:val="18"/>
          <w:sz w:val="43"/>
          <w:szCs w:val="43"/>
          <w:lang w:eastAsia="zh-CN"/>
        </w:rPr>
        <w:t>陆河</w:t>
      </w:r>
      <w:r>
        <w:rPr>
          <w:rFonts w:hint="eastAsia" w:ascii="方正小标宋简体" w:hAnsi="方正小标宋简体" w:eastAsia="方正小标宋简体" w:cs="方正小标宋简体"/>
          <w:spacing w:val="9"/>
          <w:sz w:val="43"/>
          <w:szCs w:val="43"/>
        </w:rPr>
        <w:t>县城市生活垃圾分类标准及分类收运处理模式</w:t>
      </w:r>
    </w:p>
    <w:tbl>
      <w:tblPr>
        <w:tblStyle w:val="6"/>
        <w:tblW w:w="148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2"/>
        <w:gridCol w:w="1146"/>
        <w:gridCol w:w="2413"/>
        <w:gridCol w:w="5191"/>
        <w:gridCol w:w="46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442" w:type="dxa"/>
            <w:vAlign w:val="center"/>
          </w:tcPr>
          <w:p>
            <w:pPr>
              <w:spacing w:before="49" w:line="226" w:lineRule="auto"/>
              <w:ind w:left="302" w:right="145" w:hanging="141"/>
              <w:jc w:val="center"/>
              <w:rPr>
                <w:rFonts w:hint="eastAsia" w:ascii="黑体" w:hAnsi="黑体" w:eastAsia="黑体" w:cs="黑体"/>
                <w:spacing w:val="-4"/>
                <w:sz w:val="28"/>
                <w:szCs w:val="28"/>
              </w:rPr>
            </w:pPr>
            <w:r>
              <w:rPr>
                <w:rFonts w:hint="eastAsia" w:ascii="黑体" w:hAnsi="黑体" w:eastAsia="黑体" w:cs="黑体"/>
                <w:spacing w:val="-4"/>
                <w:sz w:val="28"/>
                <w:szCs w:val="28"/>
              </w:rPr>
              <w:t>垃圾分类及收运处置</w:t>
            </w:r>
          </w:p>
        </w:tc>
        <w:tc>
          <w:tcPr>
            <w:tcW w:w="1146" w:type="dxa"/>
            <w:vAlign w:val="center"/>
          </w:tcPr>
          <w:p>
            <w:pPr>
              <w:spacing w:before="49" w:line="226" w:lineRule="auto"/>
              <w:ind w:left="302" w:right="145" w:hanging="141"/>
              <w:jc w:val="center"/>
              <w:rPr>
                <w:rFonts w:hint="eastAsia" w:ascii="黑体" w:hAnsi="黑体" w:eastAsia="黑体" w:cs="黑体"/>
                <w:spacing w:val="-4"/>
                <w:sz w:val="28"/>
                <w:szCs w:val="28"/>
              </w:rPr>
            </w:pPr>
            <w:r>
              <w:rPr>
                <w:rFonts w:hint="eastAsia" w:ascii="黑体" w:hAnsi="黑体" w:eastAsia="黑体" w:cs="黑体"/>
                <w:spacing w:val="-4"/>
                <w:sz w:val="28"/>
                <w:szCs w:val="28"/>
              </w:rPr>
              <w:t>垃圾</w:t>
            </w:r>
          </w:p>
          <w:p>
            <w:pPr>
              <w:spacing w:before="49" w:line="226" w:lineRule="auto"/>
              <w:ind w:left="302" w:right="145" w:hanging="141"/>
              <w:jc w:val="center"/>
              <w:rPr>
                <w:rFonts w:hint="eastAsia" w:ascii="黑体" w:hAnsi="黑体" w:eastAsia="黑体" w:cs="黑体"/>
                <w:spacing w:val="-4"/>
                <w:sz w:val="28"/>
                <w:szCs w:val="28"/>
              </w:rPr>
            </w:pPr>
            <w:r>
              <w:rPr>
                <w:rFonts w:hint="eastAsia" w:ascii="黑体" w:hAnsi="黑体" w:eastAsia="黑体" w:cs="黑体"/>
                <w:spacing w:val="-4"/>
                <w:sz w:val="28"/>
                <w:szCs w:val="28"/>
              </w:rPr>
              <w:t>类别</w:t>
            </w:r>
          </w:p>
        </w:tc>
        <w:tc>
          <w:tcPr>
            <w:tcW w:w="2413" w:type="dxa"/>
            <w:vAlign w:val="center"/>
          </w:tcPr>
          <w:p>
            <w:pPr>
              <w:spacing w:before="49" w:line="226" w:lineRule="auto"/>
              <w:ind w:left="302" w:right="145" w:hanging="141"/>
              <w:jc w:val="center"/>
              <w:rPr>
                <w:rFonts w:hint="eastAsia" w:ascii="黑体" w:hAnsi="黑体" w:eastAsia="黑体" w:cs="黑体"/>
                <w:spacing w:val="-4"/>
                <w:sz w:val="28"/>
                <w:szCs w:val="28"/>
              </w:rPr>
            </w:pPr>
            <w:r>
              <w:rPr>
                <w:rFonts w:hint="eastAsia" w:ascii="黑体" w:hAnsi="黑体" w:eastAsia="黑体" w:cs="黑体"/>
                <w:spacing w:val="-4"/>
                <w:sz w:val="28"/>
                <w:szCs w:val="28"/>
              </w:rPr>
              <w:t>主要品种</w:t>
            </w:r>
          </w:p>
        </w:tc>
        <w:tc>
          <w:tcPr>
            <w:tcW w:w="5191" w:type="dxa"/>
            <w:vAlign w:val="center"/>
          </w:tcPr>
          <w:p>
            <w:pPr>
              <w:spacing w:before="49" w:line="226" w:lineRule="auto"/>
              <w:ind w:left="302" w:right="145" w:hanging="141"/>
              <w:jc w:val="center"/>
              <w:rPr>
                <w:rFonts w:hint="eastAsia" w:ascii="黑体" w:hAnsi="黑体" w:eastAsia="黑体" w:cs="黑体"/>
                <w:spacing w:val="-4"/>
                <w:sz w:val="28"/>
                <w:szCs w:val="28"/>
              </w:rPr>
            </w:pPr>
            <w:r>
              <w:rPr>
                <w:rFonts w:hint="eastAsia" w:ascii="黑体" w:hAnsi="黑体" w:eastAsia="黑体" w:cs="黑体"/>
                <w:spacing w:val="-4"/>
                <w:sz w:val="28"/>
                <w:szCs w:val="28"/>
              </w:rPr>
              <w:t>投放暂存</w:t>
            </w:r>
          </w:p>
        </w:tc>
        <w:tc>
          <w:tcPr>
            <w:tcW w:w="4676" w:type="dxa"/>
            <w:vAlign w:val="center"/>
          </w:tcPr>
          <w:p>
            <w:pPr>
              <w:spacing w:before="49" w:line="226" w:lineRule="auto"/>
              <w:ind w:left="302" w:right="145" w:hanging="141"/>
              <w:jc w:val="center"/>
              <w:rPr>
                <w:rFonts w:hint="eastAsia" w:ascii="黑体" w:hAnsi="黑体" w:eastAsia="黑体" w:cs="黑体"/>
                <w:spacing w:val="-4"/>
                <w:sz w:val="28"/>
                <w:szCs w:val="28"/>
              </w:rPr>
            </w:pPr>
            <w:r>
              <w:rPr>
                <w:rFonts w:hint="eastAsia" w:ascii="黑体" w:hAnsi="黑体" w:eastAsia="黑体" w:cs="黑体"/>
                <w:spacing w:val="-4"/>
                <w:sz w:val="28"/>
                <w:szCs w:val="28"/>
              </w:rPr>
              <w:t>收运处置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4" w:hRule="atLeast"/>
        </w:trPr>
        <w:tc>
          <w:tcPr>
            <w:tcW w:w="1442" w:type="dxa"/>
            <w:vMerge w:val="restart"/>
            <w:tcBorders>
              <w:bottom w:val="nil"/>
            </w:tcBorders>
            <w:vAlign w:val="top"/>
          </w:tcPr>
          <w:p>
            <w:pPr>
              <w:spacing w:line="251"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before="75" w:line="262" w:lineRule="auto"/>
              <w:ind w:left="117" w:right="107" w:firstLine="14"/>
              <w:rPr>
                <w:rFonts w:hint="eastAsia" w:ascii="仿宋_GB2312" w:hAnsi="仿宋_GB2312" w:eastAsia="仿宋_GB2312" w:cs="仿宋_GB2312"/>
                <w:sz w:val="23"/>
                <w:szCs w:val="23"/>
              </w:rPr>
            </w:pPr>
            <w:r>
              <w:rPr>
                <w:rFonts w:hint="eastAsia" w:ascii="仿宋_GB2312" w:hAnsi="仿宋_GB2312" w:eastAsia="仿宋_GB2312" w:cs="仿宋_GB2312"/>
                <w:spacing w:val="16"/>
                <w:sz w:val="23"/>
                <w:szCs w:val="23"/>
              </w:rPr>
              <w:t>生</w:t>
            </w:r>
            <w:r>
              <w:rPr>
                <w:rFonts w:hint="eastAsia" w:ascii="仿宋_GB2312" w:hAnsi="仿宋_GB2312" w:eastAsia="仿宋_GB2312" w:cs="仿宋_GB2312"/>
                <w:spacing w:val="12"/>
                <w:sz w:val="23"/>
                <w:szCs w:val="23"/>
              </w:rPr>
              <w:t>活垃圾分类</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5"/>
                <w:sz w:val="23"/>
                <w:szCs w:val="23"/>
              </w:rPr>
              <w:t>品种及分类收</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7"/>
                <w:sz w:val="23"/>
                <w:szCs w:val="23"/>
              </w:rPr>
              <w:t>运</w:t>
            </w:r>
            <w:r>
              <w:rPr>
                <w:rFonts w:hint="eastAsia" w:ascii="仿宋_GB2312" w:hAnsi="仿宋_GB2312" w:eastAsia="仿宋_GB2312" w:cs="仿宋_GB2312"/>
                <w:spacing w:val="6"/>
                <w:sz w:val="23"/>
                <w:szCs w:val="23"/>
              </w:rPr>
              <w:t>处置</w:t>
            </w:r>
          </w:p>
        </w:tc>
        <w:tc>
          <w:tcPr>
            <w:tcW w:w="1146" w:type="dxa"/>
            <w:vAlign w:val="top"/>
          </w:tcPr>
          <w:p>
            <w:pPr>
              <w:spacing w:line="298" w:lineRule="auto"/>
              <w:rPr>
                <w:rFonts w:hint="eastAsia" w:ascii="仿宋_GB2312" w:hAnsi="仿宋_GB2312" w:eastAsia="仿宋_GB2312" w:cs="仿宋_GB2312"/>
                <w:sz w:val="21"/>
              </w:rPr>
            </w:pPr>
          </w:p>
          <w:p>
            <w:pPr>
              <w:spacing w:line="299" w:lineRule="auto"/>
              <w:rPr>
                <w:rFonts w:hint="eastAsia" w:ascii="仿宋_GB2312" w:hAnsi="仿宋_GB2312" w:eastAsia="仿宋_GB2312" w:cs="仿宋_GB2312"/>
                <w:sz w:val="21"/>
              </w:rPr>
            </w:pPr>
          </w:p>
          <w:p>
            <w:pPr>
              <w:spacing w:line="299" w:lineRule="auto"/>
              <w:rPr>
                <w:rFonts w:hint="eastAsia" w:ascii="仿宋_GB2312" w:hAnsi="仿宋_GB2312" w:eastAsia="仿宋_GB2312" w:cs="仿宋_GB2312"/>
                <w:sz w:val="21"/>
              </w:rPr>
            </w:pPr>
          </w:p>
          <w:p>
            <w:pPr>
              <w:spacing w:before="75" w:line="267" w:lineRule="auto"/>
              <w:ind w:left="159" w:right="155" w:firstLine="7"/>
              <w:rPr>
                <w:rFonts w:hint="eastAsia" w:ascii="仿宋_GB2312" w:hAnsi="仿宋_GB2312" w:eastAsia="仿宋_GB2312" w:cs="仿宋_GB2312"/>
                <w:sz w:val="23"/>
                <w:szCs w:val="23"/>
              </w:rPr>
            </w:pPr>
            <w:r>
              <w:rPr>
                <w:rFonts w:hint="eastAsia" w:ascii="仿宋_GB2312" w:hAnsi="仿宋_GB2312" w:eastAsia="仿宋_GB2312" w:cs="仿宋_GB2312"/>
                <w:spacing w:val="5"/>
                <w:sz w:val="23"/>
                <w:szCs w:val="23"/>
              </w:rPr>
              <w:t>厨余</w:t>
            </w:r>
            <w:r>
              <w:rPr>
                <w:rFonts w:hint="eastAsia" w:ascii="仿宋_GB2312" w:hAnsi="仿宋_GB2312" w:eastAsia="仿宋_GB2312" w:cs="仿宋_GB2312"/>
                <w:spacing w:val="4"/>
                <w:sz w:val="23"/>
                <w:szCs w:val="23"/>
              </w:rPr>
              <w:t>垃</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21"/>
                <w:sz w:val="23"/>
                <w:szCs w:val="23"/>
              </w:rPr>
              <w:t>圾</w:t>
            </w:r>
            <w:r>
              <w:rPr>
                <w:rFonts w:hint="eastAsia" w:ascii="仿宋_GB2312" w:hAnsi="仿宋_GB2312" w:eastAsia="仿宋_GB2312" w:cs="仿宋_GB2312"/>
                <w:spacing w:val="-21"/>
                <w:sz w:val="23"/>
                <w:szCs w:val="23"/>
                <w:lang w:eastAsia="zh-CN"/>
              </w:rPr>
              <w:t>（</w:t>
            </w:r>
            <w:r>
              <w:rPr>
                <w:rFonts w:hint="eastAsia" w:ascii="仿宋_GB2312" w:hAnsi="仿宋_GB2312" w:eastAsia="仿宋_GB2312" w:cs="仿宋_GB2312"/>
                <w:spacing w:val="-18"/>
                <w:sz w:val="23"/>
                <w:szCs w:val="23"/>
              </w:rPr>
              <w:t xml:space="preserve"> 湿</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6"/>
                <w:sz w:val="23"/>
                <w:szCs w:val="23"/>
              </w:rPr>
              <w:t>垃圾</w:t>
            </w:r>
            <w:r>
              <w:rPr>
                <w:rFonts w:hint="eastAsia" w:ascii="仿宋_GB2312" w:hAnsi="仿宋_GB2312" w:eastAsia="仿宋_GB2312" w:cs="仿宋_GB2312"/>
                <w:spacing w:val="6"/>
                <w:sz w:val="23"/>
                <w:szCs w:val="23"/>
                <w:lang w:eastAsia="zh-CN"/>
              </w:rPr>
              <w:t>）</w:t>
            </w:r>
          </w:p>
        </w:tc>
        <w:tc>
          <w:tcPr>
            <w:tcW w:w="2413" w:type="dxa"/>
            <w:vAlign w:val="top"/>
          </w:tcPr>
          <w:p>
            <w:pPr>
              <w:spacing w:line="299" w:lineRule="auto"/>
              <w:rPr>
                <w:rFonts w:hint="eastAsia" w:ascii="仿宋_GB2312" w:hAnsi="仿宋_GB2312" w:eastAsia="仿宋_GB2312" w:cs="仿宋_GB2312"/>
                <w:sz w:val="21"/>
              </w:rPr>
            </w:pPr>
          </w:p>
          <w:p>
            <w:pPr>
              <w:spacing w:line="300" w:lineRule="auto"/>
              <w:rPr>
                <w:rFonts w:hint="eastAsia" w:ascii="仿宋_GB2312" w:hAnsi="仿宋_GB2312" w:eastAsia="仿宋_GB2312" w:cs="仿宋_GB2312"/>
                <w:sz w:val="21"/>
              </w:rPr>
            </w:pPr>
          </w:p>
          <w:p>
            <w:pPr>
              <w:spacing w:line="300" w:lineRule="auto"/>
              <w:rPr>
                <w:rFonts w:hint="eastAsia" w:ascii="仿宋_GB2312" w:hAnsi="仿宋_GB2312" w:eastAsia="仿宋_GB2312" w:cs="仿宋_GB2312"/>
                <w:sz w:val="21"/>
              </w:rPr>
            </w:pPr>
          </w:p>
          <w:p>
            <w:pPr>
              <w:spacing w:before="75" w:line="266" w:lineRule="auto"/>
              <w:ind w:left="113" w:right="107" w:firstLine="10"/>
              <w:rPr>
                <w:rFonts w:hint="eastAsia" w:ascii="仿宋_GB2312" w:hAnsi="仿宋_GB2312" w:eastAsia="仿宋_GB2312" w:cs="仿宋_GB2312"/>
                <w:sz w:val="23"/>
                <w:szCs w:val="23"/>
              </w:rPr>
            </w:pPr>
            <w:r>
              <w:rPr>
                <w:rFonts w:hint="eastAsia" w:ascii="仿宋_GB2312" w:hAnsi="仿宋_GB2312" w:eastAsia="仿宋_GB2312" w:cs="仿宋_GB2312"/>
                <w:spacing w:val="-2"/>
                <w:sz w:val="23"/>
                <w:szCs w:val="23"/>
              </w:rPr>
              <w:t>主</w:t>
            </w:r>
            <w:r>
              <w:rPr>
                <w:rFonts w:hint="eastAsia" w:ascii="仿宋_GB2312" w:hAnsi="仿宋_GB2312" w:eastAsia="仿宋_GB2312" w:cs="仿宋_GB2312"/>
                <w:spacing w:val="-55"/>
                <w:sz w:val="23"/>
                <w:szCs w:val="23"/>
              </w:rPr>
              <w:t xml:space="preserve"> </w:t>
            </w:r>
            <w:r>
              <w:rPr>
                <w:rFonts w:hint="eastAsia" w:ascii="仿宋_GB2312" w:hAnsi="仿宋_GB2312" w:eastAsia="仿宋_GB2312" w:cs="仿宋_GB2312"/>
                <w:spacing w:val="-2"/>
                <w:sz w:val="23"/>
                <w:szCs w:val="23"/>
              </w:rPr>
              <w:t>要</w:t>
            </w:r>
            <w:r>
              <w:rPr>
                <w:rFonts w:hint="eastAsia" w:ascii="仿宋_GB2312" w:hAnsi="仿宋_GB2312" w:eastAsia="仿宋_GB2312" w:cs="仿宋_GB2312"/>
                <w:spacing w:val="-69"/>
                <w:sz w:val="23"/>
                <w:szCs w:val="23"/>
              </w:rPr>
              <w:t xml:space="preserve"> </w:t>
            </w:r>
            <w:r>
              <w:rPr>
                <w:rFonts w:hint="eastAsia" w:ascii="仿宋_GB2312" w:hAnsi="仿宋_GB2312" w:eastAsia="仿宋_GB2312" w:cs="仿宋_GB2312"/>
                <w:spacing w:val="-2"/>
                <w:sz w:val="23"/>
                <w:szCs w:val="23"/>
              </w:rPr>
              <w:t>包</w:t>
            </w:r>
            <w:r>
              <w:rPr>
                <w:rFonts w:hint="eastAsia" w:ascii="仿宋_GB2312" w:hAnsi="仿宋_GB2312" w:eastAsia="仿宋_GB2312" w:cs="仿宋_GB2312"/>
                <w:spacing w:val="-58"/>
                <w:sz w:val="23"/>
                <w:szCs w:val="23"/>
              </w:rPr>
              <w:t xml:space="preserve"> </w:t>
            </w:r>
            <w:r>
              <w:rPr>
                <w:rFonts w:hint="eastAsia" w:ascii="仿宋_GB2312" w:hAnsi="仿宋_GB2312" w:eastAsia="仿宋_GB2312" w:cs="仿宋_GB2312"/>
                <w:spacing w:val="-2"/>
                <w:sz w:val="23"/>
                <w:szCs w:val="23"/>
              </w:rPr>
              <w:t>括</w:t>
            </w:r>
            <w:r>
              <w:rPr>
                <w:rFonts w:hint="eastAsia" w:ascii="仿宋_GB2312" w:hAnsi="仿宋_GB2312" w:eastAsia="仿宋_GB2312" w:cs="仿宋_GB2312"/>
                <w:spacing w:val="-56"/>
                <w:sz w:val="23"/>
                <w:szCs w:val="23"/>
              </w:rPr>
              <w:t xml:space="preserve"> </w:t>
            </w:r>
            <w:r>
              <w:rPr>
                <w:rFonts w:hint="eastAsia" w:ascii="仿宋_GB2312" w:hAnsi="仿宋_GB2312" w:eastAsia="仿宋_GB2312" w:cs="仿宋_GB2312"/>
                <w:spacing w:val="-2"/>
                <w:sz w:val="23"/>
                <w:szCs w:val="23"/>
              </w:rPr>
              <w:t>家</w:t>
            </w:r>
            <w:r>
              <w:rPr>
                <w:rFonts w:hint="eastAsia" w:ascii="仿宋_GB2312" w:hAnsi="仿宋_GB2312" w:eastAsia="仿宋_GB2312" w:cs="仿宋_GB2312"/>
                <w:spacing w:val="-63"/>
                <w:sz w:val="23"/>
                <w:szCs w:val="23"/>
              </w:rPr>
              <w:t xml:space="preserve"> </w:t>
            </w:r>
            <w:r>
              <w:rPr>
                <w:rFonts w:hint="eastAsia" w:ascii="仿宋_GB2312" w:hAnsi="仿宋_GB2312" w:eastAsia="仿宋_GB2312" w:cs="仿宋_GB2312"/>
                <w:spacing w:val="-2"/>
                <w:sz w:val="23"/>
                <w:szCs w:val="23"/>
              </w:rPr>
              <w:t>庭</w:t>
            </w:r>
            <w:r>
              <w:rPr>
                <w:rFonts w:hint="eastAsia" w:ascii="仿宋_GB2312" w:hAnsi="仿宋_GB2312" w:eastAsia="仿宋_GB2312" w:cs="仿宋_GB2312"/>
                <w:spacing w:val="-56"/>
                <w:sz w:val="23"/>
                <w:szCs w:val="23"/>
              </w:rPr>
              <w:t xml:space="preserve"> </w:t>
            </w:r>
            <w:r>
              <w:rPr>
                <w:rFonts w:hint="eastAsia" w:ascii="仿宋_GB2312" w:hAnsi="仿宋_GB2312" w:eastAsia="仿宋_GB2312" w:cs="仿宋_GB2312"/>
                <w:spacing w:val="-2"/>
                <w:sz w:val="23"/>
                <w:szCs w:val="23"/>
              </w:rPr>
              <w:t>厨</w:t>
            </w:r>
            <w:r>
              <w:rPr>
                <w:rFonts w:hint="eastAsia" w:ascii="仿宋_GB2312" w:hAnsi="仿宋_GB2312" w:eastAsia="仿宋_GB2312" w:cs="仿宋_GB2312"/>
                <w:spacing w:val="-63"/>
                <w:sz w:val="23"/>
                <w:szCs w:val="23"/>
              </w:rPr>
              <w:t xml:space="preserve"> </w:t>
            </w:r>
            <w:r>
              <w:rPr>
                <w:rFonts w:hint="eastAsia" w:ascii="仿宋_GB2312" w:hAnsi="仿宋_GB2312" w:eastAsia="仿宋_GB2312" w:cs="仿宋_GB2312"/>
                <w:spacing w:val="-2"/>
                <w:sz w:val="23"/>
                <w:szCs w:val="23"/>
              </w:rPr>
              <w:t>余</w:t>
            </w:r>
            <w:r>
              <w:rPr>
                <w:rFonts w:hint="eastAsia" w:ascii="仿宋_GB2312" w:hAnsi="仿宋_GB2312" w:eastAsia="仿宋_GB2312" w:cs="仿宋_GB2312"/>
                <w:spacing w:val="-64"/>
                <w:sz w:val="23"/>
                <w:szCs w:val="23"/>
              </w:rPr>
              <w:t xml:space="preserve"> </w:t>
            </w:r>
            <w:r>
              <w:rPr>
                <w:rFonts w:hint="eastAsia" w:ascii="仿宋_GB2312" w:hAnsi="仿宋_GB2312" w:eastAsia="仿宋_GB2312" w:cs="仿宋_GB2312"/>
                <w:spacing w:val="-2"/>
                <w:sz w:val="23"/>
                <w:szCs w:val="23"/>
              </w:rPr>
              <w:t>垃</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20"/>
                <w:sz w:val="23"/>
                <w:szCs w:val="23"/>
              </w:rPr>
              <w:t>圾、餐厨垃圾和其他</w:t>
            </w:r>
            <w:r>
              <w:rPr>
                <w:rFonts w:hint="eastAsia" w:ascii="仿宋_GB2312" w:hAnsi="仿宋_GB2312" w:eastAsia="仿宋_GB2312" w:cs="仿宋_GB2312"/>
                <w:spacing w:val="18"/>
                <w:sz w:val="23"/>
                <w:szCs w:val="23"/>
              </w:rPr>
              <w:t>厨</w:t>
            </w:r>
            <w:r>
              <w:rPr>
                <w:rFonts w:hint="eastAsia" w:ascii="仿宋_GB2312" w:hAnsi="仿宋_GB2312" w:eastAsia="仿宋_GB2312" w:cs="仿宋_GB2312"/>
                <w:spacing w:val="7"/>
                <w:sz w:val="23"/>
                <w:szCs w:val="23"/>
              </w:rPr>
              <w:t>余垃</w:t>
            </w:r>
            <w:r>
              <w:rPr>
                <w:rFonts w:hint="eastAsia" w:ascii="仿宋_GB2312" w:hAnsi="仿宋_GB2312" w:eastAsia="仿宋_GB2312" w:cs="仿宋_GB2312"/>
                <w:spacing w:val="6"/>
                <w:sz w:val="23"/>
                <w:szCs w:val="23"/>
              </w:rPr>
              <w:t>圾</w:t>
            </w:r>
          </w:p>
        </w:tc>
        <w:tc>
          <w:tcPr>
            <w:tcW w:w="5191" w:type="dxa"/>
            <w:vAlign w:val="top"/>
          </w:tcPr>
          <w:p>
            <w:pPr>
              <w:spacing w:before="178" w:line="260" w:lineRule="auto"/>
              <w:ind w:left="108" w:right="39" w:firstLine="4"/>
              <w:rPr>
                <w:rFonts w:hint="eastAsia" w:ascii="仿宋_GB2312" w:hAnsi="仿宋_GB2312" w:eastAsia="仿宋_GB2312" w:cs="仿宋_GB2312"/>
                <w:sz w:val="23"/>
                <w:szCs w:val="23"/>
              </w:rPr>
            </w:pPr>
            <w:r>
              <w:rPr>
                <w:rFonts w:hint="eastAsia" w:ascii="仿宋_GB2312" w:hAnsi="仿宋_GB2312" w:eastAsia="仿宋_GB2312" w:cs="仿宋_GB2312"/>
                <w:spacing w:val="14"/>
                <w:sz w:val="23"/>
                <w:szCs w:val="23"/>
              </w:rPr>
              <w:t>设</w:t>
            </w:r>
            <w:r>
              <w:rPr>
                <w:rFonts w:hint="eastAsia" w:ascii="仿宋_GB2312" w:hAnsi="仿宋_GB2312" w:eastAsia="仿宋_GB2312" w:cs="仿宋_GB2312"/>
                <w:spacing w:val="9"/>
                <w:sz w:val="23"/>
                <w:szCs w:val="23"/>
              </w:rPr>
              <w:t>置</w:t>
            </w:r>
            <w:r>
              <w:rPr>
                <w:rFonts w:hint="eastAsia" w:ascii="仿宋_GB2312" w:hAnsi="仿宋_GB2312" w:eastAsia="仿宋_GB2312" w:cs="仿宋_GB2312"/>
                <w:spacing w:val="7"/>
                <w:sz w:val="23"/>
                <w:szCs w:val="23"/>
              </w:rPr>
              <w:t>专门容器单独投放，除农贸市场、农产</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4"/>
                <w:sz w:val="23"/>
                <w:szCs w:val="23"/>
              </w:rPr>
              <w:t>品</w:t>
            </w:r>
            <w:r>
              <w:rPr>
                <w:rFonts w:hint="eastAsia" w:ascii="仿宋_GB2312" w:hAnsi="仿宋_GB2312" w:eastAsia="仿宋_GB2312" w:cs="仿宋_GB2312"/>
                <w:spacing w:val="13"/>
                <w:sz w:val="23"/>
                <w:szCs w:val="23"/>
              </w:rPr>
              <w:t>批</w:t>
            </w:r>
            <w:r>
              <w:rPr>
                <w:rFonts w:hint="eastAsia" w:ascii="仿宋_GB2312" w:hAnsi="仿宋_GB2312" w:eastAsia="仿宋_GB2312" w:cs="仿宋_GB2312"/>
                <w:spacing w:val="7"/>
                <w:sz w:val="23"/>
                <w:szCs w:val="23"/>
              </w:rPr>
              <w:t>发市场可设置敞开式容器外，其他场所</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2"/>
                <w:sz w:val="23"/>
                <w:szCs w:val="23"/>
              </w:rPr>
              <w:t>原则上应采用密闭容器</w:t>
            </w:r>
            <w:r>
              <w:rPr>
                <w:rFonts w:hint="eastAsia" w:ascii="仿宋_GB2312" w:hAnsi="仿宋_GB2312" w:eastAsia="仿宋_GB2312" w:cs="仿宋_GB2312"/>
                <w:spacing w:val="1"/>
                <w:sz w:val="23"/>
                <w:szCs w:val="23"/>
              </w:rPr>
              <w:t xml:space="preserve">存放。厨余垃圾 </w:t>
            </w:r>
            <w:r>
              <w:rPr>
                <w:rFonts w:hint="eastAsia" w:ascii="仿宋_GB2312" w:hAnsi="仿宋_GB2312" w:eastAsia="仿宋_GB2312" w:cs="仿宋_GB2312"/>
                <w:spacing w:val="1"/>
                <w:sz w:val="23"/>
                <w:szCs w:val="23"/>
                <w:lang w:eastAsia="zh-CN"/>
              </w:rPr>
              <w:t>（</w:t>
            </w:r>
            <w:r>
              <w:rPr>
                <w:rFonts w:hint="eastAsia" w:ascii="仿宋_GB2312" w:hAnsi="仿宋_GB2312" w:eastAsia="仿宋_GB2312" w:cs="仿宋_GB2312"/>
                <w:spacing w:val="1"/>
                <w:sz w:val="23"/>
                <w:szCs w:val="23"/>
              </w:rPr>
              <w:t xml:space="preserve"> 湿</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4"/>
                <w:sz w:val="23"/>
                <w:szCs w:val="23"/>
              </w:rPr>
              <w:t>垃</w:t>
            </w:r>
            <w:r>
              <w:rPr>
                <w:rFonts w:hint="eastAsia" w:ascii="仿宋_GB2312" w:hAnsi="仿宋_GB2312" w:eastAsia="仿宋_GB2312" w:cs="仿宋_GB2312"/>
                <w:spacing w:val="8"/>
                <w:sz w:val="23"/>
                <w:szCs w:val="23"/>
              </w:rPr>
              <w:t>圾</w:t>
            </w:r>
            <w:r>
              <w:rPr>
                <w:rFonts w:hint="eastAsia" w:ascii="仿宋_GB2312" w:hAnsi="仿宋_GB2312" w:eastAsia="仿宋_GB2312" w:cs="仿宋_GB2312"/>
                <w:spacing w:val="8"/>
                <w:sz w:val="23"/>
                <w:szCs w:val="23"/>
                <w:lang w:eastAsia="zh-CN"/>
              </w:rPr>
              <w:t>）</w:t>
            </w:r>
            <w:r>
              <w:rPr>
                <w:rFonts w:hint="eastAsia" w:ascii="仿宋_GB2312" w:hAnsi="仿宋_GB2312" w:eastAsia="仿宋_GB2312" w:cs="仿宋_GB2312"/>
                <w:spacing w:val="7"/>
                <w:sz w:val="23"/>
                <w:szCs w:val="23"/>
              </w:rPr>
              <w:t>可由专人清理，避免混入废餐具、塑</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4"/>
                <w:sz w:val="23"/>
                <w:szCs w:val="23"/>
              </w:rPr>
              <w:t>料</w:t>
            </w:r>
            <w:r>
              <w:rPr>
                <w:rFonts w:hint="eastAsia" w:ascii="仿宋_GB2312" w:hAnsi="仿宋_GB2312" w:eastAsia="仿宋_GB2312" w:cs="仿宋_GB2312"/>
                <w:spacing w:val="13"/>
                <w:sz w:val="23"/>
                <w:szCs w:val="23"/>
              </w:rPr>
              <w:t>、</w:t>
            </w:r>
            <w:r>
              <w:rPr>
                <w:rFonts w:hint="eastAsia" w:ascii="仿宋_GB2312" w:hAnsi="仿宋_GB2312" w:eastAsia="仿宋_GB2312" w:cs="仿宋_GB2312"/>
                <w:spacing w:val="7"/>
                <w:sz w:val="23"/>
                <w:szCs w:val="23"/>
              </w:rPr>
              <w:t>饮料瓶罐、废纸等不利于后续处理的杂</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4"/>
                <w:sz w:val="23"/>
                <w:szCs w:val="23"/>
              </w:rPr>
              <w:t>质</w:t>
            </w:r>
            <w:r>
              <w:rPr>
                <w:rFonts w:hint="eastAsia" w:ascii="仿宋_GB2312" w:hAnsi="仿宋_GB2312" w:eastAsia="仿宋_GB2312" w:cs="仿宋_GB2312"/>
                <w:spacing w:val="13"/>
                <w:sz w:val="23"/>
                <w:szCs w:val="23"/>
              </w:rPr>
              <w:t>，</w:t>
            </w:r>
            <w:r>
              <w:rPr>
                <w:rFonts w:hint="eastAsia" w:ascii="仿宋_GB2312" w:hAnsi="仿宋_GB2312" w:eastAsia="仿宋_GB2312" w:cs="仿宋_GB2312"/>
                <w:spacing w:val="7"/>
                <w:sz w:val="23"/>
                <w:szCs w:val="23"/>
              </w:rPr>
              <w:t>并做到日产日清。按规定建立台账制度</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z w:val="23"/>
                <w:szCs w:val="23"/>
                <w:lang w:eastAsia="zh-CN"/>
              </w:rPr>
              <w:t>（</w:t>
            </w:r>
            <w:r>
              <w:rPr>
                <w:rFonts w:hint="eastAsia" w:ascii="仿宋_GB2312" w:hAnsi="仿宋_GB2312" w:eastAsia="仿宋_GB2312" w:cs="仿宋_GB2312"/>
                <w:spacing w:val="20"/>
                <w:sz w:val="23"/>
                <w:szCs w:val="23"/>
              </w:rPr>
              <w:t>农贸市场、农产品批发市场除外</w:t>
            </w:r>
            <w:r>
              <w:rPr>
                <w:rFonts w:hint="eastAsia" w:ascii="仿宋_GB2312" w:hAnsi="仿宋_GB2312" w:eastAsia="仿宋_GB2312" w:cs="仿宋_GB2312"/>
                <w:spacing w:val="20"/>
                <w:sz w:val="23"/>
                <w:szCs w:val="23"/>
                <w:lang w:eastAsia="zh-CN"/>
              </w:rPr>
              <w:t>）</w:t>
            </w:r>
            <w:r>
              <w:rPr>
                <w:rFonts w:hint="eastAsia" w:ascii="仿宋_GB2312" w:hAnsi="仿宋_GB2312" w:eastAsia="仿宋_GB2312" w:cs="仿宋_GB2312"/>
                <w:spacing w:val="20"/>
                <w:sz w:val="23"/>
                <w:szCs w:val="23"/>
              </w:rPr>
              <w:t>，记</w:t>
            </w:r>
            <w:r>
              <w:rPr>
                <w:rFonts w:hint="eastAsia" w:ascii="仿宋_GB2312" w:hAnsi="仿宋_GB2312" w:eastAsia="仿宋_GB2312" w:cs="仿宋_GB2312"/>
                <w:spacing w:val="16"/>
                <w:sz w:val="23"/>
                <w:szCs w:val="23"/>
              </w:rPr>
              <w:t>录</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0"/>
                <w:sz w:val="23"/>
                <w:szCs w:val="23"/>
              </w:rPr>
              <w:t>厨余垃</w:t>
            </w:r>
            <w:r>
              <w:rPr>
                <w:rFonts w:hint="eastAsia" w:ascii="仿宋_GB2312" w:hAnsi="仿宋_GB2312" w:eastAsia="仿宋_GB2312" w:cs="仿宋_GB2312"/>
                <w:spacing w:val="-8"/>
                <w:sz w:val="23"/>
                <w:szCs w:val="23"/>
              </w:rPr>
              <w:t>圾</w:t>
            </w:r>
            <w:r>
              <w:rPr>
                <w:rFonts w:hint="eastAsia" w:ascii="仿宋_GB2312" w:hAnsi="仿宋_GB2312" w:eastAsia="仿宋_GB2312" w:cs="仿宋_GB2312"/>
                <w:spacing w:val="-5"/>
                <w:sz w:val="23"/>
                <w:szCs w:val="23"/>
              </w:rPr>
              <w:t xml:space="preserve"> </w:t>
            </w:r>
            <w:r>
              <w:rPr>
                <w:rFonts w:hint="eastAsia" w:ascii="仿宋_GB2312" w:hAnsi="仿宋_GB2312" w:eastAsia="仿宋_GB2312" w:cs="仿宋_GB2312"/>
                <w:spacing w:val="-5"/>
                <w:sz w:val="23"/>
                <w:szCs w:val="23"/>
                <w:lang w:eastAsia="zh-CN"/>
              </w:rPr>
              <w:t>（</w:t>
            </w:r>
            <w:r>
              <w:rPr>
                <w:rFonts w:hint="eastAsia" w:ascii="仿宋_GB2312" w:hAnsi="仿宋_GB2312" w:eastAsia="仿宋_GB2312" w:cs="仿宋_GB2312"/>
                <w:spacing w:val="-5"/>
                <w:sz w:val="23"/>
                <w:szCs w:val="23"/>
              </w:rPr>
              <w:t xml:space="preserve"> 湿垃圾</w:t>
            </w:r>
            <w:r>
              <w:rPr>
                <w:rFonts w:hint="eastAsia" w:ascii="仿宋_GB2312" w:hAnsi="仿宋_GB2312" w:eastAsia="仿宋_GB2312" w:cs="仿宋_GB2312"/>
                <w:spacing w:val="-5"/>
                <w:sz w:val="23"/>
                <w:szCs w:val="23"/>
                <w:lang w:eastAsia="zh-CN"/>
              </w:rPr>
              <w:t>）</w:t>
            </w:r>
            <w:r>
              <w:rPr>
                <w:rFonts w:hint="eastAsia" w:ascii="仿宋_GB2312" w:hAnsi="仿宋_GB2312" w:eastAsia="仿宋_GB2312" w:cs="仿宋_GB2312"/>
                <w:spacing w:val="-5"/>
                <w:sz w:val="23"/>
                <w:szCs w:val="23"/>
              </w:rPr>
              <w:t>的种类、数量、去向等。</w:t>
            </w:r>
          </w:p>
        </w:tc>
        <w:tc>
          <w:tcPr>
            <w:tcW w:w="4676" w:type="dxa"/>
            <w:vAlign w:val="top"/>
          </w:tcPr>
          <w:p>
            <w:pPr>
              <w:spacing w:line="259" w:lineRule="auto"/>
              <w:rPr>
                <w:rFonts w:hint="eastAsia" w:ascii="仿宋_GB2312" w:hAnsi="仿宋_GB2312" w:eastAsia="仿宋_GB2312" w:cs="仿宋_GB2312"/>
                <w:sz w:val="21"/>
              </w:rPr>
            </w:pPr>
          </w:p>
          <w:p>
            <w:pPr>
              <w:spacing w:before="75" w:line="261" w:lineRule="auto"/>
              <w:ind w:left="116" w:right="54" w:firstLine="3"/>
              <w:rPr>
                <w:rFonts w:hint="eastAsia" w:ascii="仿宋_GB2312" w:hAnsi="仿宋_GB2312" w:eastAsia="仿宋_GB2312" w:cs="仿宋_GB2312"/>
                <w:sz w:val="23"/>
                <w:szCs w:val="23"/>
              </w:rPr>
            </w:pPr>
            <w:r>
              <w:rPr>
                <w:rFonts w:hint="eastAsia" w:ascii="仿宋_GB2312" w:hAnsi="仿宋_GB2312" w:eastAsia="仿宋_GB2312" w:cs="仿宋_GB2312"/>
                <w:spacing w:val="16"/>
                <w:sz w:val="23"/>
                <w:szCs w:val="23"/>
              </w:rPr>
              <w:t>厨余垃圾</w:t>
            </w:r>
            <w:r>
              <w:rPr>
                <w:rFonts w:hint="eastAsia" w:ascii="仿宋_GB2312" w:hAnsi="仿宋_GB2312" w:eastAsia="仿宋_GB2312" w:cs="仿宋_GB2312"/>
                <w:spacing w:val="16"/>
                <w:sz w:val="23"/>
                <w:szCs w:val="23"/>
                <w:lang w:eastAsia="zh-CN"/>
              </w:rPr>
              <w:t>（</w:t>
            </w:r>
            <w:r>
              <w:rPr>
                <w:rFonts w:hint="eastAsia" w:ascii="仿宋_GB2312" w:hAnsi="仿宋_GB2312" w:eastAsia="仿宋_GB2312" w:cs="仿宋_GB2312"/>
                <w:spacing w:val="16"/>
                <w:sz w:val="23"/>
                <w:szCs w:val="23"/>
              </w:rPr>
              <w:t>湿垃圾</w:t>
            </w:r>
            <w:r>
              <w:rPr>
                <w:rFonts w:hint="eastAsia" w:ascii="仿宋_GB2312" w:hAnsi="仿宋_GB2312" w:eastAsia="仿宋_GB2312" w:cs="仿宋_GB2312"/>
                <w:spacing w:val="16"/>
                <w:sz w:val="23"/>
                <w:szCs w:val="23"/>
                <w:lang w:eastAsia="zh-CN"/>
              </w:rPr>
              <w:t>）</w:t>
            </w:r>
            <w:r>
              <w:rPr>
                <w:rFonts w:hint="eastAsia" w:ascii="仿宋_GB2312" w:hAnsi="仿宋_GB2312" w:eastAsia="仿宋_GB2312" w:cs="仿宋_GB2312"/>
                <w:spacing w:val="16"/>
                <w:sz w:val="23"/>
                <w:szCs w:val="23"/>
              </w:rPr>
              <w:t>应采用密闭专用车辆运</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5"/>
                <w:sz w:val="23"/>
                <w:szCs w:val="23"/>
              </w:rPr>
              <w:t>送</w:t>
            </w:r>
            <w:r>
              <w:rPr>
                <w:rFonts w:hint="eastAsia" w:ascii="仿宋_GB2312" w:hAnsi="仿宋_GB2312" w:eastAsia="仿宋_GB2312" w:cs="仿宋_GB2312"/>
                <w:spacing w:val="4"/>
                <w:sz w:val="23"/>
                <w:szCs w:val="23"/>
              </w:rPr>
              <w:t>至专业单位处理，运输过程中应加强对泄</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5"/>
                <w:sz w:val="23"/>
                <w:szCs w:val="23"/>
              </w:rPr>
              <w:t>露</w:t>
            </w:r>
            <w:r>
              <w:rPr>
                <w:rFonts w:hint="eastAsia" w:ascii="仿宋_GB2312" w:hAnsi="仿宋_GB2312" w:eastAsia="仿宋_GB2312" w:cs="仿宋_GB2312"/>
                <w:spacing w:val="4"/>
                <w:sz w:val="23"/>
                <w:szCs w:val="23"/>
              </w:rPr>
              <w:t>、遗撒和臭气的控制。鼓励采用集中式与</w:t>
            </w:r>
            <w:r>
              <w:rPr>
                <w:rFonts w:hint="eastAsia" w:ascii="仿宋_GB2312" w:hAnsi="仿宋_GB2312" w:eastAsia="仿宋_GB2312" w:cs="仿宋_GB2312"/>
                <w:spacing w:val="18"/>
                <w:sz w:val="23"/>
                <w:szCs w:val="23"/>
              </w:rPr>
              <w:t>分</w:t>
            </w:r>
            <w:r>
              <w:rPr>
                <w:rFonts w:hint="eastAsia" w:ascii="仿宋_GB2312" w:hAnsi="仿宋_GB2312" w:eastAsia="仿宋_GB2312" w:cs="仿宋_GB2312"/>
                <w:spacing w:val="10"/>
                <w:sz w:val="23"/>
                <w:szCs w:val="23"/>
              </w:rPr>
              <w:t>散</w:t>
            </w:r>
            <w:r>
              <w:rPr>
                <w:rFonts w:hint="eastAsia" w:ascii="仿宋_GB2312" w:hAnsi="仿宋_GB2312" w:eastAsia="仿宋_GB2312" w:cs="仿宋_GB2312"/>
                <w:spacing w:val="9"/>
                <w:sz w:val="23"/>
                <w:szCs w:val="23"/>
              </w:rPr>
              <w:t xml:space="preserve">式相结合的方式处理厨余垃圾 </w:t>
            </w:r>
            <w:r>
              <w:rPr>
                <w:rFonts w:hint="eastAsia" w:ascii="仿宋_GB2312" w:hAnsi="仿宋_GB2312" w:eastAsia="仿宋_GB2312" w:cs="仿宋_GB2312"/>
                <w:spacing w:val="9"/>
                <w:sz w:val="23"/>
                <w:szCs w:val="23"/>
                <w:lang w:eastAsia="zh-CN"/>
              </w:rPr>
              <w:t>（</w:t>
            </w:r>
            <w:r>
              <w:rPr>
                <w:rFonts w:hint="eastAsia" w:ascii="仿宋_GB2312" w:hAnsi="仿宋_GB2312" w:eastAsia="仿宋_GB2312" w:cs="仿宋_GB2312"/>
                <w:spacing w:val="9"/>
                <w:sz w:val="23"/>
                <w:szCs w:val="23"/>
              </w:rPr>
              <w:t>湿垃</w:t>
            </w:r>
            <w:r>
              <w:rPr>
                <w:rFonts w:hint="eastAsia" w:ascii="仿宋_GB2312" w:hAnsi="仿宋_GB2312" w:eastAsia="仿宋_GB2312" w:cs="仿宋_GB2312"/>
                <w:spacing w:val="10"/>
                <w:sz w:val="23"/>
                <w:szCs w:val="23"/>
              </w:rPr>
              <w:t>圾</w:t>
            </w:r>
            <w:r>
              <w:rPr>
                <w:rFonts w:hint="eastAsia" w:ascii="仿宋_GB2312" w:hAnsi="仿宋_GB2312" w:eastAsia="仿宋_GB2312" w:cs="仿宋_GB2312"/>
                <w:spacing w:val="10"/>
                <w:sz w:val="23"/>
                <w:szCs w:val="23"/>
                <w:lang w:eastAsia="zh-CN"/>
              </w:rPr>
              <w:t>）</w:t>
            </w:r>
            <w:r>
              <w:rPr>
                <w:rFonts w:hint="eastAsia" w:ascii="仿宋_GB2312" w:hAnsi="仿宋_GB2312" w:eastAsia="仿宋_GB2312" w:cs="仿宋_GB2312"/>
                <w:spacing w:val="10"/>
                <w:sz w:val="23"/>
                <w:szCs w:val="23"/>
              </w:rPr>
              <w:t>，加快厨余垃圾收运体系建设和处置项</w:t>
            </w:r>
            <w:r>
              <w:rPr>
                <w:rFonts w:hint="eastAsia" w:ascii="仿宋_GB2312" w:hAnsi="仿宋_GB2312" w:eastAsia="仿宋_GB2312" w:cs="仿宋_GB2312"/>
                <w:spacing w:val="1"/>
                <w:sz w:val="23"/>
                <w:szCs w:val="23"/>
              </w:rPr>
              <w:t>目建设，加强对厨余垃圾</w:t>
            </w:r>
            <w:r>
              <w:rPr>
                <w:rFonts w:hint="eastAsia" w:ascii="仿宋_GB2312" w:hAnsi="仿宋_GB2312" w:eastAsia="仿宋_GB2312" w:cs="仿宋_GB2312"/>
                <w:spacing w:val="1"/>
                <w:sz w:val="23"/>
                <w:szCs w:val="23"/>
                <w:lang w:eastAsia="zh-CN"/>
              </w:rPr>
              <w:t>（</w:t>
            </w:r>
            <w:r>
              <w:rPr>
                <w:rFonts w:hint="eastAsia" w:ascii="仿宋_GB2312" w:hAnsi="仿宋_GB2312" w:eastAsia="仿宋_GB2312" w:cs="仿宋_GB2312"/>
                <w:sz w:val="23"/>
                <w:szCs w:val="23"/>
              </w:rPr>
              <w:t>湿垃圾</w:t>
            </w:r>
            <w:r>
              <w:rPr>
                <w:rFonts w:hint="eastAsia" w:ascii="仿宋_GB2312" w:hAnsi="仿宋_GB2312" w:eastAsia="仿宋_GB2312" w:cs="仿宋_GB2312"/>
                <w:sz w:val="23"/>
                <w:szCs w:val="23"/>
                <w:lang w:eastAsia="zh-CN"/>
              </w:rPr>
              <w:t>）</w:t>
            </w:r>
            <w:r>
              <w:rPr>
                <w:rFonts w:hint="eastAsia" w:ascii="仿宋_GB2312" w:hAnsi="仿宋_GB2312" w:eastAsia="仿宋_GB2312" w:cs="仿宋_GB2312"/>
                <w:sz w:val="23"/>
                <w:szCs w:val="23"/>
              </w:rPr>
              <w:t>运输、</w:t>
            </w:r>
            <w:r>
              <w:rPr>
                <w:rFonts w:hint="eastAsia" w:ascii="仿宋_GB2312" w:hAnsi="仿宋_GB2312" w:eastAsia="仿宋_GB2312" w:cs="仿宋_GB2312"/>
                <w:spacing w:val="8"/>
                <w:sz w:val="23"/>
                <w:szCs w:val="23"/>
              </w:rPr>
              <w:t>处</w:t>
            </w:r>
            <w:r>
              <w:rPr>
                <w:rFonts w:hint="eastAsia" w:ascii="仿宋_GB2312" w:hAnsi="仿宋_GB2312" w:eastAsia="仿宋_GB2312" w:cs="仿宋_GB2312"/>
                <w:spacing w:val="6"/>
                <w:sz w:val="23"/>
                <w:szCs w:val="23"/>
              </w:rPr>
              <w:t>理的监控。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1442" w:type="dxa"/>
            <w:vMerge w:val="continue"/>
            <w:tcBorders>
              <w:top w:val="nil"/>
              <w:bottom w:val="nil"/>
            </w:tcBorders>
            <w:vAlign w:val="top"/>
          </w:tcPr>
          <w:p>
            <w:pPr>
              <w:rPr>
                <w:rFonts w:hint="eastAsia" w:ascii="仿宋_GB2312" w:hAnsi="仿宋_GB2312" w:eastAsia="仿宋_GB2312" w:cs="仿宋_GB2312"/>
                <w:sz w:val="21"/>
              </w:rPr>
            </w:pPr>
          </w:p>
        </w:tc>
        <w:tc>
          <w:tcPr>
            <w:tcW w:w="1146" w:type="dxa"/>
            <w:vAlign w:val="top"/>
          </w:tcPr>
          <w:p>
            <w:pPr>
              <w:spacing w:line="257" w:lineRule="auto"/>
              <w:rPr>
                <w:rFonts w:hint="eastAsia" w:ascii="仿宋_GB2312" w:hAnsi="仿宋_GB2312" w:eastAsia="仿宋_GB2312" w:cs="仿宋_GB2312"/>
                <w:sz w:val="21"/>
              </w:rPr>
            </w:pPr>
          </w:p>
          <w:p>
            <w:pPr>
              <w:spacing w:line="258" w:lineRule="auto"/>
              <w:rPr>
                <w:rFonts w:hint="eastAsia" w:ascii="仿宋_GB2312" w:hAnsi="仿宋_GB2312" w:eastAsia="仿宋_GB2312" w:cs="仿宋_GB2312"/>
                <w:sz w:val="21"/>
              </w:rPr>
            </w:pPr>
          </w:p>
          <w:p>
            <w:pPr>
              <w:spacing w:before="75" w:line="319" w:lineRule="exact"/>
              <w:ind w:left="291"/>
              <w:rPr>
                <w:rFonts w:hint="eastAsia" w:ascii="仿宋_GB2312" w:hAnsi="仿宋_GB2312" w:eastAsia="仿宋_GB2312" w:cs="仿宋_GB2312"/>
                <w:sz w:val="23"/>
                <w:szCs w:val="23"/>
              </w:rPr>
            </w:pPr>
            <w:r>
              <w:rPr>
                <w:rFonts w:hint="eastAsia" w:ascii="仿宋_GB2312" w:hAnsi="仿宋_GB2312" w:eastAsia="仿宋_GB2312" w:cs="仿宋_GB2312"/>
                <w:position w:val="6"/>
                <w:sz w:val="23"/>
                <w:szCs w:val="23"/>
              </w:rPr>
              <w:t>可回</w:t>
            </w:r>
          </w:p>
          <w:p>
            <w:pPr>
              <w:spacing w:line="223" w:lineRule="auto"/>
              <w:ind w:left="299"/>
              <w:rPr>
                <w:rFonts w:hint="eastAsia" w:ascii="仿宋_GB2312" w:hAnsi="仿宋_GB2312" w:eastAsia="仿宋_GB2312" w:cs="仿宋_GB2312"/>
                <w:sz w:val="23"/>
                <w:szCs w:val="23"/>
              </w:rPr>
            </w:pPr>
            <w:r>
              <w:rPr>
                <w:rFonts w:hint="eastAsia" w:ascii="仿宋_GB2312" w:hAnsi="仿宋_GB2312" w:eastAsia="仿宋_GB2312" w:cs="仿宋_GB2312"/>
                <w:spacing w:val="-5"/>
                <w:sz w:val="23"/>
                <w:szCs w:val="23"/>
              </w:rPr>
              <w:t>收</w:t>
            </w:r>
            <w:r>
              <w:rPr>
                <w:rFonts w:hint="eastAsia" w:ascii="仿宋_GB2312" w:hAnsi="仿宋_GB2312" w:eastAsia="仿宋_GB2312" w:cs="仿宋_GB2312"/>
                <w:spacing w:val="-3"/>
                <w:sz w:val="23"/>
                <w:szCs w:val="23"/>
              </w:rPr>
              <w:t>物</w:t>
            </w:r>
          </w:p>
        </w:tc>
        <w:tc>
          <w:tcPr>
            <w:tcW w:w="2413" w:type="dxa"/>
            <w:vAlign w:val="top"/>
          </w:tcPr>
          <w:p>
            <w:pPr>
              <w:spacing w:line="258" w:lineRule="auto"/>
              <w:rPr>
                <w:rFonts w:hint="eastAsia" w:ascii="仿宋_GB2312" w:hAnsi="仿宋_GB2312" w:eastAsia="仿宋_GB2312" w:cs="仿宋_GB2312"/>
                <w:sz w:val="21"/>
              </w:rPr>
            </w:pPr>
          </w:p>
          <w:p>
            <w:pPr>
              <w:spacing w:line="258" w:lineRule="auto"/>
              <w:rPr>
                <w:rFonts w:hint="eastAsia" w:ascii="仿宋_GB2312" w:hAnsi="仿宋_GB2312" w:eastAsia="仿宋_GB2312" w:cs="仿宋_GB2312"/>
                <w:sz w:val="21"/>
              </w:rPr>
            </w:pPr>
          </w:p>
          <w:p>
            <w:pPr>
              <w:spacing w:before="74" w:line="270" w:lineRule="auto"/>
              <w:ind w:left="113" w:right="107" w:firstLine="5"/>
              <w:rPr>
                <w:rFonts w:hint="eastAsia" w:ascii="仿宋_GB2312" w:hAnsi="仿宋_GB2312" w:eastAsia="仿宋_GB2312" w:cs="仿宋_GB2312"/>
                <w:sz w:val="23"/>
                <w:szCs w:val="23"/>
              </w:rPr>
            </w:pPr>
            <w:r>
              <w:rPr>
                <w:rFonts w:hint="eastAsia" w:ascii="仿宋_GB2312" w:hAnsi="仿宋_GB2312" w:eastAsia="仿宋_GB2312" w:cs="仿宋_GB2312"/>
                <w:spacing w:val="7"/>
                <w:sz w:val="23"/>
                <w:szCs w:val="23"/>
              </w:rPr>
              <w:t>纸类、塑料、金属、玻</w:t>
            </w:r>
            <w:r>
              <w:rPr>
                <w:rFonts w:hint="eastAsia" w:ascii="仿宋_GB2312" w:hAnsi="仿宋_GB2312" w:eastAsia="仿宋_GB2312" w:cs="仿宋_GB2312"/>
                <w:spacing w:val="8"/>
                <w:sz w:val="23"/>
                <w:szCs w:val="23"/>
              </w:rPr>
              <w:t>璃、织物等</w:t>
            </w:r>
          </w:p>
        </w:tc>
        <w:tc>
          <w:tcPr>
            <w:tcW w:w="5191" w:type="dxa"/>
            <w:vAlign w:val="top"/>
          </w:tcPr>
          <w:p>
            <w:pPr>
              <w:spacing w:before="271" w:line="263" w:lineRule="auto"/>
              <w:ind w:left="113" w:right="105" w:hanging="3"/>
              <w:rPr>
                <w:rFonts w:hint="eastAsia" w:ascii="仿宋_GB2312" w:hAnsi="仿宋_GB2312" w:eastAsia="仿宋_GB2312" w:cs="仿宋_GB2312"/>
                <w:sz w:val="23"/>
                <w:szCs w:val="23"/>
              </w:rPr>
            </w:pPr>
            <w:r>
              <w:rPr>
                <w:rFonts w:hint="eastAsia" w:ascii="仿宋_GB2312" w:hAnsi="仿宋_GB2312" w:eastAsia="仿宋_GB2312" w:cs="仿宋_GB2312"/>
                <w:spacing w:val="14"/>
                <w:sz w:val="23"/>
                <w:szCs w:val="23"/>
              </w:rPr>
              <w:t>根</w:t>
            </w:r>
            <w:r>
              <w:rPr>
                <w:rFonts w:hint="eastAsia" w:ascii="仿宋_GB2312" w:hAnsi="仿宋_GB2312" w:eastAsia="仿宋_GB2312" w:cs="仿宋_GB2312"/>
                <w:spacing w:val="12"/>
                <w:sz w:val="23"/>
                <w:szCs w:val="23"/>
              </w:rPr>
              <w:t>据</w:t>
            </w:r>
            <w:r>
              <w:rPr>
                <w:rFonts w:hint="eastAsia" w:ascii="仿宋_GB2312" w:hAnsi="仿宋_GB2312" w:eastAsia="仿宋_GB2312" w:cs="仿宋_GB2312"/>
                <w:spacing w:val="7"/>
                <w:sz w:val="23"/>
                <w:szCs w:val="23"/>
              </w:rPr>
              <w:t>可回收物的产生数量，设置收集容器或</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4"/>
                <w:sz w:val="23"/>
                <w:szCs w:val="23"/>
              </w:rPr>
              <w:t>集</w:t>
            </w:r>
            <w:r>
              <w:rPr>
                <w:rFonts w:hint="eastAsia" w:ascii="仿宋_GB2312" w:hAnsi="仿宋_GB2312" w:eastAsia="仿宋_GB2312" w:cs="仿宋_GB2312"/>
                <w:spacing w:val="8"/>
                <w:sz w:val="23"/>
                <w:szCs w:val="23"/>
              </w:rPr>
              <w:t>中</w:t>
            </w:r>
            <w:r>
              <w:rPr>
                <w:rFonts w:hint="eastAsia" w:ascii="仿宋_GB2312" w:hAnsi="仿宋_GB2312" w:eastAsia="仿宋_GB2312" w:cs="仿宋_GB2312"/>
                <w:spacing w:val="7"/>
                <w:sz w:val="23"/>
                <w:szCs w:val="23"/>
              </w:rPr>
              <w:t>存放点。经垃圾分拣员或者收集、运输</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4"/>
                <w:sz w:val="23"/>
                <w:szCs w:val="23"/>
              </w:rPr>
              <w:t>经</w:t>
            </w:r>
            <w:r>
              <w:rPr>
                <w:rFonts w:hint="eastAsia" w:ascii="仿宋_GB2312" w:hAnsi="仿宋_GB2312" w:eastAsia="仿宋_GB2312" w:cs="仿宋_GB2312"/>
                <w:spacing w:val="8"/>
                <w:sz w:val="23"/>
                <w:szCs w:val="23"/>
              </w:rPr>
              <w:t>营</w:t>
            </w:r>
            <w:r>
              <w:rPr>
                <w:rFonts w:hint="eastAsia" w:ascii="仿宋_GB2312" w:hAnsi="仿宋_GB2312" w:eastAsia="仿宋_GB2312" w:cs="仿宋_GB2312"/>
                <w:spacing w:val="7"/>
                <w:sz w:val="23"/>
                <w:szCs w:val="23"/>
              </w:rPr>
              <w:t>者进行二次分类后，将可回收物统一投</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8"/>
                <w:sz w:val="23"/>
                <w:szCs w:val="23"/>
              </w:rPr>
              <w:t>放至集中存放点贮存</w:t>
            </w:r>
            <w:r>
              <w:rPr>
                <w:rFonts w:hint="eastAsia" w:ascii="仿宋_GB2312" w:hAnsi="仿宋_GB2312" w:eastAsia="仿宋_GB2312" w:cs="仿宋_GB2312"/>
                <w:spacing w:val="7"/>
                <w:sz w:val="23"/>
                <w:szCs w:val="23"/>
              </w:rPr>
              <w:t>。</w:t>
            </w:r>
          </w:p>
        </w:tc>
        <w:tc>
          <w:tcPr>
            <w:tcW w:w="4676" w:type="dxa"/>
            <w:vAlign w:val="top"/>
          </w:tcPr>
          <w:p>
            <w:pPr>
              <w:spacing w:before="111" w:line="259" w:lineRule="auto"/>
              <w:ind w:left="110" w:right="106" w:firstLine="14"/>
              <w:rPr>
                <w:rFonts w:hint="eastAsia" w:ascii="仿宋_GB2312" w:hAnsi="仿宋_GB2312" w:eastAsia="仿宋_GB2312" w:cs="仿宋_GB2312"/>
                <w:sz w:val="23"/>
                <w:szCs w:val="23"/>
              </w:rPr>
            </w:pPr>
            <w:r>
              <w:rPr>
                <w:rFonts w:hint="eastAsia" w:ascii="仿宋_GB2312" w:hAnsi="仿宋_GB2312" w:eastAsia="仿宋_GB2312" w:cs="仿宋_GB2312"/>
                <w:spacing w:val="6"/>
                <w:sz w:val="23"/>
                <w:szCs w:val="23"/>
              </w:rPr>
              <w:t>可回收物</w:t>
            </w:r>
            <w:r>
              <w:rPr>
                <w:rFonts w:hint="eastAsia" w:ascii="仿宋_GB2312" w:hAnsi="仿宋_GB2312" w:eastAsia="仿宋_GB2312" w:cs="仿宋_GB2312"/>
                <w:spacing w:val="3"/>
                <w:sz w:val="23"/>
                <w:szCs w:val="23"/>
              </w:rPr>
              <w:t>产生主体可自行运送，或由政府指</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8"/>
                <w:sz w:val="23"/>
                <w:szCs w:val="23"/>
              </w:rPr>
              <w:t>定的</w:t>
            </w:r>
            <w:r>
              <w:rPr>
                <w:rFonts w:hint="eastAsia" w:ascii="仿宋_GB2312" w:hAnsi="仿宋_GB2312" w:eastAsia="仿宋_GB2312" w:cs="仿宋_GB2312"/>
                <w:spacing w:val="4"/>
                <w:sz w:val="23"/>
                <w:szCs w:val="23"/>
              </w:rPr>
              <w:t>再生资源回收利用企业进行回收。各镇</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z w:val="23"/>
                <w:szCs w:val="23"/>
                <w:lang w:eastAsia="zh-CN"/>
              </w:rPr>
              <w:t>（</w:t>
            </w:r>
            <w:r>
              <w:rPr>
                <w:rFonts w:hint="eastAsia" w:ascii="仿宋_GB2312" w:hAnsi="仿宋_GB2312" w:eastAsia="仿宋_GB2312" w:cs="仿宋_GB2312"/>
                <w:spacing w:val="16"/>
                <w:sz w:val="23"/>
                <w:szCs w:val="23"/>
              </w:rPr>
              <w:t>场</w:t>
            </w:r>
            <w:r>
              <w:rPr>
                <w:rFonts w:hint="eastAsia" w:ascii="仿宋_GB2312" w:hAnsi="仿宋_GB2312" w:eastAsia="仿宋_GB2312" w:cs="仿宋_GB2312"/>
                <w:spacing w:val="16"/>
                <w:sz w:val="23"/>
                <w:szCs w:val="23"/>
                <w:lang w:eastAsia="zh-CN"/>
              </w:rPr>
              <w:t>）</w:t>
            </w:r>
            <w:r>
              <w:rPr>
                <w:rFonts w:hint="eastAsia" w:ascii="仿宋_GB2312" w:hAnsi="仿宋_GB2312" w:eastAsia="仿宋_GB2312" w:cs="仿宋_GB2312"/>
                <w:spacing w:val="16"/>
                <w:sz w:val="23"/>
                <w:szCs w:val="23"/>
              </w:rPr>
              <w:t>人民政府指定供销再生资源有限公司</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8"/>
                <w:sz w:val="23"/>
                <w:szCs w:val="23"/>
              </w:rPr>
              <w:t>对市</w:t>
            </w:r>
            <w:r>
              <w:rPr>
                <w:rFonts w:hint="eastAsia" w:ascii="仿宋_GB2312" w:hAnsi="仿宋_GB2312" w:eastAsia="仿宋_GB2312" w:cs="仿宋_GB2312"/>
                <w:spacing w:val="4"/>
                <w:sz w:val="23"/>
                <w:szCs w:val="23"/>
              </w:rPr>
              <w:t>场上不予以回收的废旧塑料、玻璃等进</w:t>
            </w:r>
            <w:r>
              <w:rPr>
                <w:rFonts w:hint="eastAsia" w:ascii="仿宋_GB2312" w:hAnsi="仿宋_GB2312" w:eastAsia="仿宋_GB2312" w:cs="仿宋_GB2312"/>
                <w:spacing w:val="1"/>
                <w:sz w:val="23"/>
                <w:szCs w:val="23"/>
              </w:rPr>
              <w:t>行“上门、定时、</w:t>
            </w:r>
            <w:r>
              <w:rPr>
                <w:rFonts w:hint="eastAsia" w:ascii="仿宋_GB2312" w:hAnsi="仿宋_GB2312" w:eastAsia="仿宋_GB2312" w:cs="仿宋_GB2312"/>
                <w:sz w:val="23"/>
                <w:szCs w:val="23"/>
              </w:rPr>
              <w:t>兜底”回收。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6" w:hRule="atLeast"/>
        </w:trPr>
        <w:tc>
          <w:tcPr>
            <w:tcW w:w="1442" w:type="dxa"/>
            <w:vMerge w:val="continue"/>
            <w:tcBorders>
              <w:top w:val="nil"/>
              <w:bottom w:val="nil"/>
            </w:tcBorders>
            <w:vAlign w:val="top"/>
          </w:tcPr>
          <w:p>
            <w:pPr>
              <w:rPr>
                <w:rFonts w:hint="eastAsia" w:ascii="仿宋_GB2312" w:hAnsi="仿宋_GB2312" w:eastAsia="仿宋_GB2312" w:cs="仿宋_GB2312"/>
                <w:sz w:val="21"/>
              </w:rPr>
            </w:pPr>
          </w:p>
        </w:tc>
        <w:tc>
          <w:tcPr>
            <w:tcW w:w="1146" w:type="dxa"/>
            <w:vAlign w:val="top"/>
          </w:tcPr>
          <w:p>
            <w:pPr>
              <w:spacing w:line="314" w:lineRule="auto"/>
              <w:rPr>
                <w:rFonts w:hint="eastAsia" w:ascii="仿宋_GB2312" w:hAnsi="仿宋_GB2312" w:eastAsia="仿宋_GB2312" w:cs="仿宋_GB2312"/>
                <w:sz w:val="21"/>
              </w:rPr>
            </w:pPr>
          </w:p>
          <w:p>
            <w:pPr>
              <w:spacing w:before="75" w:line="319" w:lineRule="exact"/>
              <w:ind w:left="287"/>
              <w:rPr>
                <w:rFonts w:hint="eastAsia" w:ascii="仿宋_GB2312" w:hAnsi="仿宋_GB2312" w:eastAsia="仿宋_GB2312" w:cs="仿宋_GB2312"/>
                <w:sz w:val="23"/>
                <w:szCs w:val="23"/>
              </w:rPr>
            </w:pPr>
            <w:r>
              <w:rPr>
                <w:rFonts w:hint="eastAsia" w:ascii="仿宋_GB2312" w:hAnsi="仿宋_GB2312" w:eastAsia="仿宋_GB2312" w:cs="仿宋_GB2312"/>
                <w:spacing w:val="2"/>
                <w:position w:val="5"/>
                <w:sz w:val="23"/>
                <w:szCs w:val="23"/>
              </w:rPr>
              <w:t>有害</w:t>
            </w:r>
          </w:p>
          <w:p>
            <w:pPr>
              <w:spacing w:line="226" w:lineRule="auto"/>
              <w:ind w:left="279"/>
              <w:rPr>
                <w:rFonts w:hint="eastAsia" w:ascii="仿宋_GB2312" w:hAnsi="仿宋_GB2312" w:eastAsia="仿宋_GB2312" w:cs="仿宋_GB2312"/>
                <w:sz w:val="23"/>
                <w:szCs w:val="23"/>
              </w:rPr>
            </w:pPr>
            <w:r>
              <w:rPr>
                <w:rFonts w:hint="eastAsia" w:ascii="仿宋_GB2312" w:hAnsi="仿宋_GB2312" w:eastAsia="仿宋_GB2312" w:cs="仿宋_GB2312"/>
                <w:spacing w:val="6"/>
                <w:sz w:val="23"/>
                <w:szCs w:val="23"/>
              </w:rPr>
              <w:t>垃圾</w:t>
            </w:r>
          </w:p>
        </w:tc>
        <w:tc>
          <w:tcPr>
            <w:tcW w:w="2413" w:type="dxa"/>
            <w:vAlign w:val="top"/>
          </w:tcPr>
          <w:p>
            <w:pPr>
              <w:spacing w:line="315" w:lineRule="auto"/>
              <w:rPr>
                <w:rFonts w:hint="eastAsia" w:ascii="仿宋_GB2312" w:hAnsi="仿宋_GB2312" w:eastAsia="仿宋_GB2312" w:cs="仿宋_GB2312"/>
                <w:sz w:val="21"/>
              </w:rPr>
            </w:pPr>
          </w:p>
          <w:p>
            <w:pPr>
              <w:spacing w:before="75" w:line="270" w:lineRule="auto"/>
              <w:ind w:left="120" w:right="107"/>
              <w:rPr>
                <w:rFonts w:hint="eastAsia" w:ascii="仿宋_GB2312" w:hAnsi="仿宋_GB2312" w:eastAsia="仿宋_GB2312" w:cs="仿宋_GB2312"/>
                <w:sz w:val="23"/>
                <w:szCs w:val="23"/>
              </w:rPr>
            </w:pPr>
            <w:r>
              <w:rPr>
                <w:rFonts w:hint="eastAsia" w:ascii="仿宋_GB2312" w:hAnsi="仿宋_GB2312" w:eastAsia="仿宋_GB2312" w:cs="仿宋_GB2312"/>
                <w:spacing w:val="7"/>
                <w:sz w:val="23"/>
                <w:szCs w:val="23"/>
              </w:rPr>
              <w:t>灯管、家用化学品、</w:t>
            </w:r>
            <w:r>
              <w:rPr>
                <w:rFonts w:hint="eastAsia" w:ascii="仿宋_GB2312" w:hAnsi="仿宋_GB2312" w:eastAsia="仿宋_GB2312" w:cs="仿宋_GB2312"/>
                <w:spacing w:val="5"/>
                <w:sz w:val="23"/>
                <w:szCs w:val="23"/>
              </w:rPr>
              <w:t>电</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2"/>
                <w:sz w:val="23"/>
                <w:szCs w:val="23"/>
              </w:rPr>
              <w:t>池</w:t>
            </w:r>
            <w:r>
              <w:rPr>
                <w:rFonts w:hint="eastAsia" w:ascii="仿宋_GB2312" w:hAnsi="仿宋_GB2312" w:eastAsia="仿宋_GB2312" w:cs="仿宋_GB2312"/>
                <w:spacing w:val="1"/>
                <w:sz w:val="23"/>
                <w:szCs w:val="23"/>
              </w:rPr>
              <w:t>等</w:t>
            </w:r>
          </w:p>
        </w:tc>
        <w:tc>
          <w:tcPr>
            <w:tcW w:w="5191" w:type="dxa"/>
            <w:vAlign w:val="top"/>
          </w:tcPr>
          <w:p>
            <w:pPr>
              <w:spacing w:before="67" w:line="251" w:lineRule="auto"/>
              <w:ind w:left="107" w:right="105" w:firstLine="6"/>
              <w:rPr>
                <w:rFonts w:hint="eastAsia" w:ascii="仿宋_GB2312" w:hAnsi="仿宋_GB2312" w:eastAsia="仿宋_GB2312" w:cs="仿宋_GB2312"/>
                <w:sz w:val="23"/>
                <w:szCs w:val="23"/>
              </w:rPr>
            </w:pPr>
            <w:r>
              <w:rPr>
                <w:rFonts w:hint="eastAsia" w:ascii="仿宋_GB2312" w:hAnsi="仿宋_GB2312" w:eastAsia="仿宋_GB2312" w:cs="仿宋_GB2312"/>
                <w:spacing w:val="14"/>
                <w:sz w:val="23"/>
                <w:szCs w:val="23"/>
              </w:rPr>
              <w:t>按</w:t>
            </w:r>
            <w:r>
              <w:rPr>
                <w:rFonts w:hint="eastAsia" w:ascii="仿宋_GB2312" w:hAnsi="仿宋_GB2312" w:eastAsia="仿宋_GB2312" w:cs="仿宋_GB2312"/>
                <w:spacing w:val="8"/>
                <w:sz w:val="23"/>
                <w:szCs w:val="23"/>
              </w:rPr>
              <w:t>照</w:t>
            </w:r>
            <w:r>
              <w:rPr>
                <w:rFonts w:hint="eastAsia" w:ascii="仿宋_GB2312" w:hAnsi="仿宋_GB2312" w:eastAsia="仿宋_GB2312" w:cs="仿宋_GB2312"/>
                <w:spacing w:val="7"/>
                <w:sz w:val="23"/>
                <w:szCs w:val="23"/>
              </w:rPr>
              <w:t>便利、快捷、安全原则，设立专门场所</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4"/>
                <w:sz w:val="23"/>
                <w:szCs w:val="23"/>
              </w:rPr>
              <w:t>或容</w:t>
            </w:r>
            <w:r>
              <w:rPr>
                <w:rFonts w:hint="eastAsia" w:ascii="仿宋_GB2312" w:hAnsi="仿宋_GB2312" w:eastAsia="仿宋_GB2312" w:cs="仿宋_GB2312"/>
                <w:spacing w:val="7"/>
                <w:sz w:val="23"/>
                <w:szCs w:val="23"/>
              </w:rPr>
              <w:t>器，对不同品种的有害垃圾进行分类投</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4"/>
                <w:sz w:val="23"/>
                <w:szCs w:val="23"/>
              </w:rPr>
              <w:t>放、</w:t>
            </w:r>
            <w:r>
              <w:rPr>
                <w:rFonts w:hint="eastAsia" w:ascii="仿宋_GB2312" w:hAnsi="仿宋_GB2312" w:eastAsia="仿宋_GB2312" w:cs="仿宋_GB2312"/>
                <w:spacing w:val="7"/>
                <w:sz w:val="23"/>
                <w:szCs w:val="23"/>
              </w:rPr>
              <w:t>收集、暂存，并在醒目位置设置有害垃</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2"/>
                <w:sz w:val="23"/>
                <w:szCs w:val="23"/>
              </w:rPr>
              <w:t>圾标志。对列入</w:t>
            </w:r>
            <w:r>
              <w:rPr>
                <w:rFonts w:hint="eastAsia" w:ascii="仿宋_GB2312" w:hAnsi="仿宋_GB2312" w:eastAsia="仿宋_GB2312" w:cs="仿宋_GB2312"/>
                <w:spacing w:val="2"/>
                <w:sz w:val="23"/>
                <w:szCs w:val="23"/>
                <w:lang w:eastAsia="zh-CN"/>
              </w:rPr>
              <w:t>（</w:t>
            </w:r>
            <w:r>
              <w:rPr>
                <w:rFonts w:hint="eastAsia" w:ascii="仿宋_GB2312" w:hAnsi="仿宋_GB2312" w:eastAsia="仿宋_GB2312" w:cs="仿宋_GB2312"/>
                <w:spacing w:val="1"/>
                <w:sz w:val="23"/>
                <w:szCs w:val="23"/>
              </w:rPr>
              <w:t>国家危险废物名录</w:t>
            </w:r>
            <w:r>
              <w:rPr>
                <w:rFonts w:hint="eastAsia" w:ascii="仿宋_GB2312" w:hAnsi="仿宋_GB2312" w:eastAsia="仿宋_GB2312" w:cs="仿宋_GB2312"/>
                <w:spacing w:val="1"/>
                <w:sz w:val="23"/>
                <w:szCs w:val="23"/>
                <w:lang w:eastAsia="zh-CN"/>
              </w:rPr>
              <w:t>）（</w:t>
            </w:r>
            <w:r>
              <w:rPr>
                <w:rFonts w:hint="eastAsia" w:ascii="仿宋_GB2312" w:hAnsi="仿宋_GB2312" w:eastAsia="仿宋_GB2312" w:cs="仿宋_GB2312"/>
                <w:spacing w:val="1"/>
                <w:sz w:val="23"/>
                <w:szCs w:val="23"/>
              </w:rPr>
              <w:t>环</w:t>
            </w:r>
            <w:r>
              <w:rPr>
                <w:rFonts w:hint="eastAsia" w:ascii="仿宋_GB2312" w:hAnsi="仿宋_GB2312" w:eastAsia="仿宋_GB2312" w:cs="仿宋_GB2312"/>
                <w:sz w:val="23"/>
                <w:szCs w:val="23"/>
                <w:lang w:eastAsia="zh-CN"/>
              </w:rPr>
              <w:t>境保护部</w:t>
            </w:r>
            <w:r>
              <w:rPr>
                <w:rFonts w:hint="eastAsia" w:ascii="仿宋_GB2312" w:hAnsi="仿宋_GB2312" w:eastAsia="仿宋_GB2312" w:cs="仿宋_GB2312"/>
                <w:spacing w:val="4"/>
                <w:sz w:val="23"/>
                <w:szCs w:val="23"/>
              </w:rPr>
              <w:t>令第39号) 的品种，应按要求</w:t>
            </w:r>
            <w:r>
              <w:rPr>
                <w:rFonts w:hint="eastAsia" w:ascii="仿宋_GB2312" w:hAnsi="仿宋_GB2312" w:eastAsia="仿宋_GB2312" w:cs="仿宋_GB2312"/>
                <w:spacing w:val="2"/>
                <w:sz w:val="23"/>
                <w:szCs w:val="23"/>
              </w:rPr>
              <w:t>设</w:t>
            </w:r>
            <w:r>
              <w:rPr>
                <w:rFonts w:hint="eastAsia" w:ascii="仿宋_GB2312" w:hAnsi="仿宋_GB2312" w:eastAsia="仿宋_GB2312" w:cs="仿宋_GB2312"/>
                <w:spacing w:val="10"/>
                <w:sz w:val="23"/>
                <w:szCs w:val="23"/>
              </w:rPr>
              <w:t>置</w:t>
            </w:r>
            <w:r>
              <w:rPr>
                <w:rFonts w:hint="eastAsia" w:ascii="仿宋_GB2312" w:hAnsi="仿宋_GB2312" w:eastAsia="仿宋_GB2312" w:cs="仿宋_GB2312"/>
                <w:spacing w:val="8"/>
                <w:sz w:val="23"/>
                <w:szCs w:val="23"/>
              </w:rPr>
              <w:t>临时贮存场所。</w:t>
            </w:r>
          </w:p>
        </w:tc>
        <w:tc>
          <w:tcPr>
            <w:tcW w:w="4676" w:type="dxa"/>
            <w:vAlign w:val="top"/>
          </w:tcPr>
          <w:p>
            <w:pPr>
              <w:spacing w:before="75" w:line="264" w:lineRule="auto"/>
              <w:ind w:left="114" w:right="106"/>
              <w:rPr>
                <w:rFonts w:hint="eastAsia" w:ascii="仿宋_GB2312" w:hAnsi="仿宋_GB2312" w:eastAsia="仿宋_GB2312" w:cs="仿宋_GB2312"/>
                <w:sz w:val="23"/>
                <w:szCs w:val="23"/>
              </w:rPr>
            </w:pPr>
            <w:r>
              <w:rPr>
                <w:rFonts w:hint="eastAsia" w:ascii="仿宋_GB2312" w:hAnsi="仿宋_GB2312" w:eastAsia="仿宋_GB2312" w:cs="仿宋_GB2312"/>
                <w:spacing w:val="22"/>
                <w:sz w:val="23"/>
                <w:szCs w:val="23"/>
              </w:rPr>
              <w:t>各</w:t>
            </w:r>
            <w:r>
              <w:rPr>
                <w:rFonts w:hint="eastAsia" w:ascii="仿宋_GB2312" w:hAnsi="仿宋_GB2312" w:eastAsia="仿宋_GB2312" w:cs="仿宋_GB2312"/>
                <w:spacing w:val="16"/>
                <w:sz w:val="23"/>
                <w:szCs w:val="23"/>
              </w:rPr>
              <w:t>镇人民政府委托有资质的收运处置</w:t>
            </w:r>
            <w:r>
              <w:rPr>
                <w:rFonts w:hint="eastAsia" w:ascii="仿宋_GB2312" w:hAnsi="仿宋_GB2312" w:eastAsia="仿宋_GB2312" w:cs="仿宋_GB2312"/>
                <w:spacing w:val="19"/>
                <w:sz w:val="23"/>
                <w:szCs w:val="23"/>
              </w:rPr>
              <w:t>公</w:t>
            </w:r>
            <w:r>
              <w:rPr>
                <w:rFonts w:hint="eastAsia" w:ascii="仿宋_GB2312" w:hAnsi="仿宋_GB2312" w:eastAsia="仿宋_GB2312" w:cs="仿宋_GB2312"/>
                <w:spacing w:val="17"/>
                <w:sz w:val="23"/>
                <w:szCs w:val="23"/>
              </w:rPr>
              <w:t>司对已分类出的有害垃圾进行单独收运</w:t>
            </w:r>
            <w:r>
              <w:rPr>
                <w:rFonts w:hint="eastAsia" w:ascii="仿宋_GB2312" w:hAnsi="仿宋_GB2312" w:eastAsia="仿宋_GB2312" w:cs="仿宋_GB2312"/>
                <w:spacing w:val="8"/>
                <w:sz w:val="23"/>
                <w:szCs w:val="23"/>
              </w:rPr>
              <w:t>以</w:t>
            </w:r>
            <w:r>
              <w:rPr>
                <w:rFonts w:hint="eastAsia" w:ascii="仿宋_GB2312" w:hAnsi="仿宋_GB2312" w:eastAsia="仿宋_GB2312" w:cs="仿宋_GB2312"/>
                <w:spacing w:val="4"/>
                <w:sz w:val="23"/>
                <w:szCs w:val="23"/>
              </w:rPr>
              <w:t>及无害化处理，尽快建设完善终端处置设</w:t>
            </w:r>
            <w:r>
              <w:rPr>
                <w:rFonts w:hint="eastAsia" w:ascii="仿宋_GB2312" w:hAnsi="仿宋_GB2312" w:eastAsia="仿宋_GB2312" w:cs="仿宋_GB2312"/>
                <w:spacing w:val="1"/>
                <w:sz w:val="23"/>
                <w:szCs w:val="23"/>
              </w:rPr>
              <w:t>施</w:t>
            </w:r>
            <w:r>
              <w:rPr>
                <w:rFonts w:hint="eastAsia" w:ascii="仿宋_GB2312" w:hAnsi="仿宋_GB2312" w:eastAsia="仿宋_GB2312" w:cs="仿宋_GB2312"/>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6" w:hRule="atLeast"/>
        </w:trPr>
        <w:tc>
          <w:tcPr>
            <w:tcW w:w="1442" w:type="dxa"/>
            <w:vMerge w:val="continue"/>
            <w:tcBorders>
              <w:top w:val="nil"/>
            </w:tcBorders>
            <w:vAlign w:val="top"/>
          </w:tcPr>
          <w:p>
            <w:pPr>
              <w:rPr>
                <w:rFonts w:hint="eastAsia" w:ascii="仿宋_GB2312" w:hAnsi="仿宋_GB2312" w:eastAsia="仿宋_GB2312" w:cs="仿宋_GB2312"/>
                <w:sz w:val="21"/>
              </w:rPr>
            </w:pPr>
          </w:p>
        </w:tc>
        <w:tc>
          <w:tcPr>
            <w:tcW w:w="1146" w:type="dxa"/>
            <w:vAlign w:val="top"/>
          </w:tcPr>
          <w:p>
            <w:pPr>
              <w:spacing w:line="299" w:lineRule="auto"/>
              <w:rPr>
                <w:rFonts w:hint="eastAsia" w:ascii="仿宋_GB2312" w:hAnsi="仿宋_GB2312" w:eastAsia="仿宋_GB2312" w:cs="仿宋_GB2312"/>
                <w:sz w:val="21"/>
              </w:rPr>
            </w:pPr>
          </w:p>
          <w:p>
            <w:pPr>
              <w:spacing w:before="74" w:line="266" w:lineRule="auto"/>
              <w:ind w:left="159" w:right="155" w:firstLine="1"/>
              <w:rPr>
                <w:rFonts w:hint="eastAsia" w:ascii="仿宋_GB2312" w:hAnsi="仿宋_GB2312" w:eastAsia="仿宋_GB2312" w:cs="仿宋_GB2312"/>
                <w:sz w:val="23"/>
                <w:szCs w:val="23"/>
              </w:rPr>
            </w:pPr>
            <w:r>
              <w:rPr>
                <w:rFonts w:hint="eastAsia" w:ascii="仿宋_GB2312" w:hAnsi="仿宋_GB2312" w:eastAsia="仿宋_GB2312" w:cs="仿宋_GB2312"/>
                <w:spacing w:val="7"/>
                <w:sz w:val="23"/>
                <w:szCs w:val="23"/>
              </w:rPr>
              <w:t>其他</w:t>
            </w:r>
            <w:r>
              <w:rPr>
                <w:rFonts w:hint="eastAsia" w:ascii="仿宋_GB2312" w:hAnsi="仿宋_GB2312" w:eastAsia="仿宋_GB2312" w:cs="仿宋_GB2312"/>
                <w:spacing w:val="6"/>
                <w:sz w:val="23"/>
                <w:szCs w:val="23"/>
              </w:rPr>
              <w:t>垃</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21"/>
                <w:sz w:val="23"/>
                <w:szCs w:val="23"/>
              </w:rPr>
              <w:t>圾</w:t>
            </w:r>
            <w:r>
              <w:rPr>
                <w:rFonts w:hint="eastAsia" w:ascii="仿宋_GB2312" w:hAnsi="仿宋_GB2312" w:eastAsia="仿宋_GB2312" w:cs="仿宋_GB2312"/>
                <w:spacing w:val="-21"/>
                <w:sz w:val="23"/>
                <w:szCs w:val="23"/>
                <w:lang w:eastAsia="zh-CN"/>
              </w:rPr>
              <w:t>（</w:t>
            </w:r>
            <w:r>
              <w:rPr>
                <w:rFonts w:hint="eastAsia" w:ascii="仿宋_GB2312" w:hAnsi="仿宋_GB2312" w:eastAsia="仿宋_GB2312" w:cs="仿宋_GB2312"/>
                <w:spacing w:val="-18"/>
                <w:sz w:val="23"/>
                <w:szCs w:val="23"/>
              </w:rPr>
              <w:t>干</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6"/>
                <w:sz w:val="23"/>
                <w:szCs w:val="23"/>
              </w:rPr>
              <w:t>垃圾</w:t>
            </w:r>
            <w:r>
              <w:rPr>
                <w:rFonts w:hint="eastAsia" w:ascii="仿宋_GB2312" w:hAnsi="仿宋_GB2312" w:eastAsia="仿宋_GB2312" w:cs="仿宋_GB2312"/>
                <w:spacing w:val="6"/>
                <w:sz w:val="23"/>
                <w:szCs w:val="23"/>
                <w:lang w:eastAsia="zh-CN"/>
              </w:rPr>
              <w:t>）</w:t>
            </w:r>
          </w:p>
        </w:tc>
        <w:tc>
          <w:tcPr>
            <w:tcW w:w="2413" w:type="dxa"/>
            <w:vAlign w:val="top"/>
          </w:tcPr>
          <w:p>
            <w:pPr>
              <w:spacing w:before="54" w:line="249" w:lineRule="auto"/>
              <w:ind w:left="110" w:right="107" w:firstLine="18"/>
              <w:rPr>
                <w:rFonts w:hint="eastAsia" w:ascii="仿宋_GB2312" w:hAnsi="仿宋_GB2312" w:eastAsia="仿宋_GB2312" w:cs="仿宋_GB2312"/>
                <w:sz w:val="23"/>
                <w:szCs w:val="23"/>
              </w:rPr>
            </w:pPr>
            <w:r>
              <w:rPr>
                <w:rFonts w:hint="eastAsia" w:ascii="仿宋_GB2312" w:hAnsi="仿宋_GB2312" w:eastAsia="仿宋_GB2312" w:cs="仿宋_GB2312"/>
                <w:spacing w:val="20"/>
                <w:sz w:val="23"/>
                <w:szCs w:val="23"/>
              </w:rPr>
              <w:t>除</w:t>
            </w:r>
            <w:r>
              <w:rPr>
                <w:rFonts w:hint="eastAsia" w:ascii="仿宋_GB2312" w:hAnsi="仿宋_GB2312" w:eastAsia="仿宋_GB2312" w:cs="仿宋_GB2312"/>
                <w:spacing w:val="18"/>
                <w:sz w:val="23"/>
                <w:szCs w:val="23"/>
              </w:rPr>
              <w:t>以上三种以外的生活</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21"/>
                <w:sz w:val="23"/>
                <w:szCs w:val="23"/>
              </w:rPr>
              <w:t>垃</w:t>
            </w:r>
            <w:r>
              <w:rPr>
                <w:rFonts w:hint="eastAsia" w:ascii="仿宋_GB2312" w:hAnsi="仿宋_GB2312" w:eastAsia="仿宋_GB2312" w:cs="仿宋_GB2312"/>
                <w:spacing w:val="20"/>
                <w:sz w:val="23"/>
                <w:szCs w:val="23"/>
              </w:rPr>
              <w:t>圾，受污染和不宜再</w:t>
            </w:r>
            <w:r>
              <w:rPr>
                <w:rFonts w:hint="eastAsia" w:ascii="仿宋_GB2312" w:hAnsi="仿宋_GB2312" w:eastAsia="仿宋_GB2312" w:cs="仿宋_GB2312"/>
                <w:spacing w:val="8"/>
                <w:sz w:val="23"/>
                <w:szCs w:val="23"/>
              </w:rPr>
              <w:t>生利用的纸张、生活</w:t>
            </w:r>
            <w:r>
              <w:rPr>
                <w:rFonts w:hint="eastAsia" w:ascii="仿宋_GB2312" w:hAnsi="仿宋_GB2312" w:eastAsia="仿宋_GB2312" w:cs="仿宋_GB2312"/>
                <w:spacing w:val="6"/>
                <w:sz w:val="23"/>
                <w:szCs w:val="23"/>
              </w:rPr>
              <w:t>用</w:t>
            </w:r>
            <w:r>
              <w:rPr>
                <w:rFonts w:hint="eastAsia" w:ascii="仿宋_GB2312" w:hAnsi="仿宋_GB2312" w:eastAsia="仿宋_GB2312" w:cs="仿宋_GB2312"/>
                <w:spacing w:val="21"/>
                <w:sz w:val="23"/>
                <w:szCs w:val="23"/>
              </w:rPr>
              <w:t>品</w:t>
            </w:r>
            <w:r>
              <w:rPr>
                <w:rFonts w:hint="eastAsia" w:ascii="仿宋_GB2312" w:hAnsi="仿宋_GB2312" w:eastAsia="仿宋_GB2312" w:cs="仿宋_GB2312"/>
                <w:spacing w:val="20"/>
                <w:sz w:val="23"/>
                <w:szCs w:val="23"/>
              </w:rPr>
              <w:t>，其他难以归类和无</w:t>
            </w:r>
            <w:r>
              <w:rPr>
                <w:rFonts w:hint="eastAsia" w:ascii="仿宋_GB2312" w:hAnsi="仿宋_GB2312" w:eastAsia="仿宋_GB2312" w:cs="仿宋_GB2312"/>
                <w:spacing w:val="10"/>
                <w:sz w:val="23"/>
                <w:szCs w:val="23"/>
              </w:rPr>
              <w:t>利</w:t>
            </w:r>
            <w:r>
              <w:rPr>
                <w:rFonts w:hint="eastAsia" w:ascii="仿宋_GB2312" w:hAnsi="仿宋_GB2312" w:eastAsia="仿宋_GB2312" w:cs="仿宋_GB2312"/>
                <w:spacing w:val="9"/>
                <w:sz w:val="23"/>
                <w:szCs w:val="23"/>
              </w:rPr>
              <w:t>用价值的废弃物</w:t>
            </w:r>
          </w:p>
        </w:tc>
        <w:tc>
          <w:tcPr>
            <w:tcW w:w="5191" w:type="dxa"/>
            <w:vAlign w:val="top"/>
          </w:tcPr>
          <w:p>
            <w:pPr>
              <w:spacing w:line="309" w:lineRule="auto"/>
              <w:rPr>
                <w:rFonts w:hint="eastAsia" w:ascii="仿宋_GB2312" w:hAnsi="仿宋_GB2312" w:eastAsia="仿宋_GB2312" w:cs="仿宋_GB2312"/>
                <w:sz w:val="21"/>
              </w:rPr>
            </w:pPr>
          </w:p>
          <w:p>
            <w:pPr>
              <w:spacing w:line="309" w:lineRule="auto"/>
              <w:rPr>
                <w:rFonts w:hint="eastAsia" w:ascii="仿宋_GB2312" w:hAnsi="仿宋_GB2312" w:eastAsia="仿宋_GB2312" w:cs="仿宋_GB2312"/>
                <w:sz w:val="21"/>
              </w:rPr>
            </w:pPr>
          </w:p>
          <w:p>
            <w:pPr>
              <w:spacing w:before="74" w:line="224" w:lineRule="auto"/>
              <w:ind w:left="113"/>
              <w:rPr>
                <w:rFonts w:hint="eastAsia" w:ascii="仿宋_GB2312" w:hAnsi="仿宋_GB2312" w:eastAsia="仿宋_GB2312" w:cs="仿宋_GB2312"/>
                <w:sz w:val="23"/>
                <w:szCs w:val="23"/>
              </w:rPr>
            </w:pPr>
            <w:r>
              <w:rPr>
                <w:rFonts w:hint="eastAsia" w:ascii="仿宋_GB2312" w:hAnsi="仿宋_GB2312" w:eastAsia="仿宋_GB2312" w:cs="仿宋_GB2312"/>
                <w:spacing w:val="9"/>
                <w:sz w:val="23"/>
                <w:szCs w:val="23"/>
              </w:rPr>
              <w:t>设置专门容器，实现单独分类、定点投放</w:t>
            </w:r>
            <w:r>
              <w:rPr>
                <w:rFonts w:hint="eastAsia" w:ascii="仿宋_GB2312" w:hAnsi="仿宋_GB2312" w:eastAsia="仿宋_GB2312" w:cs="仿宋_GB2312"/>
                <w:spacing w:val="8"/>
                <w:sz w:val="23"/>
                <w:szCs w:val="23"/>
              </w:rPr>
              <w:t>。</w:t>
            </w:r>
          </w:p>
        </w:tc>
        <w:tc>
          <w:tcPr>
            <w:tcW w:w="4676" w:type="dxa"/>
            <w:vAlign w:val="top"/>
          </w:tcPr>
          <w:p>
            <w:pPr>
              <w:spacing w:before="214" w:line="264" w:lineRule="auto"/>
              <w:ind w:left="113" w:right="106" w:firstLine="2"/>
              <w:rPr>
                <w:rFonts w:hint="eastAsia" w:ascii="仿宋_GB2312" w:hAnsi="仿宋_GB2312" w:eastAsia="仿宋_GB2312" w:cs="仿宋_GB2312"/>
                <w:sz w:val="23"/>
                <w:szCs w:val="23"/>
              </w:rPr>
            </w:pPr>
            <w:r>
              <w:rPr>
                <w:rFonts w:hint="eastAsia" w:ascii="仿宋_GB2312" w:hAnsi="仿宋_GB2312" w:eastAsia="仿宋_GB2312" w:cs="仿宋_GB2312"/>
                <w:spacing w:val="6"/>
                <w:sz w:val="23"/>
                <w:szCs w:val="23"/>
              </w:rPr>
              <w:t>按</w:t>
            </w:r>
            <w:r>
              <w:rPr>
                <w:rFonts w:hint="eastAsia" w:ascii="仿宋_GB2312" w:hAnsi="仿宋_GB2312" w:eastAsia="仿宋_GB2312" w:cs="仿宋_GB2312"/>
                <w:spacing w:val="4"/>
                <w:sz w:val="23"/>
                <w:szCs w:val="23"/>
              </w:rPr>
              <w:t>照现有生活垃圾收集模式，利用现有生活</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20"/>
                <w:sz w:val="23"/>
                <w:szCs w:val="23"/>
              </w:rPr>
              <w:t>垃</w:t>
            </w:r>
            <w:r>
              <w:rPr>
                <w:rFonts w:hint="eastAsia" w:ascii="仿宋_GB2312" w:hAnsi="仿宋_GB2312" w:eastAsia="仿宋_GB2312" w:cs="仿宋_GB2312"/>
                <w:spacing w:val="17"/>
                <w:sz w:val="23"/>
                <w:szCs w:val="23"/>
              </w:rPr>
              <w:t>圾转运设施实行分类转运，做到日产日</w:t>
            </w:r>
            <w:r>
              <w:rPr>
                <w:rFonts w:hint="eastAsia" w:ascii="仿宋_GB2312" w:hAnsi="仿宋_GB2312" w:eastAsia="仿宋_GB2312" w:cs="仿宋_GB2312"/>
                <w:spacing w:val="14"/>
                <w:sz w:val="23"/>
                <w:szCs w:val="23"/>
              </w:rPr>
              <w:t>清</w:t>
            </w:r>
            <w:r>
              <w:rPr>
                <w:rFonts w:hint="eastAsia" w:ascii="仿宋_GB2312" w:hAnsi="仿宋_GB2312" w:eastAsia="仿宋_GB2312" w:cs="仿宋_GB2312"/>
                <w:spacing w:val="10"/>
                <w:sz w:val="23"/>
                <w:szCs w:val="23"/>
              </w:rPr>
              <w:t>，由生活垃圾处理终端进行填埋或者焚</w:t>
            </w:r>
            <w:r>
              <w:rPr>
                <w:rFonts w:hint="eastAsia" w:ascii="仿宋_GB2312" w:hAnsi="仿宋_GB2312" w:eastAsia="仿宋_GB2312" w:cs="仿宋_GB2312"/>
                <w:spacing w:val="1"/>
                <w:sz w:val="23"/>
                <w:szCs w:val="23"/>
              </w:rPr>
              <w:t>烧。</w:t>
            </w:r>
          </w:p>
        </w:tc>
      </w:tr>
    </w:tbl>
    <w:p>
      <w:pPr>
        <w:spacing w:line="222" w:lineRule="exact"/>
        <w:rPr>
          <w:rFonts w:hint="eastAsia" w:ascii="仿宋_GB2312" w:hAnsi="仿宋_GB2312" w:eastAsia="仿宋_GB2312" w:cs="仿宋_GB2312"/>
          <w:sz w:val="19"/>
        </w:rPr>
      </w:pPr>
    </w:p>
    <w:tbl>
      <w:tblPr>
        <w:tblStyle w:val="6"/>
        <w:tblW w:w="148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6"/>
        <w:gridCol w:w="1118"/>
        <w:gridCol w:w="3041"/>
        <w:gridCol w:w="4577"/>
        <w:gridCol w:w="46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1456" w:type="dxa"/>
            <w:vAlign w:val="center"/>
          </w:tcPr>
          <w:p>
            <w:pPr>
              <w:spacing w:before="49" w:line="226" w:lineRule="auto"/>
              <w:ind w:left="302" w:right="145" w:hanging="141"/>
              <w:jc w:val="center"/>
              <w:rPr>
                <w:rFonts w:hint="eastAsia" w:ascii="黑体" w:hAnsi="黑体" w:eastAsia="黑体" w:cs="黑体"/>
                <w:sz w:val="28"/>
                <w:szCs w:val="28"/>
              </w:rPr>
            </w:pPr>
            <w:r>
              <w:rPr>
                <w:rFonts w:hint="eastAsia" w:ascii="黑体" w:hAnsi="黑体" w:eastAsia="黑体" w:cs="黑体"/>
                <w:spacing w:val="-4"/>
                <w:sz w:val="28"/>
                <w:szCs w:val="28"/>
              </w:rPr>
              <w:t>垃</w:t>
            </w:r>
            <w:r>
              <w:rPr>
                <w:rFonts w:hint="eastAsia" w:ascii="黑体" w:hAnsi="黑体" w:eastAsia="黑体" w:cs="黑体"/>
                <w:spacing w:val="-2"/>
                <w:sz w:val="28"/>
                <w:szCs w:val="28"/>
              </w:rPr>
              <w:t>圾分类及</w:t>
            </w:r>
            <w:r>
              <w:rPr>
                <w:rFonts w:hint="eastAsia" w:ascii="黑体" w:hAnsi="黑体" w:eastAsia="黑体" w:cs="黑体"/>
                <w:spacing w:val="-6"/>
                <w:sz w:val="28"/>
                <w:szCs w:val="28"/>
              </w:rPr>
              <w:t>收</w:t>
            </w:r>
            <w:r>
              <w:rPr>
                <w:rFonts w:hint="eastAsia" w:ascii="黑体" w:hAnsi="黑体" w:eastAsia="黑体" w:cs="黑体"/>
                <w:spacing w:val="-3"/>
                <w:sz w:val="28"/>
                <w:szCs w:val="28"/>
              </w:rPr>
              <w:t>运处置</w:t>
            </w:r>
          </w:p>
        </w:tc>
        <w:tc>
          <w:tcPr>
            <w:tcW w:w="1118" w:type="dxa"/>
            <w:vAlign w:val="center"/>
          </w:tcPr>
          <w:p>
            <w:pPr>
              <w:spacing w:before="48" w:line="239" w:lineRule="auto"/>
              <w:ind w:left="244"/>
              <w:jc w:val="both"/>
              <w:rPr>
                <w:rFonts w:hint="eastAsia" w:ascii="黑体" w:hAnsi="黑体" w:eastAsia="黑体" w:cs="黑体"/>
                <w:sz w:val="28"/>
                <w:szCs w:val="28"/>
              </w:rPr>
            </w:pPr>
            <w:r>
              <w:rPr>
                <w:rFonts w:hint="eastAsia" w:ascii="黑体" w:hAnsi="黑体" w:eastAsia="黑体" w:cs="黑体"/>
                <w:spacing w:val="-7"/>
                <w:sz w:val="28"/>
                <w:szCs w:val="28"/>
              </w:rPr>
              <w:t>垃</w:t>
            </w:r>
            <w:r>
              <w:rPr>
                <w:rFonts w:hint="eastAsia" w:ascii="黑体" w:hAnsi="黑体" w:eastAsia="黑体" w:cs="黑体"/>
                <w:spacing w:val="-5"/>
                <w:sz w:val="28"/>
                <w:szCs w:val="28"/>
              </w:rPr>
              <w:t>圾</w:t>
            </w:r>
          </w:p>
          <w:p>
            <w:pPr>
              <w:spacing w:before="1" w:line="213" w:lineRule="auto"/>
              <w:ind w:left="253"/>
              <w:jc w:val="both"/>
              <w:rPr>
                <w:rFonts w:hint="eastAsia" w:ascii="黑体" w:hAnsi="黑体" w:eastAsia="黑体" w:cs="黑体"/>
                <w:sz w:val="28"/>
                <w:szCs w:val="28"/>
              </w:rPr>
            </w:pPr>
            <w:r>
              <w:rPr>
                <w:rFonts w:hint="eastAsia" w:ascii="黑体" w:hAnsi="黑体" w:eastAsia="黑体" w:cs="黑体"/>
                <w:spacing w:val="-11"/>
                <w:sz w:val="28"/>
                <w:szCs w:val="28"/>
              </w:rPr>
              <w:t>类</w:t>
            </w:r>
            <w:r>
              <w:rPr>
                <w:rFonts w:hint="eastAsia" w:ascii="黑体" w:hAnsi="黑体" w:eastAsia="黑体" w:cs="黑体"/>
                <w:spacing w:val="-10"/>
                <w:sz w:val="28"/>
                <w:szCs w:val="28"/>
              </w:rPr>
              <w:t>别</w:t>
            </w:r>
          </w:p>
        </w:tc>
        <w:tc>
          <w:tcPr>
            <w:tcW w:w="3041" w:type="dxa"/>
            <w:vAlign w:val="center"/>
          </w:tcPr>
          <w:p>
            <w:pPr>
              <w:spacing w:before="227" w:line="218" w:lineRule="auto"/>
              <w:ind w:left="824"/>
              <w:jc w:val="both"/>
              <w:rPr>
                <w:rFonts w:hint="eastAsia" w:ascii="黑体" w:hAnsi="黑体" w:eastAsia="黑体" w:cs="黑体"/>
                <w:sz w:val="28"/>
                <w:szCs w:val="28"/>
              </w:rPr>
            </w:pPr>
            <w:r>
              <w:rPr>
                <w:rFonts w:hint="eastAsia" w:ascii="黑体" w:hAnsi="黑体" w:eastAsia="黑体" w:cs="黑体"/>
                <w:spacing w:val="-8"/>
                <w:sz w:val="28"/>
                <w:szCs w:val="28"/>
              </w:rPr>
              <w:t>主</w:t>
            </w:r>
            <w:r>
              <w:rPr>
                <w:rFonts w:hint="eastAsia" w:ascii="黑体" w:hAnsi="黑体" w:eastAsia="黑体" w:cs="黑体"/>
                <w:spacing w:val="-6"/>
                <w:sz w:val="28"/>
                <w:szCs w:val="28"/>
              </w:rPr>
              <w:t>要品种</w:t>
            </w:r>
          </w:p>
        </w:tc>
        <w:tc>
          <w:tcPr>
            <w:tcW w:w="4577" w:type="dxa"/>
            <w:vAlign w:val="center"/>
          </w:tcPr>
          <w:p>
            <w:pPr>
              <w:spacing w:before="227" w:line="219" w:lineRule="auto"/>
              <w:ind w:left="1818"/>
              <w:jc w:val="both"/>
              <w:rPr>
                <w:rFonts w:hint="eastAsia" w:ascii="黑体" w:hAnsi="黑体" w:eastAsia="黑体" w:cs="黑体"/>
                <w:sz w:val="28"/>
                <w:szCs w:val="28"/>
              </w:rPr>
            </w:pPr>
            <w:r>
              <w:rPr>
                <w:rFonts w:hint="eastAsia" w:ascii="黑体" w:hAnsi="黑体" w:eastAsia="黑体" w:cs="黑体"/>
                <w:spacing w:val="-4"/>
                <w:sz w:val="28"/>
                <w:szCs w:val="28"/>
              </w:rPr>
              <w:t>投</w:t>
            </w:r>
            <w:r>
              <w:rPr>
                <w:rFonts w:hint="eastAsia" w:ascii="黑体" w:hAnsi="黑体" w:eastAsia="黑体" w:cs="黑体"/>
                <w:spacing w:val="-3"/>
                <w:sz w:val="28"/>
                <w:szCs w:val="28"/>
              </w:rPr>
              <w:t>放暂存</w:t>
            </w:r>
          </w:p>
        </w:tc>
        <w:tc>
          <w:tcPr>
            <w:tcW w:w="4676" w:type="dxa"/>
            <w:vAlign w:val="center"/>
          </w:tcPr>
          <w:p>
            <w:pPr>
              <w:spacing w:before="228" w:line="220" w:lineRule="auto"/>
              <w:ind w:left="1789"/>
              <w:jc w:val="both"/>
              <w:rPr>
                <w:rFonts w:hint="eastAsia" w:ascii="黑体" w:hAnsi="黑体" w:eastAsia="黑体" w:cs="黑体"/>
                <w:sz w:val="28"/>
                <w:szCs w:val="28"/>
              </w:rPr>
            </w:pPr>
            <w:r>
              <w:rPr>
                <w:rFonts w:hint="eastAsia" w:ascii="黑体" w:hAnsi="黑体" w:eastAsia="黑体" w:cs="黑体"/>
                <w:spacing w:val="-6"/>
                <w:sz w:val="28"/>
                <w:szCs w:val="28"/>
              </w:rPr>
              <w:t>收</w:t>
            </w:r>
            <w:r>
              <w:rPr>
                <w:rFonts w:hint="eastAsia" w:ascii="黑体" w:hAnsi="黑体" w:eastAsia="黑体" w:cs="黑体"/>
                <w:spacing w:val="-3"/>
                <w:sz w:val="28"/>
                <w:szCs w:val="28"/>
              </w:rPr>
              <w:t>运处置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8" w:hRule="atLeast"/>
        </w:trPr>
        <w:tc>
          <w:tcPr>
            <w:tcW w:w="1456" w:type="dxa"/>
            <w:vMerge w:val="restart"/>
            <w:tcBorders>
              <w:bottom w:val="nil"/>
            </w:tcBorders>
            <w:vAlign w:val="top"/>
          </w:tcPr>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7"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line="248" w:lineRule="auto"/>
              <w:rPr>
                <w:rFonts w:hint="eastAsia" w:ascii="仿宋_GB2312" w:hAnsi="仿宋_GB2312" w:eastAsia="仿宋_GB2312" w:cs="仿宋_GB2312"/>
                <w:sz w:val="21"/>
              </w:rPr>
            </w:pPr>
          </w:p>
          <w:p>
            <w:pPr>
              <w:spacing w:before="75" w:line="261" w:lineRule="auto"/>
              <w:ind w:left="117" w:right="107" w:firstLine="6"/>
              <w:rPr>
                <w:rFonts w:hint="eastAsia" w:ascii="仿宋_GB2312" w:hAnsi="仿宋_GB2312" w:eastAsia="仿宋_GB2312" w:cs="仿宋_GB2312"/>
                <w:sz w:val="23"/>
                <w:szCs w:val="23"/>
              </w:rPr>
            </w:pPr>
            <w:r>
              <w:rPr>
                <w:rFonts w:hint="eastAsia" w:ascii="仿宋_GB2312" w:hAnsi="仿宋_GB2312" w:eastAsia="仿宋_GB2312" w:cs="仿宋_GB2312"/>
                <w:spacing w:val="14"/>
                <w:sz w:val="23"/>
                <w:szCs w:val="23"/>
              </w:rPr>
              <w:t>专项垃圾分</w:t>
            </w:r>
            <w:r>
              <w:rPr>
                <w:rFonts w:hint="eastAsia" w:ascii="仿宋_GB2312" w:hAnsi="仿宋_GB2312" w:eastAsia="仿宋_GB2312" w:cs="仿宋_GB2312"/>
                <w:spacing w:val="13"/>
                <w:sz w:val="23"/>
                <w:szCs w:val="23"/>
              </w:rPr>
              <w:t>类</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5"/>
                <w:sz w:val="23"/>
                <w:szCs w:val="23"/>
              </w:rPr>
              <w:t>品种及分类收</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7"/>
                <w:sz w:val="23"/>
                <w:szCs w:val="23"/>
              </w:rPr>
              <w:t>运</w:t>
            </w:r>
            <w:r>
              <w:rPr>
                <w:rFonts w:hint="eastAsia" w:ascii="仿宋_GB2312" w:hAnsi="仿宋_GB2312" w:eastAsia="仿宋_GB2312" w:cs="仿宋_GB2312"/>
                <w:spacing w:val="6"/>
                <w:sz w:val="23"/>
                <w:szCs w:val="23"/>
              </w:rPr>
              <w:t>处置</w:t>
            </w:r>
          </w:p>
        </w:tc>
        <w:tc>
          <w:tcPr>
            <w:tcW w:w="1118" w:type="dxa"/>
            <w:vAlign w:val="top"/>
          </w:tcPr>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3" w:lineRule="auto"/>
              <w:rPr>
                <w:rFonts w:hint="eastAsia" w:ascii="仿宋_GB2312" w:hAnsi="仿宋_GB2312" w:eastAsia="仿宋_GB2312" w:cs="仿宋_GB2312"/>
                <w:sz w:val="21"/>
              </w:rPr>
            </w:pPr>
          </w:p>
          <w:p>
            <w:pPr>
              <w:spacing w:line="253" w:lineRule="auto"/>
              <w:rPr>
                <w:rFonts w:hint="eastAsia" w:ascii="仿宋_GB2312" w:hAnsi="仿宋_GB2312" w:eastAsia="仿宋_GB2312" w:cs="仿宋_GB2312"/>
                <w:sz w:val="21"/>
              </w:rPr>
            </w:pPr>
          </w:p>
          <w:p>
            <w:pPr>
              <w:spacing w:line="253" w:lineRule="auto"/>
              <w:rPr>
                <w:rFonts w:hint="eastAsia" w:ascii="仿宋_GB2312" w:hAnsi="仿宋_GB2312" w:eastAsia="仿宋_GB2312" w:cs="仿宋_GB2312"/>
                <w:sz w:val="21"/>
              </w:rPr>
            </w:pPr>
          </w:p>
          <w:p>
            <w:pPr>
              <w:spacing w:before="74" w:line="322" w:lineRule="exact"/>
              <w:ind w:left="279"/>
              <w:rPr>
                <w:rFonts w:hint="eastAsia" w:ascii="仿宋_GB2312" w:hAnsi="仿宋_GB2312" w:eastAsia="仿宋_GB2312" w:cs="仿宋_GB2312"/>
                <w:sz w:val="23"/>
                <w:szCs w:val="23"/>
              </w:rPr>
            </w:pPr>
            <w:r>
              <w:rPr>
                <w:rFonts w:hint="eastAsia" w:ascii="仿宋_GB2312" w:hAnsi="仿宋_GB2312" w:eastAsia="仿宋_GB2312" w:cs="仿宋_GB2312"/>
                <w:spacing w:val="6"/>
                <w:position w:val="5"/>
                <w:sz w:val="23"/>
                <w:szCs w:val="23"/>
              </w:rPr>
              <w:t>建筑</w:t>
            </w:r>
          </w:p>
          <w:p>
            <w:pPr>
              <w:spacing w:line="226" w:lineRule="auto"/>
              <w:ind w:left="279"/>
              <w:rPr>
                <w:rFonts w:hint="eastAsia" w:ascii="仿宋_GB2312" w:hAnsi="仿宋_GB2312" w:eastAsia="仿宋_GB2312" w:cs="仿宋_GB2312"/>
                <w:sz w:val="23"/>
                <w:szCs w:val="23"/>
              </w:rPr>
            </w:pPr>
            <w:r>
              <w:rPr>
                <w:rFonts w:hint="eastAsia" w:ascii="仿宋_GB2312" w:hAnsi="仿宋_GB2312" w:eastAsia="仿宋_GB2312" w:cs="仿宋_GB2312"/>
                <w:spacing w:val="6"/>
                <w:sz w:val="23"/>
                <w:szCs w:val="23"/>
              </w:rPr>
              <w:t>垃圾</w:t>
            </w:r>
          </w:p>
        </w:tc>
        <w:tc>
          <w:tcPr>
            <w:tcW w:w="3041" w:type="dxa"/>
            <w:vAlign w:val="top"/>
          </w:tcPr>
          <w:p>
            <w:pPr>
              <w:spacing w:before="75" w:line="264" w:lineRule="auto"/>
              <w:ind w:left="112" w:right="105" w:hanging="2"/>
              <w:rPr>
                <w:rFonts w:hint="eastAsia" w:ascii="仿宋_GB2312" w:hAnsi="仿宋_GB2312" w:eastAsia="仿宋_GB2312" w:cs="仿宋_GB2312"/>
                <w:spacing w:val="14"/>
                <w:sz w:val="23"/>
                <w:szCs w:val="23"/>
              </w:rPr>
            </w:pPr>
            <w:r>
              <w:rPr>
                <w:rFonts w:hint="eastAsia" w:ascii="仿宋_GB2312" w:hAnsi="仿宋_GB2312" w:eastAsia="仿宋_GB2312" w:cs="仿宋_GB2312"/>
                <w:spacing w:val="14"/>
                <w:sz w:val="23"/>
                <w:szCs w:val="23"/>
              </w:rPr>
              <w:t>建筑垃圾包括建设工程 垃圾和装修垃圾。建设 工程垃圾是指建设工程 的新建、 改建、扩建、 修缮或者拆除等过程产 生的弃土、弃料和其他废弃物；装修垃圾是指 按照国家规定无需实施 施工许可管理的房屋装 饰装修过程中，产生的 弃料和其他废弃物</w:t>
            </w:r>
          </w:p>
        </w:tc>
        <w:tc>
          <w:tcPr>
            <w:tcW w:w="4577" w:type="dxa"/>
            <w:vAlign w:val="top"/>
          </w:tcPr>
          <w:p>
            <w:pPr>
              <w:spacing w:line="298" w:lineRule="auto"/>
              <w:rPr>
                <w:rFonts w:hint="eastAsia" w:ascii="仿宋_GB2312" w:hAnsi="仿宋_GB2312" w:eastAsia="仿宋_GB2312" w:cs="仿宋_GB2312"/>
                <w:sz w:val="21"/>
              </w:rPr>
            </w:pPr>
          </w:p>
          <w:p>
            <w:pPr>
              <w:spacing w:line="299" w:lineRule="auto"/>
              <w:rPr>
                <w:rFonts w:hint="eastAsia" w:ascii="仿宋_GB2312" w:hAnsi="仿宋_GB2312" w:eastAsia="仿宋_GB2312" w:cs="仿宋_GB2312"/>
                <w:sz w:val="21"/>
              </w:rPr>
            </w:pPr>
          </w:p>
          <w:p>
            <w:pPr>
              <w:spacing w:line="299" w:lineRule="auto"/>
              <w:rPr>
                <w:rFonts w:hint="eastAsia" w:ascii="仿宋_GB2312" w:hAnsi="仿宋_GB2312" w:eastAsia="仿宋_GB2312" w:cs="仿宋_GB2312"/>
                <w:sz w:val="21"/>
              </w:rPr>
            </w:pPr>
          </w:p>
          <w:p>
            <w:pPr>
              <w:spacing w:line="299" w:lineRule="auto"/>
              <w:rPr>
                <w:rFonts w:hint="eastAsia" w:ascii="仿宋_GB2312" w:hAnsi="仿宋_GB2312" w:eastAsia="仿宋_GB2312" w:cs="仿宋_GB2312"/>
                <w:sz w:val="21"/>
              </w:rPr>
            </w:pPr>
          </w:p>
          <w:p>
            <w:pPr>
              <w:spacing w:before="75" w:line="264" w:lineRule="auto"/>
              <w:ind w:left="112" w:right="105" w:hanging="2"/>
              <w:rPr>
                <w:rFonts w:hint="eastAsia" w:ascii="仿宋_GB2312" w:hAnsi="仿宋_GB2312" w:eastAsia="仿宋_GB2312" w:cs="仿宋_GB2312"/>
                <w:sz w:val="23"/>
                <w:szCs w:val="23"/>
              </w:rPr>
            </w:pPr>
            <w:r>
              <w:rPr>
                <w:rFonts w:hint="eastAsia" w:ascii="仿宋_GB2312" w:hAnsi="仿宋_GB2312" w:eastAsia="仿宋_GB2312" w:cs="仿宋_GB2312"/>
                <w:spacing w:val="14"/>
                <w:sz w:val="23"/>
                <w:szCs w:val="23"/>
              </w:rPr>
              <w:t>根</w:t>
            </w:r>
            <w:r>
              <w:rPr>
                <w:rFonts w:hint="eastAsia" w:ascii="仿宋_GB2312" w:hAnsi="仿宋_GB2312" w:eastAsia="仿宋_GB2312" w:cs="仿宋_GB2312"/>
                <w:spacing w:val="12"/>
                <w:sz w:val="23"/>
                <w:szCs w:val="23"/>
              </w:rPr>
              <w:t>据</w:t>
            </w:r>
            <w:r>
              <w:rPr>
                <w:rFonts w:hint="eastAsia" w:ascii="仿宋_GB2312" w:hAnsi="仿宋_GB2312" w:eastAsia="仿宋_GB2312" w:cs="仿宋_GB2312"/>
                <w:spacing w:val="7"/>
                <w:sz w:val="23"/>
                <w:szCs w:val="23"/>
              </w:rPr>
              <w:t>相关规定及实际，设置集中投放点，进</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4"/>
                <w:sz w:val="23"/>
                <w:szCs w:val="23"/>
              </w:rPr>
              <w:t>行</w:t>
            </w:r>
            <w:r>
              <w:rPr>
                <w:rFonts w:hint="eastAsia" w:ascii="仿宋_GB2312" w:hAnsi="仿宋_GB2312" w:eastAsia="仿宋_GB2312" w:cs="仿宋_GB2312"/>
                <w:spacing w:val="9"/>
                <w:sz w:val="23"/>
                <w:szCs w:val="23"/>
              </w:rPr>
              <w:t>分</w:t>
            </w:r>
            <w:r>
              <w:rPr>
                <w:rFonts w:hint="eastAsia" w:ascii="仿宋_GB2312" w:hAnsi="仿宋_GB2312" w:eastAsia="仿宋_GB2312" w:cs="仿宋_GB2312"/>
                <w:spacing w:val="7"/>
                <w:sz w:val="23"/>
                <w:szCs w:val="23"/>
              </w:rPr>
              <w:t>别收集，不得与生活垃圾及危险废物混</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4"/>
                <w:sz w:val="23"/>
                <w:szCs w:val="23"/>
              </w:rPr>
              <w:t>在</w:t>
            </w:r>
            <w:r>
              <w:rPr>
                <w:rFonts w:hint="eastAsia" w:ascii="仿宋_GB2312" w:hAnsi="仿宋_GB2312" w:eastAsia="仿宋_GB2312" w:cs="仿宋_GB2312"/>
                <w:spacing w:val="9"/>
                <w:sz w:val="23"/>
                <w:szCs w:val="23"/>
              </w:rPr>
              <w:t>一</w:t>
            </w:r>
            <w:r>
              <w:rPr>
                <w:rFonts w:hint="eastAsia" w:ascii="仿宋_GB2312" w:hAnsi="仿宋_GB2312" w:eastAsia="仿宋_GB2312" w:cs="仿宋_GB2312"/>
                <w:spacing w:val="7"/>
                <w:sz w:val="23"/>
                <w:szCs w:val="23"/>
              </w:rPr>
              <w:t>起，并保持垃圾堆放场所的整洁，采取</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8"/>
                <w:sz w:val="23"/>
                <w:szCs w:val="23"/>
              </w:rPr>
              <w:t>措施防止扬尘污染</w:t>
            </w:r>
            <w:r>
              <w:rPr>
                <w:rFonts w:hint="eastAsia" w:ascii="仿宋_GB2312" w:hAnsi="仿宋_GB2312" w:eastAsia="仿宋_GB2312" w:cs="仿宋_GB2312"/>
                <w:spacing w:val="6"/>
                <w:sz w:val="23"/>
                <w:szCs w:val="23"/>
              </w:rPr>
              <w:t>。</w:t>
            </w:r>
          </w:p>
        </w:tc>
        <w:tc>
          <w:tcPr>
            <w:tcW w:w="4676" w:type="dxa"/>
            <w:vAlign w:val="top"/>
          </w:tcPr>
          <w:p>
            <w:pPr>
              <w:spacing w:line="271" w:lineRule="auto"/>
              <w:rPr>
                <w:rFonts w:hint="eastAsia" w:ascii="仿宋_GB2312" w:hAnsi="仿宋_GB2312" w:eastAsia="仿宋_GB2312" w:cs="仿宋_GB2312"/>
                <w:sz w:val="21"/>
              </w:rPr>
            </w:pPr>
          </w:p>
          <w:p>
            <w:pPr>
              <w:spacing w:line="271" w:lineRule="auto"/>
              <w:rPr>
                <w:rFonts w:hint="eastAsia" w:ascii="仿宋_GB2312" w:hAnsi="仿宋_GB2312" w:eastAsia="仿宋_GB2312" w:cs="仿宋_GB2312"/>
                <w:sz w:val="21"/>
              </w:rPr>
            </w:pPr>
          </w:p>
          <w:p>
            <w:pPr>
              <w:spacing w:line="271" w:lineRule="auto"/>
              <w:rPr>
                <w:rFonts w:hint="eastAsia" w:ascii="仿宋_GB2312" w:hAnsi="仿宋_GB2312" w:eastAsia="仿宋_GB2312" w:cs="仿宋_GB2312"/>
                <w:sz w:val="21"/>
              </w:rPr>
            </w:pPr>
          </w:p>
          <w:p>
            <w:pPr>
              <w:spacing w:line="272" w:lineRule="auto"/>
              <w:rPr>
                <w:rFonts w:hint="eastAsia" w:ascii="仿宋_GB2312" w:hAnsi="仿宋_GB2312" w:eastAsia="仿宋_GB2312" w:cs="仿宋_GB2312"/>
                <w:sz w:val="21"/>
              </w:rPr>
            </w:pPr>
          </w:p>
          <w:p>
            <w:pPr>
              <w:spacing w:line="272" w:lineRule="auto"/>
              <w:rPr>
                <w:rFonts w:hint="eastAsia" w:ascii="仿宋_GB2312" w:hAnsi="仿宋_GB2312" w:eastAsia="仿宋_GB2312" w:cs="仿宋_GB2312"/>
                <w:sz w:val="21"/>
              </w:rPr>
            </w:pPr>
          </w:p>
          <w:p>
            <w:pPr>
              <w:spacing w:before="74" w:line="269" w:lineRule="auto"/>
              <w:ind w:left="114" w:right="106" w:hanging="1"/>
              <w:rPr>
                <w:rFonts w:hint="eastAsia" w:ascii="仿宋_GB2312" w:hAnsi="仿宋_GB2312" w:eastAsia="仿宋_GB2312" w:cs="仿宋_GB2312"/>
                <w:sz w:val="23"/>
                <w:szCs w:val="23"/>
              </w:rPr>
            </w:pPr>
            <w:r>
              <w:rPr>
                <w:rFonts w:hint="eastAsia" w:ascii="仿宋_GB2312" w:hAnsi="仿宋_GB2312" w:eastAsia="仿宋_GB2312" w:cs="仿宋_GB2312"/>
                <w:spacing w:val="20"/>
                <w:sz w:val="23"/>
                <w:szCs w:val="23"/>
              </w:rPr>
              <w:t>建</w:t>
            </w:r>
            <w:r>
              <w:rPr>
                <w:rFonts w:hint="eastAsia" w:ascii="仿宋_GB2312" w:hAnsi="仿宋_GB2312" w:eastAsia="仿宋_GB2312" w:cs="仿宋_GB2312"/>
                <w:spacing w:val="17"/>
                <w:sz w:val="23"/>
                <w:szCs w:val="23"/>
              </w:rPr>
              <w:t>筑垃圾应当由符合规定的运输企业单位</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7"/>
                <w:sz w:val="23"/>
                <w:szCs w:val="23"/>
              </w:rPr>
              <w:t>进</w:t>
            </w:r>
            <w:r>
              <w:rPr>
                <w:rFonts w:hint="eastAsia" w:ascii="仿宋_GB2312" w:hAnsi="仿宋_GB2312" w:eastAsia="仿宋_GB2312" w:cs="仿宋_GB2312"/>
                <w:spacing w:val="4"/>
                <w:sz w:val="23"/>
                <w:szCs w:val="23"/>
              </w:rPr>
              <w:t>行清运，并运往规范的建筑垃圾消纳场处</w:t>
            </w:r>
            <w:r>
              <w:rPr>
                <w:rFonts w:hint="eastAsia" w:ascii="仿宋_GB2312" w:hAnsi="仿宋_GB2312" w:eastAsia="仿宋_GB2312" w:cs="仿宋_GB2312"/>
                <w:sz w:val="23"/>
                <w:szCs w:val="23"/>
              </w:rPr>
              <w:t xml:space="preserve"> 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6" w:hRule="atLeast"/>
        </w:trPr>
        <w:tc>
          <w:tcPr>
            <w:tcW w:w="1456" w:type="dxa"/>
            <w:vMerge w:val="continue"/>
            <w:tcBorders>
              <w:top w:val="nil"/>
              <w:bottom w:val="nil"/>
            </w:tcBorders>
            <w:vAlign w:val="top"/>
          </w:tcPr>
          <w:p>
            <w:pPr>
              <w:rPr>
                <w:rFonts w:hint="eastAsia" w:ascii="仿宋_GB2312" w:hAnsi="仿宋_GB2312" w:eastAsia="仿宋_GB2312" w:cs="仿宋_GB2312"/>
                <w:sz w:val="21"/>
              </w:rPr>
            </w:pPr>
          </w:p>
        </w:tc>
        <w:tc>
          <w:tcPr>
            <w:tcW w:w="1118" w:type="dxa"/>
            <w:vAlign w:val="top"/>
          </w:tcPr>
          <w:p>
            <w:pPr>
              <w:spacing w:line="268" w:lineRule="auto"/>
              <w:rPr>
                <w:rFonts w:hint="eastAsia" w:ascii="仿宋_GB2312" w:hAnsi="仿宋_GB2312" w:eastAsia="仿宋_GB2312" w:cs="仿宋_GB2312"/>
                <w:sz w:val="21"/>
              </w:rPr>
            </w:pPr>
          </w:p>
          <w:p>
            <w:pPr>
              <w:spacing w:line="268" w:lineRule="auto"/>
              <w:rPr>
                <w:rFonts w:hint="eastAsia" w:ascii="仿宋_GB2312" w:hAnsi="仿宋_GB2312" w:eastAsia="仿宋_GB2312" w:cs="仿宋_GB2312"/>
                <w:sz w:val="21"/>
              </w:rPr>
            </w:pPr>
          </w:p>
          <w:p>
            <w:pPr>
              <w:spacing w:line="268" w:lineRule="auto"/>
              <w:rPr>
                <w:rFonts w:hint="eastAsia" w:ascii="仿宋_GB2312" w:hAnsi="仿宋_GB2312" w:eastAsia="仿宋_GB2312" w:cs="仿宋_GB2312"/>
                <w:sz w:val="21"/>
              </w:rPr>
            </w:pPr>
          </w:p>
          <w:p>
            <w:pPr>
              <w:spacing w:before="74" w:line="272" w:lineRule="auto"/>
              <w:ind w:left="169" w:right="155" w:firstLine="14"/>
              <w:rPr>
                <w:rFonts w:hint="eastAsia" w:ascii="仿宋_GB2312" w:hAnsi="仿宋_GB2312" w:eastAsia="仿宋_GB2312" w:cs="仿宋_GB2312"/>
                <w:sz w:val="23"/>
                <w:szCs w:val="23"/>
              </w:rPr>
            </w:pPr>
            <w:r>
              <w:rPr>
                <w:rFonts w:hint="eastAsia" w:ascii="仿宋_GB2312" w:hAnsi="仿宋_GB2312" w:eastAsia="仿宋_GB2312" w:cs="仿宋_GB2312"/>
                <w:spacing w:val="-1"/>
                <w:sz w:val="23"/>
                <w:szCs w:val="23"/>
              </w:rPr>
              <w:t>园林</w:t>
            </w:r>
            <w:r>
              <w:rPr>
                <w:rFonts w:hint="eastAsia" w:ascii="仿宋_GB2312" w:hAnsi="仿宋_GB2312" w:eastAsia="仿宋_GB2312" w:cs="仿宋_GB2312"/>
                <w:sz w:val="23"/>
                <w:szCs w:val="23"/>
              </w:rPr>
              <w:t xml:space="preserve">绿 </w:t>
            </w:r>
            <w:r>
              <w:rPr>
                <w:rFonts w:hint="eastAsia" w:ascii="仿宋_GB2312" w:hAnsi="仿宋_GB2312" w:eastAsia="仿宋_GB2312" w:cs="仿宋_GB2312"/>
                <w:spacing w:val="4"/>
                <w:sz w:val="23"/>
                <w:szCs w:val="23"/>
              </w:rPr>
              <w:t>化垃圾</w:t>
            </w:r>
          </w:p>
        </w:tc>
        <w:tc>
          <w:tcPr>
            <w:tcW w:w="3041" w:type="dxa"/>
            <w:vAlign w:val="top"/>
          </w:tcPr>
          <w:p>
            <w:pPr>
              <w:spacing w:before="75" w:line="264" w:lineRule="auto"/>
              <w:ind w:left="112" w:right="105" w:hanging="2"/>
              <w:rPr>
                <w:rFonts w:hint="eastAsia" w:ascii="仿宋_GB2312" w:hAnsi="仿宋_GB2312" w:eastAsia="仿宋_GB2312" w:cs="仿宋_GB2312"/>
                <w:spacing w:val="14"/>
                <w:sz w:val="23"/>
                <w:szCs w:val="23"/>
              </w:rPr>
            </w:pPr>
            <w:r>
              <w:rPr>
                <w:rFonts w:hint="eastAsia" w:ascii="仿宋_GB2312" w:hAnsi="仿宋_GB2312" w:eastAsia="仿宋_GB2312" w:cs="仿宋_GB2312"/>
                <w:spacing w:val="14"/>
                <w:sz w:val="23"/>
                <w:szCs w:val="23"/>
              </w:rPr>
              <w:t>城市园林绿化养护以及 公园绿地、风景名胜区 所产生的枯枝、 落叶、 草屑、凋零草花、树木 与灌木修枝整形的废弃 枝条及其他植物废弃物</w:t>
            </w:r>
          </w:p>
        </w:tc>
        <w:tc>
          <w:tcPr>
            <w:tcW w:w="4577" w:type="dxa"/>
            <w:vAlign w:val="top"/>
          </w:tcPr>
          <w:p>
            <w:pPr>
              <w:spacing w:line="268" w:lineRule="auto"/>
              <w:rPr>
                <w:rFonts w:hint="eastAsia" w:ascii="仿宋_GB2312" w:hAnsi="仿宋_GB2312" w:eastAsia="仿宋_GB2312" w:cs="仿宋_GB2312"/>
                <w:sz w:val="21"/>
              </w:rPr>
            </w:pPr>
          </w:p>
          <w:p>
            <w:pPr>
              <w:spacing w:line="268" w:lineRule="auto"/>
              <w:rPr>
                <w:rFonts w:hint="eastAsia" w:ascii="仿宋_GB2312" w:hAnsi="仿宋_GB2312" w:eastAsia="仿宋_GB2312" w:cs="仿宋_GB2312"/>
                <w:sz w:val="21"/>
              </w:rPr>
            </w:pPr>
          </w:p>
          <w:p>
            <w:pPr>
              <w:spacing w:line="268" w:lineRule="auto"/>
              <w:rPr>
                <w:rFonts w:hint="eastAsia" w:ascii="仿宋_GB2312" w:hAnsi="仿宋_GB2312" w:eastAsia="仿宋_GB2312" w:cs="仿宋_GB2312"/>
                <w:sz w:val="21"/>
              </w:rPr>
            </w:pPr>
          </w:p>
          <w:p>
            <w:pPr>
              <w:spacing w:before="74" w:line="272" w:lineRule="auto"/>
              <w:ind w:left="123" w:right="105" w:hanging="13"/>
              <w:rPr>
                <w:rFonts w:hint="eastAsia" w:ascii="仿宋_GB2312" w:hAnsi="仿宋_GB2312" w:eastAsia="仿宋_GB2312" w:cs="仿宋_GB2312"/>
                <w:sz w:val="23"/>
                <w:szCs w:val="23"/>
              </w:rPr>
            </w:pPr>
            <w:r>
              <w:rPr>
                <w:rFonts w:hint="eastAsia" w:ascii="仿宋_GB2312" w:hAnsi="仿宋_GB2312" w:eastAsia="仿宋_GB2312" w:cs="仿宋_GB2312"/>
                <w:spacing w:val="14"/>
                <w:sz w:val="23"/>
                <w:szCs w:val="23"/>
              </w:rPr>
              <w:t>根</w:t>
            </w:r>
            <w:r>
              <w:rPr>
                <w:rFonts w:hint="eastAsia" w:ascii="仿宋_GB2312" w:hAnsi="仿宋_GB2312" w:eastAsia="仿宋_GB2312" w:cs="仿宋_GB2312"/>
                <w:spacing w:val="12"/>
                <w:sz w:val="23"/>
                <w:szCs w:val="23"/>
              </w:rPr>
              <w:t>据</w:t>
            </w:r>
            <w:r>
              <w:rPr>
                <w:rFonts w:hint="eastAsia" w:ascii="仿宋_GB2312" w:hAnsi="仿宋_GB2312" w:eastAsia="仿宋_GB2312" w:cs="仿宋_GB2312"/>
                <w:spacing w:val="7"/>
                <w:sz w:val="23"/>
                <w:szCs w:val="23"/>
              </w:rPr>
              <w:t>实际情况和园林垃圾处置的专项性，建</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0"/>
                <w:sz w:val="23"/>
                <w:szCs w:val="23"/>
              </w:rPr>
              <w:t>立</w:t>
            </w:r>
            <w:r>
              <w:rPr>
                <w:rFonts w:hint="eastAsia" w:ascii="仿宋_GB2312" w:hAnsi="仿宋_GB2312" w:eastAsia="仿宋_GB2312" w:cs="仿宋_GB2312"/>
                <w:spacing w:val="7"/>
                <w:sz w:val="23"/>
                <w:szCs w:val="23"/>
              </w:rPr>
              <w:t>园林绿化垃圾处置场。</w:t>
            </w:r>
          </w:p>
        </w:tc>
        <w:tc>
          <w:tcPr>
            <w:tcW w:w="4676" w:type="dxa"/>
            <w:vAlign w:val="top"/>
          </w:tcPr>
          <w:p>
            <w:pPr>
              <w:spacing w:line="330" w:lineRule="auto"/>
              <w:rPr>
                <w:rFonts w:hint="eastAsia" w:ascii="仿宋_GB2312" w:hAnsi="仿宋_GB2312" w:eastAsia="仿宋_GB2312" w:cs="仿宋_GB2312"/>
                <w:sz w:val="21"/>
              </w:rPr>
            </w:pPr>
          </w:p>
          <w:p>
            <w:pPr>
              <w:spacing w:before="75" w:line="262" w:lineRule="auto"/>
              <w:ind w:left="113" w:right="59" w:firstLine="7"/>
              <w:rPr>
                <w:rFonts w:hint="eastAsia" w:ascii="仿宋_GB2312" w:hAnsi="仿宋_GB2312" w:eastAsia="仿宋_GB2312" w:cs="仿宋_GB2312"/>
                <w:sz w:val="23"/>
                <w:szCs w:val="23"/>
              </w:rPr>
            </w:pPr>
            <w:r>
              <w:rPr>
                <w:rFonts w:hint="eastAsia" w:ascii="仿宋_GB2312" w:hAnsi="仿宋_GB2312" w:eastAsia="仿宋_GB2312" w:cs="仿宋_GB2312"/>
                <w:spacing w:val="4"/>
                <w:sz w:val="23"/>
                <w:szCs w:val="23"/>
              </w:rPr>
              <w:t>通过对园林绿化垃圾现场的初分类作业，</w:t>
            </w:r>
            <w:r>
              <w:rPr>
                <w:rFonts w:hint="eastAsia" w:ascii="仿宋_GB2312" w:hAnsi="仿宋_GB2312" w:eastAsia="仿宋_GB2312" w:cs="仿宋_GB2312"/>
                <w:spacing w:val="2"/>
                <w:sz w:val="23"/>
                <w:szCs w:val="23"/>
              </w:rPr>
              <w:t>将</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8"/>
                <w:sz w:val="23"/>
                <w:szCs w:val="23"/>
              </w:rPr>
              <w:t>园林绿</w:t>
            </w:r>
            <w:r>
              <w:rPr>
                <w:rFonts w:hint="eastAsia" w:ascii="仿宋_GB2312" w:hAnsi="仿宋_GB2312" w:eastAsia="仿宋_GB2312" w:cs="仿宋_GB2312"/>
                <w:spacing w:val="-6"/>
                <w:sz w:val="23"/>
                <w:szCs w:val="23"/>
              </w:rPr>
              <w:t>化</w:t>
            </w:r>
            <w:r>
              <w:rPr>
                <w:rFonts w:hint="eastAsia" w:ascii="仿宋_GB2312" w:hAnsi="仿宋_GB2312" w:eastAsia="仿宋_GB2312" w:cs="仿宋_GB2312"/>
                <w:spacing w:val="-4"/>
                <w:sz w:val="23"/>
                <w:szCs w:val="23"/>
              </w:rPr>
              <w:t>垃圾按照粗料、中料、细料</w:t>
            </w:r>
            <w:r>
              <w:rPr>
                <w:rFonts w:hint="eastAsia" w:ascii="仿宋_GB2312" w:hAnsi="仿宋_GB2312" w:eastAsia="仿宋_GB2312" w:cs="仿宋_GB2312"/>
                <w:spacing w:val="-4"/>
                <w:sz w:val="23"/>
                <w:szCs w:val="23"/>
                <w:lang w:eastAsia="zh-CN"/>
              </w:rPr>
              <w:t>（</w:t>
            </w:r>
            <w:r>
              <w:rPr>
                <w:rFonts w:hint="eastAsia" w:ascii="仿宋_GB2312" w:hAnsi="仿宋_GB2312" w:eastAsia="仿宋_GB2312" w:cs="仿宋_GB2312"/>
                <w:spacing w:val="-4"/>
                <w:sz w:val="23"/>
                <w:szCs w:val="23"/>
              </w:rPr>
              <w:t>即：</w:t>
            </w:r>
            <w:r>
              <w:rPr>
                <w:rFonts w:hint="eastAsia" w:ascii="仿宋_GB2312" w:hAnsi="仿宋_GB2312" w:eastAsia="仿宋_GB2312" w:cs="仿宋_GB2312"/>
                <w:spacing w:val="5"/>
                <w:sz w:val="23"/>
                <w:szCs w:val="23"/>
              </w:rPr>
              <w:t>主</w:t>
            </w:r>
            <w:r>
              <w:rPr>
                <w:rFonts w:hint="eastAsia" w:ascii="仿宋_GB2312" w:hAnsi="仿宋_GB2312" w:eastAsia="仿宋_GB2312" w:cs="仿宋_GB2312"/>
                <w:spacing w:val="4"/>
                <w:sz w:val="23"/>
                <w:szCs w:val="23"/>
              </w:rPr>
              <w:t>干枝条、分枝细枝、落叶草屑分类</w:t>
            </w:r>
            <w:r>
              <w:rPr>
                <w:rFonts w:hint="eastAsia" w:ascii="仿宋_GB2312" w:hAnsi="仿宋_GB2312" w:eastAsia="仿宋_GB2312" w:cs="仿宋_GB2312"/>
                <w:spacing w:val="4"/>
                <w:sz w:val="23"/>
                <w:szCs w:val="23"/>
                <w:lang w:eastAsia="zh-CN"/>
              </w:rPr>
              <w:t>）</w:t>
            </w:r>
            <w:r>
              <w:rPr>
                <w:rFonts w:hint="eastAsia" w:ascii="仿宋_GB2312" w:hAnsi="仿宋_GB2312" w:eastAsia="仿宋_GB2312" w:cs="仿宋_GB2312"/>
                <w:spacing w:val="4"/>
                <w:sz w:val="23"/>
                <w:szCs w:val="23"/>
              </w:rPr>
              <w:t>进行</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8"/>
                <w:sz w:val="23"/>
                <w:szCs w:val="23"/>
              </w:rPr>
              <w:t>现</w:t>
            </w:r>
            <w:r>
              <w:rPr>
                <w:rFonts w:hint="eastAsia" w:ascii="仿宋_GB2312" w:hAnsi="仿宋_GB2312" w:eastAsia="仿宋_GB2312" w:cs="仿宋_GB2312"/>
                <w:spacing w:val="5"/>
                <w:sz w:val="23"/>
                <w:szCs w:val="23"/>
              </w:rPr>
              <w:t>场</w:t>
            </w:r>
            <w:r>
              <w:rPr>
                <w:rFonts w:hint="eastAsia" w:ascii="仿宋_GB2312" w:hAnsi="仿宋_GB2312" w:eastAsia="仿宋_GB2312" w:cs="仿宋_GB2312"/>
                <w:spacing w:val="4"/>
                <w:sz w:val="23"/>
                <w:szCs w:val="23"/>
              </w:rPr>
              <w:t>初步分装，由园林专业车辆将初分类园</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2"/>
                <w:sz w:val="23"/>
                <w:szCs w:val="23"/>
              </w:rPr>
              <w:t>林绿</w:t>
            </w:r>
            <w:r>
              <w:rPr>
                <w:rFonts w:hint="eastAsia" w:ascii="仿宋_GB2312" w:hAnsi="仿宋_GB2312" w:eastAsia="仿宋_GB2312" w:cs="仿宋_GB2312"/>
                <w:spacing w:val="8"/>
                <w:sz w:val="23"/>
                <w:szCs w:val="23"/>
              </w:rPr>
              <w:t>化</w:t>
            </w:r>
            <w:r>
              <w:rPr>
                <w:rFonts w:hint="eastAsia" w:ascii="仿宋_GB2312" w:hAnsi="仿宋_GB2312" w:eastAsia="仿宋_GB2312" w:cs="仿宋_GB2312"/>
                <w:spacing w:val="6"/>
                <w:sz w:val="23"/>
                <w:szCs w:val="23"/>
              </w:rPr>
              <w:t>垃圾送至园林绿化垃圾处置场处置。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5" w:hRule="atLeast"/>
        </w:trPr>
        <w:tc>
          <w:tcPr>
            <w:tcW w:w="1456" w:type="dxa"/>
            <w:vMerge w:val="continue"/>
            <w:tcBorders>
              <w:top w:val="nil"/>
            </w:tcBorders>
            <w:vAlign w:val="top"/>
          </w:tcPr>
          <w:p>
            <w:pPr>
              <w:rPr>
                <w:rFonts w:hint="eastAsia" w:ascii="仿宋_GB2312" w:hAnsi="仿宋_GB2312" w:eastAsia="仿宋_GB2312" w:cs="仿宋_GB2312"/>
                <w:sz w:val="21"/>
              </w:rPr>
            </w:pPr>
          </w:p>
        </w:tc>
        <w:tc>
          <w:tcPr>
            <w:tcW w:w="1118" w:type="dxa"/>
            <w:vAlign w:val="top"/>
          </w:tcPr>
          <w:p>
            <w:pPr>
              <w:spacing w:line="289" w:lineRule="auto"/>
              <w:rPr>
                <w:rFonts w:hint="eastAsia" w:ascii="仿宋_GB2312" w:hAnsi="仿宋_GB2312" w:eastAsia="仿宋_GB2312" w:cs="仿宋_GB2312"/>
                <w:sz w:val="21"/>
              </w:rPr>
            </w:pPr>
          </w:p>
          <w:p>
            <w:pPr>
              <w:spacing w:line="289" w:lineRule="auto"/>
              <w:rPr>
                <w:rFonts w:hint="eastAsia" w:ascii="仿宋_GB2312" w:hAnsi="仿宋_GB2312" w:eastAsia="仿宋_GB2312" w:cs="仿宋_GB2312"/>
                <w:sz w:val="21"/>
              </w:rPr>
            </w:pPr>
          </w:p>
          <w:p>
            <w:pPr>
              <w:spacing w:line="289" w:lineRule="auto"/>
              <w:rPr>
                <w:rFonts w:hint="eastAsia" w:ascii="仿宋_GB2312" w:hAnsi="仿宋_GB2312" w:eastAsia="仿宋_GB2312" w:cs="仿宋_GB2312"/>
                <w:sz w:val="21"/>
              </w:rPr>
            </w:pPr>
          </w:p>
          <w:p>
            <w:pPr>
              <w:spacing w:before="75" w:line="321" w:lineRule="exact"/>
              <w:ind w:left="291"/>
              <w:rPr>
                <w:rFonts w:hint="eastAsia" w:ascii="仿宋_GB2312" w:hAnsi="仿宋_GB2312" w:eastAsia="仿宋_GB2312" w:cs="仿宋_GB2312"/>
                <w:sz w:val="23"/>
                <w:szCs w:val="23"/>
              </w:rPr>
            </w:pPr>
            <w:r>
              <w:rPr>
                <w:rFonts w:hint="eastAsia" w:ascii="仿宋_GB2312" w:hAnsi="仿宋_GB2312" w:eastAsia="仿宋_GB2312" w:cs="仿宋_GB2312"/>
                <w:position w:val="6"/>
                <w:sz w:val="23"/>
                <w:szCs w:val="23"/>
              </w:rPr>
              <w:t>大件</w:t>
            </w:r>
          </w:p>
          <w:p>
            <w:pPr>
              <w:spacing w:line="226" w:lineRule="auto"/>
              <w:ind w:left="279"/>
              <w:rPr>
                <w:rFonts w:hint="eastAsia" w:ascii="仿宋_GB2312" w:hAnsi="仿宋_GB2312" w:eastAsia="仿宋_GB2312" w:cs="仿宋_GB2312"/>
                <w:sz w:val="23"/>
                <w:szCs w:val="23"/>
              </w:rPr>
            </w:pPr>
            <w:r>
              <w:rPr>
                <w:rFonts w:hint="eastAsia" w:ascii="仿宋_GB2312" w:hAnsi="仿宋_GB2312" w:eastAsia="仿宋_GB2312" w:cs="仿宋_GB2312"/>
                <w:spacing w:val="6"/>
                <w:sz w:val="23"/>
                <w:szCs w:val="23"/>
              </w:rPr>
              <w:t>垃圾</w:t>
            </w:r>
          </w:p>
        </w:tc>
        <w:tc>
          <w:tcPr>
            <w:tcW w:w="3041" w:type="dxa"/>
            <w:vAlign w:val="top"/>
          </w:tcPr>
          <w:p>
            <w:pPr>
              <w:spacing w:before="75" w:line="264" w:lineRule="auto"/>
              <w:ind w:left="112" w:right="105" w:hanging="2"/>
              <w:rPr>
                <w:rFonts w:hint="eastAsia" w:ascii="仿宋_GB2312" w:hAnsi="仿宋_GB2312" w:eastAsia="仿宋_GB2312" w:cs="仿宋_GB2312"/>
                <w:spacing w:val="14"/>
                <w:sz w:val="23"/>
                <w:szCs w:val="23"/>
              </w:rPr>
            </w:pPr>
            <w:r>
              <w:rPr>
                <w:rFonts w:hint="eastAsia" w:ascii="仿宋_GB2312" w:hAnsi="仿宋_GB2312" w:eastAsia="仿宋_GB2312" w:cs="仿宋_GB2312"/>
                <w:spacing w:val="14"/>
                <w:sz w:val="23"/>
                <w:szCs w:val="23"/>
              </w:rPr>
              <w:t xml:space="preserve">包括废旧家具 </w:t>
            </w:r>
            <w:r>
              <w:rPr>
                <w:rFonts w:hint="eastAsia" w:ascii="仿宋_GB2312" w:hAnsi="仿宋_GB2312" w:eastAsia="仿宋_GB2312" w:cs="仿宋_GB2312"/>
                <w:spacing w:val="14"/>
                <w:sz w:val="23"/>
                <w:szCs w:val="23"/>
                <w:lang w:eastAsia="zh-CN"/>
              </w:rPr>
              <w:t>（</w:t>
            </w:r>
            <w:r>
              <w:rPr>
                <w:rFonts w:hint="eastAsia" w:ascii="仿宋_GB2312" w:hAnsi="仿宋_GB2312" w:eastAsia="仿宋_GB2312" w:cs="仿宋_GB2312"/>
                <w:spacing w:val="14"/>
                <w:sz w:val="23"/>
                <w:szCs w:val="23"/>
              </w:rPr>
              <w:t>床垫、 沙发、书柜等</w:t>
            </w:r>
            <w:r>
              <w:rPr>
                <w:rFonts w:hint="eastAsia" w:ascii="仿宋_GB2312" w:hAnsi="仿宋_GB2312" w:eastAsia="仿宋_GB2312" w:cs="仿宋_GB2312"/>
                <w:spacing w:val="14"/>
                <w:sz w:val="23"/>
                <w:szCs w:val="23"/>
                <w:lang w:eastAsia="zh-CN"/>
              </w:rPr>
              <w:t>）</w:t>
            </w:r>
            <w:r>
              <w:rPr>
                <w:rFonts w:hint="eastAsia" w:ascii="仿宋_GB2312" w:hAnsi="仿宋_GB2312" w:eastAsia="仿宋_GB2312" w:cs="仿宋_GB2312"/>
                <w:spacing w:val="14"/>
                <w:sz w:val="23"/>
                <w:szCs w:val="23"/>
              </w:rPr>
              <w:t>，家用电 器和电子产品，还包括 其他的大件垃圾，如厨 房用具、卫生用具、 陶 瓷、玻璃、金属、橡胶、 皮革等各种大件物品</w:t>
            </w:r>
          </w:p>
        </w:tc>
        <w:tc>
          <w:tcPr>
            <w:tcW w:w="4577" w:type="dxa"/>
            <w:vAlign w:val="top"/>
          </w:tcPr>
          <w:p>
            <w:pPr>
              <w:spacing w:line="354" w:lineRule="auto"/>
              <w:rPr>
                <w:rFonts w:hint="eastAsia" w:ascii="仿宋_GB2312" w:hAnsi="仿宋_GB2312" w:eastAsia="仿宋_GB2312" w:cs="仿宋_GB2312"/>
                <w:sz w:val="21"/>
              </w:rPr>
            </w:pPr>
          </w:p>
          <w:p>
            <w:pPr>
              <w:spacing w:line="355" w:lineRule="auto"/>
              <w:rPr>
                <w:rFonts w:hint="eastAsia" w:ascii="仿宋_GB2312" w:hAnsi="仿宋_GB2312" w:eastAsia="仿宋_GB2312" w:cs="仿宋_GB2312"/>
                <w:sz w:val="21"/>
              </w:rPr>
            </w:pPr>
          </w:p>
          <w:p>
            <w:pPr>
              <w:spacing w:before="75" w:line="265" w:lineRule="auto"/>
              <w:ind w:left="114" w:right="105" w:hanging="1"/>
              <w:rPr>
                <w:rFonts w:hint="eastAsia" w:ascii="仿宋_GB2312" w:hAnsi="仿宋_GB2312" w:eastAsia="仿宋_GB2312" w:cs="仿宋_GB2312"/>
                <w:sz w:val="23"/>
                <w:szCs w:val="23"/>
              </w:rPr>
            </w:pPr>
            <w:r>
              <w:rPr>
                <w:rFonts w:hint="eastAsia" w:ascii="仿宋_GB2312" w:hAnsi="仿宋_GB2312" w:eastAsia="仿宋_GB2312" w:cs="仿宋_GB2312"/>
                <w:spacing w:val="32"/>
                <w:sz w:val="23"/>
                <w:szCs w:val="23"/>
              </w:rPr>
              <w:t>采</w:t>
            </w:r>
            <w:r>
              <w:rPr>
                <w:rFonts w:hint="eastAsia" w:ascii="仿宋_GB2312" w:hAnsi="仿宋_GB2312" w:eastAsia="仿宋_GB2312" w:cs="仿宋_GB2312"/>
                <w:spacing w:val="20"/>
                <w:sz w:val="23"/>
                <w:szCs w:val="23"/>
              </w:rPr>
              <w:t>取区域集中堆放和小区临时堆放相结合</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4"/>
                <w:sz w:val="23"/>
                <w:szCs w:val="23"/>
              </w:rPr>
              <w:t>的</w:t>
            </w:r>
            <w:r>
              <w:rPr>
                <w:rFonts w:hint="eastAsia" w:ascii="仿宋_GB2312" w:hAnsi="仿宋_GB2312" w:eastAsia="仿宋_GB2312" w:cs="仿宋_GB2312"/>
                <w:spacing w:val="7"/>
                <w:sz w:val="23"/>
                <w:szCs w:val="23"/>
              </w:rPr>
              <w:t>方式，设置堆放点。专用堆放点的区域或</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0"/>
                <w:sz w:val="23"/>
                <w:szCs w:val="23"/>
              </w:rPr>
              <w:t>小</w:t>
            </w:r>
            <w:r>
              <w:rPr>
                <w:rFonts w:hint="eastAsia" w:ascii="仿宋_GB2312" w:hAnsi="仿宋_GB2312" w:eastAsia="仿宋_GB2312" w:cs="仿宋_GB2312"/>
                <w:spacing w:val="8"/>
                <w:sz w:val="23"/>
                <w:szCs w:val="23"/>
              </w:rPr>
              <w:t>区不得将其他垃圾混入。</w:t>
            </w:r>
          </w:p>
        </w:tc>
        <w:tc>
          <w:tcPr>
            <w:tcW w:w="4676" w:type="dxa"/>
            <w:vAlign w:val="top"/>
          </w:tcPr>
          <w:p>
            <w:pPr>
              <w:spacing w:before="146" w:line="261" w:lineRule="auto"/>
              <w:ind w:left="117" w:right="45" w:hanging="5"/>
              <w:rPr>
                <w:rFonts w:hint="eastAsia" w:ascii="仿宋_GB2312" w:hAnsi="仿宋_GB2312" w:eastAsia="仿宋_GB2312" w:cs="仿宋_GB2312"/>
                <w:sz w:val="23"/>
                <w:szCs w:val="23"/>
              </w:rPr>
            </w:pPr>
            <w:r>
              <w:rPr>
                <w:rFonts w:hint="eastAsia" w:ascii="仿宋_GB2312" w:hAnsi="仿宋_GB2312" w:eastAsia="仿宋_GB2312" w:cs="仿宋_GB2312"/>
                <w:spacing w:val="8"/>
                <w:sz w:val="23"/>
                <w:szCs w:val="23"/>
              </w:rPr>
              <w:t>根</w:t>
            </w:r>
            <w:r>
              <w:rPr>
                <w:rFonts w:hint="eastAsia" w:ascii="仿宋_GB2312" w:hAnsi="仿宋_GB2312" w:eastAsia="仿宋_GB2312" w:cs="仿宋_GB2312"/>
                <w:spacing w:val="6"/>
                <w:sz w:val="23"/>
                <w:szCs w:val="23"/>
              </w:rPr>
              <w:t>据</w:t>
            </w:r>
            <w:r>
              <w:rPr>
                <w:rFonts w:hint="eastAsia" w:ascii="仿宋_GB2312" w:hAnsi="仿宋_GB2312" w:eastAsia="仿宋_GB2312" w:cs="仿宋_GB2312"/>
                <w:spacing w:val="4"/>
                <w:sz w:val="23"/>
                <w:szCs w:val="23"/>
              </w:rPr>
              <w:t>大件垃圾特性、堆放点数量和位置，配</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4"/>
                <w:sz w:val="23"/>
                <w:szCs w:val="23"/>
              </w:rPr>
              <w:t>置相应的收运车辆和工作人员。可采用社区</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8"/>
                <w:sz w:val="23"/>
                <w:szCs w:val="23"/>
              </w:rPr>
              <w:t>网</w:t>
            </w:r>
            <w:r>
              <w:rPr>
                <w:rFonts w:hint="eastAsia" w:ascii="仿宋_GB2312" w:hAnsi="仿宋_GB2312" w:eastAsia="仿宋_GB2312" w:cs="仿宋_GB2312"/>
                <w:spacing w:val="13"/>
                <w:sz w:val="23"/>
                <w:szCs w:val="23"/>
              </w:rPr>
              <w:t>络</w:t>
            </w:r>
            <w:r>
              <w:rPr>
                <w:rFonts w:hint="eastAsia" w:ascii="仿宋_GB2312" w:hAnsi="仿宋_GB2312" w:eastAsia="仿宋_GB2312" w:cs="仿宋_GB2312"/>
                <w:spacing w:val="9"/>
                <w:sz w:val="23"/>
                <w:szCs w:val="23"/>
              </w:rPr>
              <w:t>终端</w:t>
            </w:r>
            <w:r>
              <w:rPr>
                <w:rFonts w:hint="eastAsia" w:ascii="仿宋_GB2312" w:hAnsi="仿宋_GB2312" w:eastAsia="仿宋_GB2312" w:cs="仿宋_GB2312"/>
                <w:spacing w:val="9"/>
                <w:sz w:val="23"/>
                <w:szCs w:val="23"/>
                <w:lang w:eastAsia="zh-CN"/>
              </w:rPr>
              <w:t>（</w:t>
            </w:r>
            <w:r>
              <w:rPr>
                <w:rFonts w:hint="eastAsia" w:ascii="仿宋_GB2312" w:hAnsi="仿宋_GB2312" w:eastAsia="仿宋_GB2312" w:cs="仿宋_GB2312"/>
                <w:sz w:val="23"/>
                <w:szCs w:val="23"/>
              </w:rPr>
              <w:t>APP</w:t>
            </w:r>
            <w:r>
              <w:rPr>
                <w:rFonts w:hint="eastAsia" w:ascii="仿宋_GB2312" w:hAnsi="仿宋_GB2312" w:eastAsia="仿宋_GB2312" w:cs="仿宋_GB2312"/>
                <w:sz w:val="23"/>
                <w:szCs w:val="23"/>
                <w:lang w:eastAsia="zh-CN"/>
              </w:rPr>
              <w:t>）</w:t>
            </w:r>
            <w:r>
              <w:rPr>
                <w:rFonts w:hint="eastAsia" w:ascii="仿宋_GB2312" w:hAnsi="仿宋_GB2312" w:eastAsia="仿宋_GB2312" w:cs="仿宋_GB2312"/>
                <w:spacing w:val="9"/>
                <w:sz w:val="23"/>
                <w:szCs w:val="23"/>
              </w:rPr>
              <w:t>或电话预约上门回收形式，</w:t>
            </w:r>
            <w:r>
              <w:rPr>
                <w:rFonts w:hint="eastAsia" w:ascii="仿宋_GB2312" w:hAnsi="仿宋_GB2312" w:eastAsia="仿宋_GB2312" w:cs="仿宋_GB2312"/>
                <w:spacing w:val="11"/>
                <w:sz w:val="23"/>
                <w:szCs w:val="23"/>
              </w:rPr>
              <w:t>由</w:t>
            </w:r>
            <w:r>
              <w:rPr>
                <w:rFonts w:hint="eastAsia" w:ascii="仿宋_GB2312" w:hAnsi="仿宋_GB2312" w:eastAsia="仿宋_GB2312" w:cs="仿宋_GB2312"/>
                <w:spacing w:val="7"/>
                <w:sz w:val="23"/>
                <w:szCs w:val="23"/>
              </w:rPr>
              <w:t>具备相关资质的企业定期回收大件垃圾。</w:t>
            </w:r>
            <w:r>
              <w:rPr>
                <w:rFonts w:hint="eastAsia" w:ascii="仿宋_GB2312" w:hAnsi="仿宋_GB2312" w:eastAsia="仿宋_GB2312" w:cs="仿宋_GB2312"/>
                <w:spacing w:val="17"/>
                <w:sz w:val="23"/>
                <w:szCs w:val="23"/>
              </w:rPr>
              <w:t>家用电器和电子产品运往专门的处置场</w:t>
            </w:r>
            <w:r>
              <w:rPr>
                <w:rFonts w:hint="eastAsia" w:ascii="仿宋_GB2312" w:hAnsi="仿宋_GB2312" w:eastAsia="仿宋_GB2312" w:cs="仿宋_GB2312"/>
                <w:spacing w:val="15"/>
                <w:sz w:val="23"/>
                <w:szCs w:val="23"/>
              </w:rPr>
              <w:t>所</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4"/>
                <w:sz w:val="23"/>
                <w:szCs w:val="23"/>
              </w:rPr>
              <w:t>处置，家具可采用人工拆解和机械拆解相结</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9"/>
                <w:sz w:val="23"/>
                <w:szCs w:val="23"/>
              </w:rPr>
              <w:t>合</w:t>
            </w:r>
            <w:r>
              <w:rPr>
                <w:rFonts w:hint="eastAsia" w:ascii="仿宋_GB2312" w:hAnsi="仿宋_GB2312" w:eastAsia="仿宋_GB2312" w:cs="仿宋_GB2312"/>
                <w:spacing w:val="8"/>
                <w:sz w:val="23"/>
                <w:szCs w:val="23"/>
              </w:rPr>
              <w:t>的方式，进行环保处置。</w:t>
            </w:r>
          </w:p>
        </w:tc>
      </w:tr>
    </w:tbl>
    <w:p>
      <w:pPr>
        <w:rPr>
          <w:rFonts w:hint="eastAsia" w:ascii="仿宋_GB2312" w:hAnsi="仿宋_GB2312" w:eastAsia="仿宋_GB2312" w:cs="仿宋_GB2312"/>
          <w:sz w:val="21"/>
        </w:rPr>
      </w:pPr>
    </w:p>
    <w:p>
      <w:pPr>
        <w:rPr>
          <w:rFonts w:hint="eastAsia" w:ascii="仿宋_GB2312" w:hAnsi="仿宋_GB2312" w:eastAsia="仿宋_GB2312" w:cs="仿宋_GB2312"/>
        </w:rPr>
        <w:sectPr>
          <w:pgSz w:w="16839" w:h="11906"/>
          <w:pgMar w:top="850" w:right="982" w:bottom="736" w:left="982" w:header="0" w:footer="483" w:gutter="0"/>
          <w:cols w:space="720" w:num="1"/>
        </w:sectPr>
      </w:pPr>
    </w:p>
    <w:p>
      <w:pPr>
        <w:spacing w:before="62" w:line="225" w:lineRule="auto"/>
        <w:ind w:left="492"/>
        <w:rPr>
          <w:rFonts w:hint="eastAsia" w:ascii="楷体" w:hAnsi="楷体" w:eastAsia="楷体" w:cs="楷体"/>
          <w:spacing w:val="-14"/>
          <w:sz w:val="31"/>
          <w:szCs w:val="31"/>
        </w:rPr>
      </w:pPr>
      <w:r>
        <w:rPr>
          <w:rFonts w:hint="eastAsia" w:ascii="楷体" w:hAnsi="楷体" w:eastAsia="楷体" w:cs="楷体"/>
          <w:spacing w:val="-14"/>
          <w:sz w:val="31"/>
          <w:szCs w:val="31"/>
        </w:rPr>
        <w:t>附表 2</w:t>
      </w:r>
    </w:p>
    <w:p>
      <w:pPr>
        <w:spacing w:before="293" w:line="215" w:lineRule="auto"/>
        <w:ind w:left="4128"/>
        <w:rPr>
          <w:rFonts w:hint="eastAsia" w:ascii="方正小标宋简体" w:hAnsi="方正小标宋简体" w:eastAsia="方正小标宋简体" w:cs="方正小标宋简体"/>
          <w:sz w:val="43"/>
          <w:szCs w:val="43"/>
        </w:rPr>
      </w:pPr>
      <w:r>
        <w:rPr>
          <w:rFonts w:hint="eastAsia" w:ascii="方正小标宋简体" w:hAnsi="方正小标宋简体" w:eastAsia="方正小标宋简体" w:cs="方正小标宋简体"/>
          <w:spacing w:val="16"/>
          <w:sz w:val="43"/>
          <w:szCs w:val="43"/>
          <w:lang w:eastAsia="zh-CN"/>
        </w:rPr>
        <w:t>陆河</w:t>
      </w:r>
      <w:r>
        <w:rPr>
          <w:rFonts w:hint="eastAsia" w:ascii="方正小标宋简体" w:hAnsi="方正小标宋简体" w:eastAsia="方正小标宋简体" w:cs="方正小标宋简体"/>
          <w:spacing w:val="9"/>
          <w:sz w:val="43"/>
          <w:szCs w:val="43"/>
        </w:rPr>
        <w:t>县城市生活垃圾分类体系建设</w:t>
      </w:r>
    </w:p>
    <w:p>
      <w:pPr>
        <w:spacing w:line="73" w:lineRule="exact"/>
        <w:rPr>
          <w:rFonts w:hint="eastAsia" w:ascii="仿宋_GB2312" w:hAnsi="仿宋_GB2312" w:eastAsia="仿宋_GB2312" w:cs="仿宋_GB2312"/>
        </w:rPr>
      </w:pPr>
    </w:p>
    <w:tbl>
      <w:tblPr>
        <w:tblStyle w:val="6"/>
        <w:tblW w:w="148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0"/>
        <w:gridCol w:w="13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770" w:type="dxa"/>
            <w:vAlign w:val="top"/>
          </w:tcPr>
          <w:p>
            <w:pPr>
              <w:spacing w:before="177" w:line="220" w:lineRule="auto"/>
              <w:ind w:left="229"/>
              <w:jc w:val="center"/>
              <w:rPr>
                <w:rFonts w:hint="eastAsia" w:ascii="黑体" w:hAnsi="黑体" w:eastAsia="黑体" w:cs="黑体"/>
                <w:spacing w:val="-7"/>
                <w:sz w:val="28"/>
                <w:szCs w:val="28"/>
              </w:rPr>
            </w:pPr>
            <w:r>
              <w:rPr>
                <w:rFonts w:hint="eastAsia" w:ascii="黑体" w:hAnsi="黑体" w:eastAsia="黑体" w:cs="黑体"/>
                <w:spacing w:val="-7"/>
                <w:sz w:val="28"/>
                <w:szCs w:val="28"/>
              </w:rPr>
              <w:t>项目</w:t>
            </w:r>
          </w:p>
        </w:tc>
        <w:tc>
          <w:tcPr>
            <w:tcW w:w="13066" w:type="dxa"/>
            <w:vAlign w:val="top"/>
          </w:tcPr>
          <w:p>
            <w:pPr>
              <w:spacing w:before="177" w:line="220" w:lineRule="auto"/>
              <w:ind w:left="229"/>
              <w:jc w:val="center"/>
              <w:rPr>
                <w:rFonts w:hint="eastAsia" w:ascii="黑体" w:hAnsi="黑体" w:eastAsia="黑体" w:cs="黑体"/>
                <w:spacing w:val="-7"/>
                <w:sz w:val="28"/>
                <w:szCs w:val="28"/>
              </w:rPr>
            </w:pPr>
            <w:r>
              <w:rPr>
                <w:rFonts w:hint="eastAsia" w:ascii="黑体" w:hAnsi="黑体" w:eastAsia="黑体" w:cs="黑体"/>
                <w:spacing w:val="-7"/>
                <w:sz w:val="28"/>
                <w:szCs w:val="28"/>
              </w:rPr>
              <w:t>工作内容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1770" w:type="dxa"/>
            <w:vAlign w:val="top"/>
          </w:tcPr>
          <w:p>
            <w:pPr>
              <w:spacing w:line="241" w:lineRule="auto"/>
              <w:rPr>
                <w:rFonts w:hint="eastAsia" w:ascii="仿宋_GB2312" w:hAnsi="仿宋_GB2312" w:eastAsia="仿宋_GB2312" w:cs="仿宋_GB2312"/>
                <w:sz w:val="21"/>
              </w:rPr>
            </w:pPr>
          </w:p>
          <w:p>
            <w:pPr>
              <w:spacing w:line="241" w:lineRule="auto"/>
              <w:rPr>
                <w:rFonts w:hint="eastAsia" w:ascii="仿宋_GB2312" w:hAnsi="仿宋_GB2312" w:eastAsia="仿宋_GB2312" w:cs="仿宋_GB2312"/>
                <w:sz w:val="21"/>
              </w:rPr>
            </w:pPr>
          </w:p>
          <w:p>
            <w:pPr>
              <w:spacing w:line="242" w:lineRule="auto"/>
              <w:rPr>
                <w:rFonts w:hint="eastAsia" w:ascii="仿宋_GB2312" w:hAnsi="仿宋_GB2312" w:eastAsia="仿宋_GB2312" w:cs="仿宋_GB2312"/>
                <w:sz w:val="21"/>
              </w:rPr>
            </w:pPr>
          </w:p>
          <w:p>
            <w:pPr>
              <w:spacing w:before="75" w:line="224" w:lineRule="auto"/>
              <w:ind w:left="169"/>
              <w:rPr>
                <w:rFonts w:hint="eastAsia" w:ascii="仿宋_GB2312" w:hAnsi="仿宋_GB2312" w:eastAsia="仿宋_GB2312" w:cs="仿宋_GB2312"/>
                <w:sz w:val="23"/>
                <w:szCs w:val="23"/>
              </w:rPr>
            </w:pPr>
            <w:r>
              <w:rPr>
                <w:rFonts w:hint="eastAsia" w:ascii="仿宋_GB2312" w:hAnsi="仿宋_GB2312" w:eastAsia="仿宋_GB2312" w:cs="仿宋_GB2312"/>
                <w:spacing w:val="9"/>
                <w:sz w:val="23"/>
                <w:szCs w:val="23"/>
              </w:rPr>
              <w:t>促进源头减</w:t>
            </w:r>
            <w:r>
              <w:rPr>
                <w:rFonts w:hint="eastAsia" w:ascii="仿宋_GB2312" w:hAnsi="仿宋_GB2312" w:eastAsia="仿宋_GB2312" w:cs="仿宋_GB2312"/>
                <w:spacing w:val="8"/>
                <w:sz w:val="23"/>
                <w:szCs w:val="23"/>
              </w:rPr>
              <w:t>量</w:t>
            </w:r>
          </w:p>
        </w:tc>
        <w:tc>
          <w:tcPr>
            <w:tcW w:w="13066" w:type="dxa"/>
            <w:vAlign w:val="top"/>
          </w:tcPr>
          <w:p>
            <w:pPr>
              <w:spacing w:before="84" w:line="276" w:lineRule="auto"/>
              <w:ind w:left="112" w:right="104" w:firstLine="23"/>
              <w:rPr>
                <w:rFonts w:hint="eastAsia" w:ascii="仿宋_GB2312" w:hAnsi="仿宋_GB2312" w:eastAsia="仿宋_GB2312" w:cs="仿宋_GB2312"/>
                <w:sz w:val="23"/>
                <w:szCs w:val="23"/>
              </w:rPr>
            </w:pPr>
            <w:r>
              <w:rPr>
                <w:rFonts w:hint="eastAsia" w:ascii="仿宋_GB2312" w:hAnsi="仿宋_GB2312" w:eastAsia="仿宋_GB2312" w:cs="仿宋_GB2312"/>
                <w:spacing w:val="14"/>
                <w:sz w:val="23"/>
                <w:szCs w:val="23"/>
              </w:rPr>
              <w:t>引导</w:t>
            </w:r>
            <w:r>
              <w:rPr>
                <w:rFonts w:hint="eastAsia" w:ascii="仿宋_GB2312" w:hAnsi="仿宋_GB2312" w:eastAsia="仿宋_GB2312" w:cs="仿宋_GB2312"/>
                <w:spacing w:val="12"/>
                <w:sz w:val="23"/>
                <w:szCs w:val="23"/>
              </w:rPr>
              <w:t>生</w:t>
            </w:r>
            <w:r>
              <w:rPr>
                <w:rFonts w:hint="eastAsia" w:ascii="仿宋_GB2312" w:hAnsi="仿宋_GB2312" w:eastAsia="仿宋_GB2312" w:cs="仿宋_GB2312"/>
                <w:spacing w:val="7"/>
                <w:sz w:val="23"/>
                <w:szCs w:val="23"/>
              </w:rPr>
              <w:t>产企业按照相关标准，规范商品的包装设计，有效减少包装材料的用量。推进快递行业绿色发展，鼓励企业研发生产</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4"/>
                <w:sz w:val="23"/>
                <w:szCs w:val="23"/>
              </w:rPr>
              <w:t>可循环使用、</w:t>
            </w:r>
            <w:r>
              <w:rPr>
                <w:rFonts w:hint="eastAsia" w:ascii="仿宋_GB2312" w:hAnsi="仿宋_GB2312" w:eastAsia="仿宋_GB2312" w:cs="仿宋_GB2312"/>
                <w:spacing w:val="8"/>
                <w:sz w:val="23"/>
                <w:szCs w:val="23"/>
              </w:rPr>
              <w:t>可</w:t>
            </w:r>
            <w:r>
              <w:rPr>
                <w:rFonts w:hint="eastAsia" w:ascii="仿宋_GB2312" w:hAnsi="仿宋_GB2312" w:eastAsia="仿宋_GB2312" w:cs="仿宋_GB2312"/>
                <w:spacing w:val="7"/>
                <w:sz w:val="23"/>
                <w:szCs w:val="23"/>
              </w:rPr>
              <w:t>降解和易于回收的绿色包装材料，大幅降低快递包装耗材。倡导低碳生活、适度消费，推广使用可循环利用</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4"/>
                <w:sz w:val="23"/>
                <w:szCs w:val="23"/>
              </w:rPr>
              <w:t>物品，限制使</w:t>
            </w:r>
            <w:r>
              <w:rPr>
                <w:rFonts w:hint="eastAsia" w:ascii="仿宋_GB2312" w:hAnsi="仿宋_GB2312" w:eastAsia="仿宋_GB2312" w:cs="仿宋_GB2312"/>
                <w:spacing w:val="8"/>
                <w:sz w:val="23"/>
                <w:szCs w:val="23"/>
              </w:rPr>
              <w:t>用</w:t>
            </w:r>
            <w:r>
              <w:rPr>
                <w:rFonts w:hint="eastAsia" w:ascii="仿宋_GB2312" w:hAnsi="仿宋_GB2312" w:eastAsia="仿宋_GB2312" w:cs="仿宋_GB2312"/>
                <w:spacing w:val="7"/>
                <w:sz w:val="23"/>
                <w:szCs w:val="23"/>
              </w:rPr>
              <w:t>一次性用品，倡导净菜和洁净农副产品进城。加大“限塑令”的执行力度，加强对超市、商场、集贸市场等</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8"/>
                <w:sz w:val="23"/>
                <w:szCs w:val="23"/>
              </w:rPr>
              <w:t>商品零售场所销售、使用塑料购物袋进行监督检查，推广使用菜篮子、布袋子，逐步减少塑料袋的销售、使用。鼓励集</w:t>
            </w:r>
            <w:r>
              <w:rPr>
                <w:rFonts w:hint="eastAsia" w:ascii="仿宋_GB2312" w:hAnsi="仿宋_GB2312" w:eastAsia="仿宋_GB2312" w:cs="仿宋_GB2312"/>
                <w:spacing w:val="7"/>
                <w:sz w:val="23"/>
                <w:szCs w:val="23"/>
              </w:rPr>
              <w:t>贸</w:t>
            </w:r>
            <w:r>
              <w:rPr>
                <w:rFonts w:hint="eastAsia" w:ascii="仿宋_GB2312" w:hAnsi="仿宋_GB2312" w:eastAsia="仿宋_GB2312" w:cs="仿宋_GB2312"/>
                <w:sz w:val="23"/>
                <w:szCs w:val="23"/>
              </w:rPr>
              <w:t xml:space="preserve">市 </w:t>
            </w:r>
            <w:r>
              <w:rPr>
                <w:rFonts w:hint="eastAsia" w:ascii="仿宋_GB2312" w:hAnsi="仿宋_GB2312" w:eastAsia="仿宋_GB2312" w:cs="仿宋_GB2312"/>
                <w:spacing w:val="9"/>
                <w:sz w:val="23"/>
                <w:szCs w:val="23"/>
              </w:rPr>
              <w:t>场采用果蔬垃圾等脱水减量处理设施</w:t>
            </w:r>
            <w:r>
              <w:rPr>
                <w:rFonts w:hint="eastAsia" w:ascii="仿宋_GB2312" w:hAnsi="仿宋_GB2312" w:eastAsia="仿宋_GB2312" w:cs="仿宋_GB2312"/>
                <w:spacing w:val="7"/>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3" w:hRule="atLeast"/>
        </w:trPr>
        <w:tc>
          <w:tcPr>
            <w:tcW w:w="1770" w:type="dxa"/>
            <w:vAlign w:val="top"/>
          </w:tcPr>
          <w:p>
            <w:pPr>
              <w:spacing w:line="271" w:lineRule="auto"/>
              <w:rPr>
                <w:rFonts w:hint="eastAsia" w:ascii="仿宋_GB2312" w:hAnsi="仿宋_GB2312" w:eastAsia="仿宋_GB2312" w:cs="仿宋_GB2312"/>
                <w:sz w:val="21"/>
              </w:rPr>
            </w:pPr>
          </w:p>
          <w:p>
            <w:pPr>
              <w:spacing w:line="271" w:lineRule="auto"/>
              <w:rPr>
                <w:rFonts w:hint="eastAsia" w:ascii="仿宋_GB2312" w:hAnsi="仿宋_GB2312" w:eastAsia="仿宋_GB2312" w:cs="仿宋_GB2312"/>
                <w:sz w:val="21"/>
              </w:rPr>
            </w:pPr>
          </w:p>
          <w:p>
            <w:pPr>
              <w:spacing w:line="271" w:lineRule="auto"/>
              <w:rPr>
                <w:rFonts w:hint="eastAsia" w:ascii="仿宋_GB2312" w:hAnsi="仿宋_GB2312" w:eastAsia="仿宋_GB2312" w:cs="仿宋_GB2312"/>
                <w:sz w:val="21"/>
              </w:rPr>
            </w:pPr>
          </w:p>
          <w:p>
            <w:pPr>
              <w:spacing w:line="271" w:lineRule="auto"/>
              <w:rPr>
                <w:rFonts w:hint="eastAsia" w:ascii="仿宋_GB2312" w:hAnsi="仿宋_GB2312" w:eastAsia="仿宋_GB2312" w:cs="仿宋_GB2312"/>
                <w:sz w:val="21"/>
              </w:rPr>
            </w:pPr>
          </w:p>
          <w:p>
            <w:pPr>
              <w:spacing w:before="75" w:line="301" w:lineRule="auto"/>
              <w:ind w:left="173" w:right="161" w:hanging="3"/>
              <w:rPr>
                <w:rFonts w:hint="eastAsia" w:ascii="仿宋_GB2312" w:hAnsi="仿宋_GB2312" w:eastAsia="仿宋_GB2312" w:cs="仿宋_GB2312"/>
                <w:sz w:val="23"/>
                <w:szCs w:val="23"/>
              </w:rPr>
            </w:pPr>
            <w:r>
              <w:rPr>
                <w:rFonts w:hint="eastAsia" w:ascii="仿宋_GB2312" w:hAnsi="仿宋_GB2312" w:eastAsia="仿宋_GB2312" w:cs="仿宋_GB2312"/>
                <w:spacing w:val="12"/>
                <w:sz w:val="23"/>
                <w:szCs w:val="23"/>
              </w:rPr>
              <w:t>建</w:t>
            </w:r>
            <w:r>
              <w:rPr>
                <w:rFonts w:hint="eastAsia" w:ascii="仿宋_GB2312" w:hAnsi="仿宋_GB2312" w:eastAsia="仿宋_GB2312" w:cs="仿宋_GB2312"/>
                <w:spacing w:val="8"/>
                <w:sz w:val="23"/>
                <w:szCs w:val="23"/>
              </w:rPr>
              <w:t>立生活垃圾分类收运体系</w:t>
            </w:r>
          </w:p>
        </w:tc>
        <w:tc>
          <w:tcPr>
            <w:tcW w:w="13066" w:type="dxa"/>
            <w:vAlign w:val="top"/>
          </w:tcPr>
          <w:p>
            <w:pPr>
              <w:spacing w:before="82" w:line="281" w:lineRule="auto"/>
              <w:ind w:left="111" w:right="45" w:firstLine="34"/>
              <w:rPr>
                <w:rFonts w:hint="eastAsia" w:ascii="仿宋_GB2312" w:hAnsi="仿宋_GB2312" w:eastAsia="仿宋_GB2312" w:cs="仿宋_GB2312"/>
                <w:sz w:val="23"/>
                <w:szCs w:val="23"/>
              </w:rPr>
            </w:pPr>
            <w:r>
              <w:rPr>
                <w:rFonts w:hint="eastAsia" w:ascii="仿宋_GB2312" w:hAnsi="仿宋_GB2312" w:eastAsia="仿宋_GB2312" w:cs="仿宋_GB2312"/>
                <w:spacing w:val="5"/>
                <w:sz w:val="23"/>
                <w:szCs w:val="23"/>
              </w:rPr>
              <w:t>以“全过程分类”为目标</w:t>
            </w:r>
            <w:r>
              <w:rPr>
                <w:rFonts w:hint="eastAsia" w:ascii="仿宋_GB2312" w:hAnsi="仿宋_GB2312" w:eastAsia="仿宋_GB2312" w:cs="仿宋_GB2312"/>
                <w:spacing w:val="5"/>
                <w:sz w:val="23"/>
                <w:szCs w:val="23"/>
                <w:lang w:eastAsia="zh-CN"/>
              </w:rPr>
              <w:t>，</w:t>
            </w:r>
            <w:r>
              <w:rPr>
                <w:rFonts w:hint="eastAsia" w:ascii="仿宋_GB2312" w:hAnsi="仿宋_GB2312" w:eastAsia="仿宋_GB2312" w:cs="仿宋_GB2312"/>
                <w:spacing w:val="5"/>
                <w:sz w:val="23"/>
                <w:szCs w:val="23"/>
              </w:rPr>
              <w:t>按照生活垃圾的产生量，合理确定收运频次、收运时间和运输线路，足量配备分类运输车辆</w:t>
            </w:r>
            <w:r>
              <w:rPr>
                <w:rFonts w:hint="eastAsia" w:ascii="仿宋_GB2312" w:hAnsi="仿宋_GB2312" w:eastAsia="仿宋_GB2312" w:cs="仿宋_GB2312"/>
                <w:spacing w:val="2"/>
                <w:sz w:val="23"/>
                <w:szCs w:val="23"/>
              </w:rPr>
              <w:t>，</w:t>
            </w:r>
            <w:r>
              <w:rPr>
                <w:rFonts w:hint="eastAsia" w:ascii="仿宋_GB2312" w:hAnsi="仿宋_GB2312" w:eastAsia="仿宋_GB2312" w:cs="仿宋_GB2312"/>
                <w:sz w:val="23"/>
                <w:szCs w:val="23"/>
              </w:rPr>
              <w:t xml:space="preserve">加 </w:t>
            </w:r>
            <w:r>
              <w:rPr>
                <w:rFonts w:hint="eastAsia" w:ascii="仿宋_GB2312" w:hAnsi="仿宋_GB2312" w:eastAsia="仿宋_GB2312" w:cs="仿宋_GB2312"/>
                <w:spacing w:val="8"/>
                <w:sz w:val="23"/>
                <w:szCs w:val="23"/>
              </w:rPr>
              <w:t>快建立生活垃圾分类收运网络；分类运输车辆应喷涂统一规范的标志标识，明示所承运的生活垃圾种类；有中转需要的，</w:t>
            </w:r>
            <w:r>
              <w:rPr>
                <w:rFonts w:hint="eastAsia" w:ascii="仿宋_GB2312" w:hAnsi="仿宋_GB2312" w:eastAsia="仿宋_GB2312" w:cs="仿宋_GB2312"/>
                <w:sz w:val="23"/>
                <w:szCs w:val="23"/>
              </w:rPr>
              <w:t xml:space="preserve">中 </w:t>
            </w:r>
            <w:r>
              <w:rPr>
                <w:rFonts w:hint="eastAsia" w:ascii="仿宋_GB2312" w:hAnsi="仿宋_GB2312" w:eastAsia="仿宋_GB2312" w:cs="仿宋_GB2312"/>
                <w:spacing w:val="9"/>
                <w:sz w:val="23"/>
                <w:szCs w:val="23"/>
              </w:rPr>
              <w:t>转站点应满足分类运输、暂存条件，符合密闭、环保、高效的要求。加大运输环节监管力度，建立行业主管部门执法监督</w:t>
            </w:r>
            <w:r>
              <w:rPr>
                <w:rFonts w:hint="eastAsia" w:ascii="仿宋_GB2312" w:hAnsi="仿宋_GB2312" w:eastAsia="仿宋_GB2312" w:cs="仿宋_GB2312"/>
                <w:spacing w:val="6"/>
                <w:sz w:val="23"/>
                <w:szCs w:val="23"/>
              </w:rPr>
              <w:t>、</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0"/>
                <w:sz w:val="23"/>
                <w:szCs w:val="23"/>
              </w:rPr>
              <w:t>收运单位和</w:t>
            </w:r>
            <w:r>
              <w:rPr>
                <w:rFonts w:hint="eastAsia" w:ascii="仿宋_GB2312" w:hAnsi="仿宋_GB2312" w:eastAsia="仿宋_GB2312" w:cs="仿宋_GB2312"/>
                <w:spacing w:val="9"/>
                <w:sz w:val="23"/>
                <w:szCs w:val="23"/>
              </w:rPr>
              <w:t>责</w:t>
            </w:r>
            <w:r>
              <w:rPr>
                <w:rFonts w:hint="eastAsia" w:ascii="仿宋_GB2312" w:hAnsi="仿宋_GB2312" w:eastAsia="仿宋_GB2312" w:cs="仿宋_GB2312"/>
                <w:spacing w:val="5"/>
                <w:sz w:val="23"/>
                <w:szCs w:val="23"/>
              </w:rPr>
              <w:t>任单位相互监督、新闻媒体和热心市民社会监督等工作机制，防止生活垃圾“先分后混”“混装混运”和运输</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0"/>
                <w:sz w:val="23"/>
                <w:szCs w:val="23"/>
              </w:rPr>
              <w:t>环节的 “</w:t>
            </w:r>
            <w:r>
              <w:rPr>
                <w:rFonts w:hint="eastAsia" w:ascii="仿宋_GB2312" w:hAnsi="仿宋_GB2312" w:eastAsia="仿宋_GB2312" w:cs="仿宋_GB2312"/>
                <w:spacing w:val="9"/>
                <w:sz w:val="23"/>
                <w:szCs w:val="23"/>
              </w:rPr>
              <w:t>二</w:t>
            </w:r>
            <w:r>
              <w:rPr>
                <w:rFonts w:hint="eastAsia" w:ascii="仿宋_GB2312" w:hAnsi="仿宋_GB2312" w:eastAsia="仿宋_GB2312" w:cs="仿宋_GB2312"/>
                <w:spacing w:val="5"/>
                <w:sz w:val="23"/>
                <w:szCs w:val="23"/>
              </w:rPr>
              <w:t>次污染”。规范厨余垃圾收运行为，实施厨余垃圾收运交付确认制度。厨余垃圾产生单位、收运单位在交付时对</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0"/>
                <w:sz w:val="23"/>
                <w:szCs w:val="23"/>
              </w:rPr>
              <w:t>厨</w:t>
            </w:r>
            <w:r>
              <w:rPr>
                <w:rFonts w:hint="eastAsia" w:ascii="仿宋_GB2312" w:hAnsi="仿宋_GB2312" w:eastAsia="仿宋_GB2312" w:cs="仿宋_GB2312"/>
                <w:spacing w:val="7"/>
                <w:sz w:val="23"/>
                <w:szCs w:val="23"/>
              </w:rPr>
              <w:t>余</w:t>
            </w:r>
            <w:r>
              <w:rPr>
                <w:rFonts w:hint="eastAsia" w:ascii="仿宋_GB2312" w:hAnsi="仿宋_GB2312" w:eastAsia="仿宋_GB2312" w:cs="仿宋_GB2312"/>
                <w:spacing w:val="5"/>
                <w:sz w:val="23"/>
                <w:szCs w:val="23"/>
              </w:rPr>
              <w:t>垃圾的数量予以相互确认，并建立记录台账。成立专门的厨余垃圾收运企业，禁止未经许可的企业</w:t>
            </w:r>
            <w:r>
              <w:rPr>
                <w:rFonts w:hint="eastAsia" w:ascii="仿宋_GB2312" w:hAnsi="仿宋_GB2312" w:eastAsia="仿宋_GB2312" w:cs="仿宋_GB2312"/>
                <w:spacing w:val="8"/>
                <w:sz w:val="23"/>
                <w:szCs w:val="23"/>
              </w:rPr>
              <w:t>和个人从事厨余垃圾收运工作。严禁工业固废、农业固废、医疗废物、园林绿化垃圾、建筑垃圾、污泥等固体废物混入生</w:t>
            </w:r>
            <w:r>
              <w:rPr>
                <w:rFonts w:hint="eastAsia" w:ascii="仿宋_GB2312" w:hAnsi="仿宋_GB2312" w:eastAsia="仿宋_GB2312" w:cs="仿宋_GB2312"/>
                <w:sz w:val="23"/>
                <w:szCs w:val="23"/>
              </w:rPr>
              <w:t>活</w:t>
            </w:r>
            <w:r>
              <w:rPr>
                <w:rFonts w:hint="eastAsia" w:ascii="仿宋_GB2312" w:hAnsi="仿宋_GB2312" w:eastAsia="仿宋_GB2312" w:cs="仿宋_GB2312"/>
                <w:spacing w:val="10"/>
                <w:sz w:val="23"/>
                <w:szCs w:val="23"/>
              </w:rPr>
              <w:t>垃</w:t>
            </w:r>
            <w:r>
              <w:rPr>
                <w:rFonts w:hint="eastAsia" w:ascii="仿宋_GB2312" w:hAnsi="仿宋_GB2312" w:eastAsia="仿宋_GB2312" w:cs="仿宋_GB2312"/>
                <w:spacing w:val="7"/>
                <w:sz w:val="23"/>
                <w:szCs w:val="23"/>
              </w:rPr>
              <w:t>圾收运系统。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3" w:hRule="atLeast"/>
        </w:trPr>
        <w:tc>
          <w:tcPr>
            <w:tcW w:w="1770" w:type="dxa"/>
            <w:vAlign w:val="top"/>
          </w:tcPr>
          <w:p>
            <w:pPr>
              <w:spacing w:line="294" w:lineRule="auto"/>
              <w:rPr>
                <w:rFonts w:hint="eastAsia" w:ascii="仿宋_GB2312" w:hAnsi="仿宋_GB2312" w:eastAsia="仿宋_GB2312" w:cs="仿宋_GB2312"/>
                <w:sz w:val="21"/>
              </w:rPr>
            </w:pPr>
          </w:p>
          <w:p>
            <w:pPr>
              <w:spacing w:line="295" w:lineRule="auto"/>
              <w:rPr>
                <w:rFonts w:hint="eastAsia" w:ascii="仿宋_GB2312" w:hAnsi="仿宋_GB2312" w:eastAsia="仿宋_GB2312" w:cs="仿宋_GB2312"/>
                <w:sz w:val="21"/>
              </w:rPr>
            </w:pPr>
          </w:p>
          <w:p>
            <w:pPr>
              <w:spacing w:line="295" w:lineRule="auto"/>
              <w:rPr>
                <w:rFonts w:hint="eastAsia" w:ascii="仿宋_GB2312" w:hAnsi="仿宋_GB2312" w:eastAsia="仿宋_GB2312" w:cs="仿宋_GB2312"/>
                <w:sz w:val="21"/>
              </w:rPr>
            </w:pPr>
          </w:p>
          <w:p>
            <w:pPr>
              <w:spacing w:line="295" w:lineRule="auto"/>
              <w:rPr>
                <w:rFonts w:hint="eastAsia" w:ascii="仿宋_GB2312" w:hAnsi="仿宋_GB2312" w:eastAsia="仿宋_GB2312" w:cs="仿宋_GB2312"/>
                <w:sz w:val="21"/>
              </w:rPr>
            </w:pPr>
          </w:p>
          <w:p>
            <w:pPr>
              <w:spacing w:before="75" w:line="301" w:lineRule="auto"/>
              <w:ind w:left="192" w:right="161" w:hanging="22"/>
              <w:rPr>
                <w:rFonts w:hint="eastAsia" w:ascii="仿宋_GB2312" w:hAnsi="仿宋_GB2312" w:eastAsia="仿宋_GB2312" w:cs="仿宋_GB2312"/>
                <w:sz w:val="23"/>
                <w:szCs w:val="23"/>
              </w:rPr>
            </w:pPr>
            <w:r>
              <w:rPr>
                <w:rFonts w:hint="eastAsia" w:ascii="仿宋_GB2312" w:hAnsi="仿宋_GB2312" w:eastAsia="仿宋_GB2312" w:cs="仿宋_GB2312"/>
                <w:spacing w:val="12"/>
                <w:sz w:val="23"/>
                <w:szCs w:val="23"/>
              </w:rPr>
              <w:t>提</w:t>
            </w:r>
            <w:r>
              <w:rPr>
                <w:rFonts w:hint="eastAsia" w:ascii="仿宋_GB2312" w:hAnsi="仿宋_GB2312" w:eastAsia="仿宋_GB2312" w:cs="仿宋_GB2312"/>
                <w:spacing w:val="8"/>
                <w:sz w:val="23"/>
                <w:szCs w:val="23"/>
              </w:rPr>
              <w:t>高生活垃圾</w:t>
            </w:r>
            <w:r>
              <w:rPr>
                <w:rFonts w:hint="eastAsia" w:ascii="仿宋_GB2312" w:hAnsi="仿宋_GB2312" w:eastAsia="仿宋_GB2312" w:cs="仿宋_GB2312"/>
                <w:spacing w:val="5"/>
                <w:sz w:val="23"/>
                <w:szCs w:val="23"/>
              </w:rPr>
              <w:t>回收利用水</w:t>
            </w:r>
            <w:r>
              <w:rPr>
                <w:rFonts w:hint="eastAsia" w:ascii="仿宋_GB2312" w:hAnsi="仿宋_GB2312" w:eastAsia="仿宋_GB2312" w:cs="仿宋_GB2312"/>
                <w:spacing w:val="4"/>
                <w:sz w:val="23"/>
                <w:szCs w:val="23"/>
              </w:rPr>
              <w:t>平</w:t>
            </w:r>
          </w:p>
        </w:tc>
        <w:tc>
          <w:tcPr>
            <w:tcW w:w="13066" w:type="dxa"/>
            <w:vAlign w:val="top"/>
          </w:tcPr>
          <w:p>
            <w:pPr>
              <w:spacing w:before="182" w:line="290" w:lineRule="auto"/>
              <w:ind w:left="113" w:right="107"/>
              <w:rPr>
                <w:rFonts w:hint="eastAsia" w:ascii="仿宋_GB2312" w:hAnsi="仿宋_GB2312" w:eastAsia="仿宋_GB2312" w:cs="仿宋_GB2312"/>
                <w:sz w:val="23"/>
                <w:szCs w:val="23"/>
              </w:rPr>
            </w:pPr>
            <w:r>
              <w:rPr>
                <w:rFonts w:hint="eastAsia" w:ascii="仿宋_GB2312" w:hAnsi="仿宋_GB2312" w:eastAsia="仿宋_GB2312" w:cs="仿宋_GB2312"/>
                <w:spacing w:val="6"/>
                <w:sz w:val="23"/>
                <w:szCs w:val="23"/>
              </w:rPr>
              <w:t>推行垃圾生产者责</w:t>
            </w:r>
            <w:r>
              <w:rPr>
                <w:rFonts w:hint="eastAsia" w:ascii="仿宋_GB2312" w:hAnsi="仿宋_GB2312" w:eastAsia="仿宋_GB2312" w:cs="仿宋_GB2312"/>
                <w:spacing w:val="4"/>
                <w:sz w:val="23"/>
                <w:szCs w:val="23"/>
              </w:rPr>
              <w:t>任</w:t>
            </w:r>
            <w:r>
              <w:rPr>
                <w:rFonts w:hint="eastAsia" w:ascii="仿宋_GB2312" w:hAnsi="仿宋_GB2312" w:eastAsia="仿宋_GB2312" w:cs="仿宋_GB2312"/>
                <w:spacing w:val="3"/>
                <w:sz w:val="23"/>
                <w:szCs w:val="23"/>
              </w:rPr>
              <w:t>延伸制度，强化产品制造、销售企业的产品及包装物回收再利用责任。指导电商企业和快递企业建立“互</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4"/>
                <w:sz w:val="23"/>
                <w:szCs w:val="23"/>
              </w:rPr>
              <w:t>联网+”平</w:t>
            </w:r>
            <w:r>
              <w:rPr>
                <w:rFonts w:hint="eastAsia" w:ascii="仿宋_GB2312" w:hAnsi="仿宋_GB2312" w:eastAsia="仿宋_GB2312" w:cs="仿宋_GB2312"/>
                <w:spacing w:val="7"/>
                <w:sz w:val="23"/>
                <w:szCs w:val="23"/>
              </w:rPr>
              <w:t>台与线下物流相结合的机制</w:t>
            </w:r>
            <w:r>
              <w:rPr>
                <w:rFonts w:hint="eastAsia" w:ascii="仿宋_GB2312" w:hAnsi="仿宋_GB2312" w:eastAsia="仿宋_GB2312" w:cs="仿宋_GB2312"/>
                <w:spacing w:val="7"/>
                <w:sz w:val="23"/>
                <w:szCs w:val="23"/>
                <w:lang w:eastAsia="zh-CN"/>
              </w:rPr>
              <w:t>，</w:t>
            </w:r>
            <w:r>
              <w:rPr>
                <w:rFonts w:hint="eastAsia" w:ascii="仿宋_GB2312" w:hAnsi="仿宋_GB2312" w:eastAsia="仿宋_GB2312" w:cs="仿宋_GB2312"/>
                <w:spacing w:val="7"/>
                <w:sz w:val="23"/>
                <w:szCs w:val="23"/>
              </w:rPr>
              <w:t>利用社区营业网点回收快递包装。优化城市再生资源回收利用体系，合理布局废物回</w:t>
            </w:r>
            <w:r>
              <w:rPr>
                <w:rFonts w:hint="eastAsia" w:ascii="仿宋_GB2312" w:hAnsi="仿宋_GB2312" w:eastAsia="仿宋_GB2312" w:cs="仿宋_GB2312"/>
                <w:spacing w:val="14"/>
                <w:sz w:val="23"/>
                <w:szCs w:val="23"/>
              </w:rPr>
              <w:t>收网点和交易</w:t>
            </w:r>
            <w:r>
              <w:rPr>
                <w:rFonts w:hint="eastAsia" w:ascii="仿宋_GB2312" w:hAnsi="仿宋_GB2312" w:eastAsia="仿宋_GB2312" w:cs="仿宋_GB2312"/>
                <w:spacing w:val="7"/>
                <w:sz w:val="23"/>
                <w:szCs w:val="23"/>
              </w:rPr>
              <w:t>市场，逐步推进生活垃圾收运系统与再生资源回收利用系统的有机融合，因地制宜建设兼具生活垃圾分类与再</w:t>
            </w:r>
            <w:r>
              <w:rPr>
                <w:rFonts w:hint="eastAsia" w:ascii="仿宋_GB2312" w:hAnsi="仿宋_GB2312" w:eastAsia="仿宋_GB2312" w:cs="仿宋_GB2312"/>
                <w:spacing w:val="14"/>
                <w:sz w:val="23"/>
                <w:szCs w:val="23"/>
              </w:rPr>
              <w:t>生</w:t>
            </w:r>
            <w:r>
              <w:rPr>
                <w:rFonts w:hint="eastAsia" w:ascii="仿宋_GB2312" w:hAnsi="仿宋_GB2312" w:eastAsia="仿宋_GB2312" w:cs="仿宋_GB2312"/>
                <w:spacing w:val="7"/>
                <w:sz w:val="23"/>
                <w:szCs w:val="23"/>
              </w:rPr>
              <w:t>资源回收功能的服务站点。建成独立的大件垃圾处置中心，支持经营企业实施预约上门服务，有效提</w:t>
            </w:r>
            <w:r>
              <w:rPr>
                <w:rFonts w:hint="eastAsia" w:ascii="仿宋_GB2312" w:hAnsi="仿宋_GB2312" w:eastAsia="仿宋_GB2312" w:cs="仿宋_GB2312"/>
                <w:spacing w:val="14"/>
                <w:sz w:val="23"/>
                <w:szCs w:val="23"/>
              </w:rPr>
              <w:t>高废旧家具、</w:t>
            </w:r>
            <w:r>
              <w:rPr>
                <w:rFonts w:hint="eastAsia" w:ascii="仿宋_GB2312" w:hAnsi="仿宋_GB2312" w:eastAsia="仿宋_GB2312" w:cs="仿宋_GB2312"/>
                <w:spacing w:val="7"/>
                <w:sz w:val="23"/>
                <w:szCs w:val="23"/>
              </w:rPr>
              <w:t>家电的回收利用水平。鼓励再生资源回收利用企业实行规模化、集约化生产和经营，努力构建形成再生物质收</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4"/>
                <w:sz w:val="23"/>
                <w:szCs w:val="23"/>
              </w:rPr>
              <w:t>集、分拣、运</w:t>
            </w:r>
            <w:r>
              <w:rPr>
                <w:rFonts w:hint="eastAsia" w:ascii="仿宋_GB2312" w:hAnsi="仿宋_GB2312" w:eastAsia="仿宋_GB2312" w:cs="仿宋_GB2312"/>
                <w:spacing w:val="7"/>
                <w:sz w:val="23"/>
                <w:szCs w:val="23"/>
              </w:rPr>
              <w:t>输、加工和利用完整产业链。运用大数据、物联网、云计算等技术，建立再生资源回收利用信息化平台，提供</w:t>
            </w:r>
            <w:r>
              <w:rPr>
                <w:rFonts w:hint="eastAsia" w:ascii="仿宋_GB2312" w:hAnsi="仿宋_GB2312" w:eastAsia="仿宋_GB2312" w:cs="仿宋_GB2312"/>
                <w:spacing w:val="14"/>
                <w:sz w:val="23"/>
                <w:szCs w:val="23"/>
              </w:rPr>
              <w:t>回收种类、交</w:t>
            </w:r>
            <w:r>
              <w:rPr>
                <w:rFonts w:hint="eastAsia" w:ascii="仿宋_GB2312" w:hAnsi="仿宋_GB2312" w:eastAsia="仿宋_GB2312" w:cs="仿宋_GB2312"/>
                <w:spacing w:val="7"/>
                <w:sz w:val="23"/>
                <w:szCs w:val="23"/>
              </w:rPr>
              <w:t>易价格、回收方式等信息，引导市场主体和自然人回收利用商品残值。鼓励利用厨余垃圾转化为工业油脂、生</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8"/>
                <w:sz w:val="23"/>
                <w:szCs w:val="23"/>
              </w:rPr>
              <w:t>物</w:t>
            </w:r>
            <w:r>
              <w:rPr>
                <w:rFonts w:hint="eastAsia" w:ascii="仿宋_GB2312" w:hAnsi="仿宋_GB2312" w:eastAsia="仿宋_GB2312" w:cs="仿宋_GB2312"/>
                <w:spacing w:val="12"/>
                <w:sz w:val="23"/>
                <w:szCs w:val="23"/>
              </w:rPr>
              <w:t>柴</w:t>
            </w:r>
            <w:r>
              <w:rPr>
                <w:rFonts w:hint="eastAsia" w:ascii="仿宋_GB2312" w:hAnsi="仿宋_GB2312" w:eastAsia="仿宋_GB2312" w:cs="仿宋_GB2312"/>
                <w:spacing w:val="9"/>
                <w:sz w:val="23"/>
                <w:szCs w:val="23"/>
              </w:rPr>
              <w:t>油、饲料添加剂、土壤调理剂、沼气等，严禁将收运、处置环节的厨余垃圾流向生猪养殖场</w:t>
            </w:r>
            <w:r>
              <w:rPr>
                <w:rFonts w:hint="eastAsia" w:ascii="仿宋_GB2312" w:hAnsi="仿宋_GB2312" w:eastAsia="仿宋_GB2312" w:cs="仿宋_GB2312"/>
                <w:spacing w:val="9"/>
                <w:sz w:val="23"/>
                <w:szCs w:val="23"/>
                <w:lang w:eastAsia="zh-CN"/>
              </w:rPr>
              <w:t>（</w:t>
            </w:r>
            <w:r>
              <w:rPr>
                <w:rFonts w:hint="eastAsia" w:ascii="仿宋_GB2312" w:hAnsi="仿宋_GB2312" w:eastAsia="仿宋_GB2312" w:cs="仿宋_GB2312"/>
                <w:spacing w:val="9"/>
                <w:sz w:val="23"/>
                <w:szCs w:val="23"/>
              </w:rPr>
              <w:t>户</w:t>
            </w:r>
            <w:r>
              <w:rPr>
                <w:rFonts w:hint="eastAsia" w:ascii="仿宋_GB2312" w:hAnsi="仿宋_GB2312" w:eastAsia="仿宋_GB2312" w:cs="仿宋_GB2312"/>
                <w:spacing w:val="9"/>
                <w:sz w:val="23"/>
                <w:szCs w:val="23"/>
                <w:lang w:eastAsia="zh-CN"/>
              </w:rPr>
              <w:t>）</w:t>
            </w:r>
            <w:r>
              <w:rPr>
                <w:rFonts w:hint="eastAsia" w:ascii="仿宋_GB2312" w:hAnsi="仿宋_GB2312" w:eastAsia="仿宋_GB2312" w:cs="仿宋_GB2312"/>
                <w:spacing w:val="9"/>
                <w:sz w:val="23"/>
                <w:szCs w:val="23"/>
              </w:rPr>
              <w:t>。</w:t>
            </w:r>
          </w:p>
        </w:tc>
      </w:tr>
    </w:tbl>
    <w:p>
      <w:pPr>
        <w:rPr>
          <w:rFonts w:hint="eastAsia" w:ascii="仿宋_GB2312" w:hAnsi="仿宋_GB2312" w:eastAsia="仿宋_GB2312" w:cs="仿宋_GB2312"/>
          <w:sz w:val="21"/>
        </w:rPr>
      </w:pPr>
    </w:p>
    <w:p>
      <w:pPr>
        <w:rPr>
          <w:rFonts w:hint="eastAsia" w:ascii="仿宋_GB2312" w:hAnsi="仿宋_GB2312" w:eastAsia="仿宋_GB2312" w:cs="仿宋_GB2312"/>
        </w:rPr>
        <w:sectPr>
          <w:footerReference r:id="rId3" w:type="default"/>
          <w:pgSz w:w="16839" w:h="11906"/>
          <w:pgMar w:top="941" w:right="998" w:bottom="736" w:left="998" w:header="0" w:footer="480" w:gutter="0"/>
          <w:cols w:space="720" w:num="1"/>
        </w:sectPr>
      </w:pPr>
    </w:p>
    <w:tbl>
      <w:tblPr>
        <w:tblStyle w:val="6"/>
        <w:tblW w:w="148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0"/>
        <w:gridCol w:w="13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770" w:type="dxa"/>
            <w:vAlign w:val="top"/>
          </w:tcPr>
          <w:p>
            <w:pPr>
              <w:spacing w:before="177" w:line="220" w:lineRule="auto"/>
              <w:ind w:left="229"/>
              <w:jc w:val="center"/>
              <w:rPr>
                <w:rFonts w:hint="eastAsia" w:ascii="黑体" w:hAnsi="黑体" w:eastAsia="黑体" w:cs="黑体"/>
                <w:spacing w:val="-7"/>
                <w:sz w:val="28"/>
                <w:szCs w:val="28"/>
              </w:rPr>
            </w:pPr>
            <w:r>
              <w:rPr>
                <w:rFonts w:hint="eastAsia" w:ascii="黑体" w:hAnsi="黑体" w:eastAsia="黑体" w:cs="黑体"/>
                <w:spacing w:val="-7"/>
                <w:sz w:val="28"/>
                <w:szCs w:val="28"/>
              </w:rPr>
              <w:t>项目</w:t>
            </w:r>
          </w:p>
        </w:tc>
        <w:tc>
          <w:tcPr>
            <w:tcW w:w="13066" w:type="dxa"/>
            <w:vAlign w:val="top"/>
          </w:tcPr>
          <w:p>
            <w:pPr>
              <w:spacing w:before="177" w:line="220" w:lineRule="auto"/>
              <w:ind w:left="229"/>
              <w:jc w:val="center"/>
              <w:rPr>
                <w:rFonts w:hint="eastAsia" w:ascii="黑体" w:hAnsi="黑体" w:eastAsia="黑体" w:cs="黑体"/>
                <w:spacing w:val="-7"/>
                <w:sz w:val="28"/>
                <w:szCs w:val="28"/>
              </w:rPr>
            </w:pPr>
            <w:r>
              <w:rPr>
                <w:rFonts w:hint="eastAsia" w:ascii="黑体" w:hAnsi="黑体" w:eastAsia="黑体" w:cs="黑体"/>
                <w:spacing w:val="-7"/>
                <w:sz w:val="28"/>
                <w:szCs w:val="28"/>
              </w:rPr>
              <w:t>工作内容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7" w:hRule="atLeast"/>
        </w:trPr>
        <w:tc>
          <w:tcPr>
            <w:tcW w:w="1770" w:type="dxa"/>
            <w:vAlign w:val="top"/>
          </w:tcPr>
          <w:p>
            <w:pPr>
              <w:spacing w:line="312" w:lineRule="auto"/>
              <w:rPr>
                <w:rFonts w:hint="eastAsia" w:ascii="仿宋_GB2312" w:hAnsi="仿宋_GB2312" w:eastAsia="仿宋_GB2312" w:cs="仿宋_GB2312"/>
                <w:sz w:val="21"/>
              </w:rPr>
            </w:pPr>
          </w:p>
          <w:p>
            <w:pPr>
              <w:spacing w:line="312" w:lineRule="auto"/>
              <w:rPr>
                <w:rFonts w:hint="eastAsia" w:ascii="仿宋_GB2312" w:hAnsi="仿宋_GB2312" w:eastAsia="仿宋_GB2312" w:cs="仿宋_GB2312"/>
                <w:sz w:val="21"/>
              </w:rPr>
            </w:pPr>
          </w:p>
          <w:p>
            <w:pPr>
              <w:spacing w:before="75" w:line="224" w:lineRule="auto"/>
              <w:ind w:left="170"/>
              <w:rPr>
                <w:rFonts w:hint="eastAsia" w:ascii="仿宋_GB2312" w:hAnsi="仿宋_GB2312" w:eastAsia="仿宋_GB2312" w:cs="仿宋_GB2312"/>
                <w:sz w:val="23"/>
                <w:szCs w:val="23"/>
              </w:rPr>
            </w:pPr>
            <w:r>
              <w:rPr>
                <w:rFonts w:hint="eastAsia" w:ascii="仿宋_GB2312" w:hAnsi="仿宋_GB2312" w:eastAsia="仿宋_GB2312" w:cs="仿宋_GB2312"/>
                <w:spacing w:val="12"/>
                <w:sz w:val="23"/>
                <w:szCs w:val="23"/>
              </w:rPr>
              <w:t>建</w:t>
            </w:r>
            <w:r>
              <w:rPr>
                <w:rFonts w:hint="eastAsia" w:ascii="仿宋_GB2312" w:hAnsi="仿宋_GB2312" w:eastAsia="仿宋_GB2312" w:cs="仿宋_GB2312"/>
                <w:spacing w:val="8"/>
                <w:sz w:val="23"/>
                <w:szCs w:val="23"/>
              </w:rPr>
              <w:t>设能力充足</w:t>
            </w:r>
          </w:p>
          <w:p>
            <w:pPr>
              <w:spacing w:before="79" w:line="227" w:lineRule="auto"/>
              <w:ind w:left="313"/>
              <w:rPr>
                <w:rFonts w:hint="eastAsia" w:ascii="仿宋_GB2312" w:hAnsi="仿宋_GB2312" w:eastAsia="仿宋_GB2312" w:cs="仿宋_GB2312"/>
                <w:sz w:val="23"/>
                <w:szCs w:val="23"/>
              </w:rPr>
            </w:pPr>
            <w:r>
              <w:rPr>
                <w:rFonts w:hint="eastAsia" w:ascii="仿宋_GB2312" w:hAnsi="仿宋_GB2312" w:eastAsia="仿宋_GB2312" w:cs="仿宋_GB2312"/>
                <w:spacing w:val="4"/>
                <w:sz w:val="23"/>
                <w:szCs w:val="23"/>
              </w:rPr>
              <w:t>的分类处理</w:t>
            </w:r>
          </w:p>
          <w:p>
            <w:pPr>
              <w:spacing w:before="77" w:line="225" w:lineRule="auto"/>
              <w:ind w:left="647"/>
              <w:rPr>
                <w:rFonts w:hint="eastAsia" w:ascii="仿宋_GB2312" w:hAnsi="仿宋_GB2312" w:eastAsia="仿宋_GB2312" w:cs="仿宋_GB2312"/>
                <w:sz w:val="23"/>
                <w:szCs w:val="23"/>
              </w:rPr>
            </w:pPr>
            <w:r>
              <w:rPr>
                <w:rFonts w:hint="eastAsia" w:ascii="仿宋_GB2312" w:hAnsi="仿宋_GB2312" w:eastAsia="仿宋_GB2312" w:cs="仿宋_GB2312"/>
                <w:spacing w:val="8"/>
                <w:sz w:val="23"/>
                <w:szCs w:val="23"/>
              </w:rPr>
              <w:t>体系</w:t>
            </w:r>
          </w:p>
        </w:tc>
        <w:tc>
          <w:tcPr>
            <w:tcW w:w="13066" w:type="dxa"/>
            <w:vAlign w:val="top"/>
          </w:tcPr>
          <w:p>
            <w:pPr>
              <w:spacing w:line="265" w:lineRule="auto"/>
              <w:rPr>
                <w:rFonts w:hint="eastAsia" w:ascii="仿宋_GB2312" w:hAnsi="仿宋_GB2312" w:eastAsia="仿宋_GB2312" w:cs="仿宋_GB2312"/>
                <w:sz w:val="21"/>
              </w:rPr>
            </w:pPr>
          </w:p>
          <w:p>
            <w:pPr>
              <w:spacing w:before="75" w:line="294" w:lineRule="auto"/>
              <w:ind w:left="116" w:right="104" w:hanging="7"/>
              <w:rPr>
                <w:rFonts w:hint="eastAsia" w:ascii="仿宋_GB2312" w:hAnsi="仿宋_GB2312" w:eastAsia="仿宋_GB2312" w:cs="仿宋_GB2312"/>
                <w:sz w:val="23"/>
                <w:szCs w:val="23"/>
              </w:rPr>
            </w:pPr>
            <w:r>
              <w:rPr>
                <w:rFonts w:hint="eastAsia" w:ascii="仿宋_GB2312" w:hAnsi="仿宋_GB2312" w:eastAsia="仿宋_GB2312" w:cs="仿宋_GB2312"/>
                <w:spacing w:val="8"/>
                <w:sz w:val="23"/>
                <w:szCs w:val="23"/>
              </w:rPr>
              <w:t>着力建立与生活垃圾分类投放、分类收集、分类运输相匹配的分类处置系统。从事有害垃圾的危险废物处置单位应当依法</w:t>
            </w:r>
            <w:r>
              <w:rPr>
                <w:rFonts w:hint="eastAsia" w:ascii="仿宋_GB2312" w:hAnsi="仿宋_GB2312" w:eastAsia="仿宋_GB2312" w:cs="仿宋_GB2312"/>
                <w:sz w:val="23"/>
                <w:szCs w:val="23"/>
              </w:rPr>
              <w:t xml:space="preserve">取 </w:t>
            </w:r>
            <w:r>
              <w:rPr>
                <w:rFonts w:hint="eastAsia" w:ascii="仿宋_GB2312" w:hAnsi="仿宋_GB2312" w:eastAsia="仿宋_GB2312" w:cs="仿宋_GB2312"/>
                <w:spacing w:val="14"/>
                <w:sz w:val="23"/>
                <w:szCs w:val="23"/>
              </w:rPr>
              <w:t>得危险废物</w:t>
            </w:r>
            <w:r>
              <w:rPr>
                <w:rFonts w:hint="eastAsia" w:ascii="仿宋_GB2312" w:hAnsi="仿宋_GB2312" w:eastAsia="仿宋_GB2312" w:cs="仿宋_GB2312"/>
                <w:spacing w:val="12"/>
                <w:sz w:val="23"/>
                <w:szCs w:val="23"/>
              </w:rPr>
              <w:t>经</w:t>
            </w:r>
            <w:r>
              <w:rPr>
                <w:rFonts w:hint="eastAsia" w:ascii="仿宋_GB2312" w:hAnsi="仿宋_GB2312" w:eastAsia="仿宋_GB2312" w:cs="仿宋_GB2312"/>
                <w:spacing w:val="7"/>
                <w:sz w:val="23"/>
                <w:szCs w:val="23"/>
              </w:rPr>
              <w:t>营许可证，并严格按照相关要求进行无害化处置。加快推进危险废弃物处理设施建设，协同处置有害垃圾。遵</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4"/>
                <w:sz w:val="23"/>
                <w:szCs w:val="23"/>
              </w:rPr>
              <w:t>循集中和分</w:t>
            </w:r>
            <w:r>
              <w:rPr>
                <w:rFonts w:hint="eastAsia" w:ascii="仿宋_GB2312" w:hAnsi="仿宋_GB2312" w:eastAsia="仿宋_GB2312" w:cs="仿宋_GB2312"/>
                <w:spacing w:val="10"/>
                <w:sz w:val="23"/>
                <w:szCs w:val="23"/>
              </w:rPr>
              <w:t>散</w:t>
            </w:r>
            <w:r>
              <w:rPr>
                <w:rFonts w:hint="eastAsia" w:ascii="仿宋_GB2312" w:hAnsi="仿宋_GB2312" w:eastAsia="仿宋_GB2312" w:cs="仿宋_GB2312"/>
                <w:spacing w:val="7"/>
                <w:sz w:val="23"/>
                <w:szCs w:val="23"/>
              </w:rPr>
              <w:t>处理相互补充的原则，选择适宜的收运处理模式和技术处理厨余垃圾。鼓励采取适当财政补贴的方式，引导集</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4"/>
                <w:sz w:val="23"/>
                <w:szCs w:val="23"/>
              </w:rPr>
              <w:t>贸市场、超</w:t>
            </w:r>
            <w:r>
              <w:rPr>
                <w:rFonts w:hint="eastAsia" w:ascii="仿宋_GB2312" w:hAnsi="仿宋_GB2312" w:eastAsia="仿宋_GB2312" w:cs="仿宋_GB2312"/>
                <w:spacing w:val="10"/>
                <w:sz w:val="23"/>
                <w:szCs w:val="23"/>
              </w:rPr>
              <w:t>市</w:t>
            </w:r>
            <w:r>
              <w:rPr>
                <w:rFonts w:hint="eastAsia" w:ascii="仿宋_GB2312" w:hAnsi="仿宋_GB2312" w:eastAsia="仿宋_GB2312" w:cs="仿宋_GB2312"/>
                <w:spacing w:val="7"/>
                <w:sz w:val="23"/>
                <w:szCs w:val="23"/>
              </w:rPr>
              <w:t>、食堂、餐饮服务单位以及有条件的居住区安装符合标准的厨余垃圾处理装置，就地处置厨余垃圾。鼓励建立</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8"/>
                <w:sz w:val="23"/>
                <w:szCs w:val="23"/>
              </w:rPr>
              <w:t>生活垃</w:t>
            </w:r>
            <w:r>
              <w:rPr>
                <w:rFonts w:hint="eastAsia" w:ascii="仿宋_GB2312" w:hAnsi="仿宋_GB2312" w:eastAsia="仿宋_GB2312" w:cs="仿宋_GB2312"/>
                <w:spacing w:val="9"/>
                <w:sz w:val="23"/>
                <w:szCs w:val="23"/>
              </w:rPr>
              <w:t>圾焚烧发电、厨余垃圾资源化利用、再生资源循环回收、有害垃圾安全处置于一体的生活垃圾综合处理基地。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trPr>
        <w:tc>
          <w:tcPr>
            <w:tcW w:w="1770" w:type="dxa"/>
            <w:vAlign w:val="top"/>
          </w:tcPr>
          <w:p>
            <w:pPr>
              <w:spacing w:line="405" w:lineRule="auto"/>
              <w:rPr>
                <w:rFonts w:hint="eastAsia" w:ascii="仿宋_GB2312" w:hAnsi="仿宋_GB2312" w:eastAsia="仿宋_GB2312" w:cs="仿宋_GB2312"/>
                <w:sz w:val="21"/>
              </w:rPr>
            </w:pPr>
          </w:p>
          <w:p>
            <w:pPr>
              <w:spacing w:before="75" w:line="227" w:lineRule="auto"/>
              <w:ind w:left="170"/>
              <w:rPr>
                <w:rFonts w:hint="eastAsia" w:ascii="仿宋_GB2312" w:hAnsi="仿宋_GB2312" w:eastAsia="仿宋_GB2312" w:cs="仿宋_GB2312"/>
                <w:sz w:val="23"/>
                <w:szCs w:val="23"/>
              </w:rPr>
            </w:pPr>
            <w:r>
              <w:rPr>
                <w:rFonts w:hint="eastAsia" w:ascii="仿宋_GB2312" w:hAnsi="仿宋_GB2312" w:eastAsia="仿宋_GB2312" w:cs="仿宋_GB2312"/>
                <w:spacing w:val="12"/>
                <w:sz w:val="23"/>
                <w:szCs w:val="23"/>
              </w:rPr>
              <w:t>建</w:t>
            </w:r>
            <w:r>
              <w:rPr>
                <w:rFonts w:hint="eastAsia" w:ascii="仿宋_GB2312" w:hAnsi="仿宋_GB2312" w:eastAsia="仿宋_GB2312" w:cs="仿宋_GB2312"/>
                <w:spacing w:val="8"/>
                <w:sz w:val="23"/>
                <w:szCs w:val="23"/>
              </w:rPr>
              <w:t>设规范专业</w:t>
            </w:r>
          </w:p>
          <w:p>
            <w:pPr>
              <w:spacing w:before="77" w:line="226" w:lineRule="auto"/>
              <w:ind w:left="193"/>
              <w:rPr>
                <w:rFonts w:hint="eastAsia" w:ascii="仿宋_GB2312" w:hAnsi="仿宋_GB2312" w:eastAsia="仿宋_GB2312" w:cs="仿宋_GB2312"/>
                <w:sz w:val="23"/>
                <w:szCs w:val="23"/>
              </w:rPr>
            </w:pPr>
            <w:r>
              <w:rPr>
                <w:rFonts w:hint="eastAsia" w:ascii="仿宋_GB2312" w:hAnsi="仿宋_GB2312" w:eastAsia="仿宋_GB2312" w:cs="仿宋_GB2312"/>
                <w:spacing w:val="5"/>
                <w:sz w:val="23"/>
                <w:szCs w:val="23"/>
              </w:rPr>
              <w:t>的再生资源</w:t>
            </w:r>
            <w:r>
              <w:rPr>
                <w:rFonts w:hint="eastAsia" w:ascii="仿宋_GB2312" w:hAnsi="仿宋_GB2312" w:eastAsia="仿宋_GB2312" w:cs="仿宋_GB2312"/>
                <w:spacing w:val="4"/>
                <w:sz w:val="23"/>
                <w:szCs w:val="23"/>
              </w:rPr>
              <w:t>回</w:t>
            </w:r>
          </w:p>
          <w:p>
            <w:pPr>
              <w:spacing w:before="78" w:line="225" w:lineRule="auto"/>
              <w:ind w:left="310"/>
              <w:rPr>
                <w:rFonts w:hint="eastAsia" w:ascii="仿宋_GB2312" w:hAnsi="仿宋_GB2312" w:eastAsia="仿宋_GB2312" w:cs="仿宋_GB2312"/>
                <w:sz w:val="23"/>
                <w:szCs w:val="23"/>
              </w:rPr>
            </w:pPr>
            <w:r>
              <w:rPr>
                <w:rFonts w:hint="eastAsia" w:ascii="仿宋_GB2312" w:hAnsi="仿宋_GB2312" w:eastAsia="仿宋_GB2312" w:cs="仿宋_GB2312"/>
                <w:spacing w:val="6"/>
                <w:sz w:val="23"/>
                <w:szCs w:val="23"/>
              </w:rPr>
              <w:t>收</w:t>
            </w:r>
            <w:r>
              <w:rPr>
                <w:rFonts w:hint="eastAsia" w:ascii="仿宋_GB2312" w:hAnsi="仿宋_GB2312" w:eastAsia="仿宋_GB2312" w:cs="仿宋_GB2312"/>
                <w:spacing w:val="4"/>
                <w:sz w:val="23"/>
                <w:szCs w:val="23"/>
              </w:rPr>
              <w:t>利用体系</w:t>
            </w:r>
          </w:p>
        </w:tc>
        <w:tc>
          <w:tcPr>
            <w:tcW w:w="13066" w:type="dxa"/>
            <w:vAlign w:val="top"/>
          </w:tcPr>
          <w:p>
            <w:pPr>
              <w:spacing w:before="300" w:line="295" w:lineRule="auto"/>
              <w:ind w:left="115" w:right="107" w:hanging="4"/>
              <w:rPr>
                <w:rFonts w:hint="eastAsia" w:ascii="仿宋_GB2312" w:hAnsi="仿宋_GB2312" w:eastAsia="仿宋_GB2312" w:cs="仿宋_GB2312"/>
                <w:sz w:val="23"/>
                <w:szCs w:val="23"/>
              </w:rPr>
            </w:pPr>
            <w:r>
              <w:rPr>
                <w:rFonts w:hint="eastAsia" w:ascii="仿宋_GB2312" w:hAnsi="仿宋_GB2312" w:eastAsia="仿宋_GB2312" w:cs="仿宋_GB2312"/>
                <w:spacing w:val="8"/>
                <w:sz w:val="23"/>
                <w:szCs w:val="23"/>
              </w:rPr>
              <w:t>建立健全再生资源回收利用网络，合理布设回收站点，建设兼具生活垃圾分类与再生资源回收功能的交投点和中转站，</w:t>
            </w:r>
            <w:r>
              <w:rPr>
                <w:rFonts w:hint="eastAsia" w:ascii="仿宋_GB2312" w:hAnsi="仿宋_GB2312" w:eastAsia="仿宋_GB2312" w:cs="仿宋_GB2312"/>
                <w:spacing w:val="6"/>
                <w:sz w:val="23"/>
                <w:szCs w:val="23"/>
              </w:rPr>
              <w:t>清</w:t>
            </w:r>
            <w:r>
              <w:rPr>
                <w:rFonts w:hint="eastAsia" w:ascii="仿宋_GB2312" w:hAnsi="仿宋_GB2312" w:eastAsia="仿宋_GB2312" w:cs="仿宋_GB2312"/>
                <w:sz w:val="23"/>
                <w:szCs w:val="23"/>
              </w:rPr>
              <w:t xml:space="preserve">理 </w:t>
            </w:r>
            <w:r>
              <w:rPr>
                <w:rFonts w:hint="eastAsia" w:ascii="仿宋_GB2312" w:hAnsi="仿宋_GB2312" w:eastAsia="仿宋_GB2312" w:cs="仿宋_GB2312"/>
                <w:spacing w:val="14"/>
                <w:sz w:val="23"/>
                <w:szCs w:val="23"/>
              </w:rPr>
              <w:t>取缔违法占</w:t>
            </w:r>
            <w:r>
              <w:rPr>
                <w:rFonts w:hint="eastAsia" w:ascii="仿宋_GB2312" w:hAnsi="仿宋_GB2312" w:eastAsia="仿宋_GB2312" w:cs="仿宋_GB2312"/>
                <w:spacing w:val="11"/>
                <w:sz w:val="23"/>
                <w:szCs w:val="23"/>
              </w:rPr>
              <w:t>道</w:t>
            </w:r>
            <w:r>
              <w:rPr>
                <w:rFonts w:hint="eastAsia" w:ascii="仿宋_GB2312" w:hAnsi="仿宋_GB2312" w:eastAsia="仿宋_GB2312" w:cs="仿宋_GB2312"/>
                <w:spacing w:val="7"/>
                <w:sz w:val="23"/>
                <w:szCs w:val="23"/>
              </w:rPr>
              <w:t>、私搭乱建的违规交投站点。搭建再生资源回收利用信息化平台，促进生活垃圾分类系统与再生资源回收利用</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0"/>
                <w:sz w:val="23"/>
                <w:szCs w:val="23"/>
              </w:rPr>
              <w:t>系统“两</w:t>
            </w:r>
            <w:r>
              <w:rPr>
                <w:rFonts w:hint="eastAsia" w:ascii="仿宋_GB2312" w:hAnsi="仿宋_GB2312" w:eastAsia="仿宋_GB2312" w:cs="仿宋_GB2312"/>
                <w:spacing w:val="7"/>
                <w:sz w:val="23"/>
                <w:szCs w:val="23"/>
              </w:rPr>
              <w:t>网</w:t>
            </w:r>
            <w:r>
              <w:rPr>
                <w:rFonts w:hint="eastAsia" w:ascii="仿宋_GB2312" w:hAnsi="仿宋_GB2312" w:eastAsia="仿宋_GB2312" w:cs="仿宋_GB2312"/>
                <w:spacing w:val="5"/>
                <w:sz w:val="23"/>
                <w:szCs w:val="23"/>
              </w:rPr>
              <w:t>融合”。加大对再生资源回收的扶持力度，制定低值可回收物回收利用优惠和补贴政策，引导社会力量进入低值</w:t>
            </w:r>
            <w:r>
              <w:rPr>
                <w:rFonts w:hint="eastAsia" w:ascii="仿宋_GB2312" w:hAnsi="仿宋_GB2312" w:eastAsia="仿宋_GB2312" w:cs="仿宋_GB2312"/>
                <w:spacing w:val="8"/>
                <w:sz w:val="23"/>
                <w:szCs w:val="23"/>
              </w:rPr>
              <w:t>可回收物回收处理市场</w:t>
            </w:r>
            <w:r>
              <w:rPr>
                <w:rFonts w:hint="eastAsia" w:ascii="仿宋_GB2312" w:hAnsi="仿宋_GB2312" w:eastAsia="仿宋_GB2312" w:cs="仿宋_GB2312"/>
                <w:spacing w:val="7"/>
                <w:sz w:val="23"/>
                <w:szCs w:val="23"/>
              </w:rPr>
              <w:t>。</w:t>
            </w:r>
          </w:p>
        </w:tc>
      </w:tr>
    </w:tbl>
    <w:p>
      <w:pPr>
        <w:rPr>
          <w:rFonts w:hint="eastAsia" w:ascii="仿宋_GB2312" w:hAnsi="仿宋_GB2312" w:eastAsia="仿宋_GB2312" w:cs="仿宋_GB2312"/>
          <w:sz w:val="21"/>
        </w:rPr>
      </w:pPr>
    </w:p>
    <w:p>
      <w:pPr>
        <w:rPr>
          <w:rFonts w:hint="eastAsia" w:ascii="仿宋_GB2312" w:hAnsi="仿宋_GB2312" w:eastAsia="仿宋_GB2312" w:cs="仿宋_GB2312"/>
        </w:rPr>
        <w:sectPr>
          <w:footerReference r:id="rId4" w:type="default"/>
          <w:pgSz w:w="16839" w:h="11906"/>
          <w:pgMar w:top="850" w:right="998" w:bottom="736" w:left="998" w:header="0" w:footer="480" w:gutter="0"/>
          <w:cols w:space="720" w:num="1"/>
        </w:sectPr>
      </w:pPr>
    </w:p>
    <w:p>
      <w:pPr>
        <w:spacing w:before="62" w:line="225" w:lineRule="auto"/>
        <w:ind w:left="492"/>
        <w:rPr>
          <w:rFonts w:hint="eastAsia" w:ascii="楷体" w:hAnsi="楷体" w:eastAsia="楷体" w:cs="楷体"/>
          <w:spacing w:val="-14"/>
          <w:sz w:val="31"/>
          <w:szCs w:val="31"/>
        </w:rPr>
      </w:pPr>
      <w:r>
        <w:rPr>
          <w:rFonts w:hint="eastAsia" w:ascii="楷体" w:hAnsi="楷体" w:eastAsia="楷体" w:cs="楷体"/>
          <w:spacing w:val="-14"/>
          <w:sz w:val="31"/>
          <w:szCs w:val="31"/>
        </w:rPr>
        <w:t>附表 3</w:t>
      </w:r>
    </w:p>
    <w:p>
      <w:pPr>
        <w:spacing w:before="293" w:line="215" w:lineRule="auto"/>
        <w:ind w:left="4128"/>
        <w:rPr>
          <w:rFonts w:hint="eastAsia" w:ascii="方正小标宋简体" w:hAnsi="方正小标宋简体" w:eastAsia="方正小标宋简体" w:cs="方正小标宋简体"/>
          <w:sz w:val="43"/>
          <w:szCs w:val="43"/>
        </w:rPr>
      </w:pPr>
      <w:r>
        <w:rPr>
          <w:rFonts w:hint="eastAsia" w:ascii="方正小标宋简体" w:hAnsi="方正小标宋简体" w:eastAsia="方正小标宋简体" w:cs="方正小标宋简体"/>
          <w:spacing w:val="16"/>
          <w:sz w:val="43"/>
          <w:szCs w:val="43"/>
          <w:lang w:eastAsia="zh-CN"/>
        </w:rPr>
        <w:t>陆河</w:t>
      </w:r>
      <w:r>
        <w:rPr>
          <w:rFonts w:hint="eastAsia" w:ascii="方正小标宋简体" w:hAnsi="方正小标宋简体" w:eastAsia="方正小标宋简体" w:cs="方正小标宋简体"/>
          <w:spacing w:val="9"/>
          <w:sz w:val="43"/>
          <w:szCs w:val="43"/>
        </w:rPr>
        <w:t>县城市生活垃圾分类工作保障</w:t>
      </w:r>
    </w:p>
    <w:p>
      <w:pPr>
        <w:spacing w:line="73" w:lineRule="exact"/>
        <w:rPr>
          <w:rFonts w:hint="eastAsia" w:ascii="仿宋_GB2312" w:hAnsi="仿宋_GB2312" w:eastAsia="仿宋_GB2312" w:cs="仿宋_GB2312"/>
        </w:rPr>
      </w:pPr>
    </w:p>
    <w:tbl>
      <w:tblPr>
        <w:tblStyle w:val="6"/>
        <w:tblW w:w="148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08"/>
        <w:gridCol w:w="132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608" w:type="dxa"/>
            <w:vAlign w:val="top"/>
          </w:tcPr>
          <w:p>
            <w:pPr>
              <w:spacing w:before="177" w:line="220" w:lineRule="auto"/>
              <w:ind w:left="229"/>
              <w:jc w:val="center"/>
              <w:rPr>
                <w:rFonts w:hint="eastAsia" w:ascii="黑体" w:hAnsi="黑体" w:eastAsia="黑体" w:cs="黑体"/>
                <w:spacing w:val="-7"/>
                <w:sz w:val="28"/>
                <w:szCs w:val="28"/>
              </w:rPr>
            </w:pPr>
            <w:r>
              <w:rPr>
                <w:rFonts w:hint="eastAsia" w:ascii="黑体" w:hAnsi="黑体" w:eastAsia="黑体" w:cs="黑体"/>
                <w:spacing w:val="-7"/>
                <w:sz w:val="28"/>
                <w:szCs w:val="28"/>
              </w:rPr>
              <w:t>类型</w:t>
            </w:r>
          </w:p>
        </w:tc>
        <w:tc>
          <w:tcPr>
            <w:tcW w:w="13228" w:type="dxa"/>
            <w:vAlign w:val="top"/>
          </w:tcPr>
          <w:p>
            <w:pPr>
              <w:spacing w:before="177" w:line="220" w:lineRule="auto"/>
              <w:ind w:left="229"/>
              <w:jc w:val="center"/>
              <w:rPr>
                <w:rFonts w:hint="eastAsia" w:ascii="黑体" w:hAnsi="黑体" w:eastAsia="黑体" w:cs="黑体"/>
                <w:spacing w:val="-7"/>
                <w:sz w:val="28"/>
                <w:szCs w:val="28"/>
              </w:rPr>
            </w:pPr>
            <w:r>
              <w:rPr>
                <w:rFonts w:hint="eastAsia" w:ascii="黑体" w:hAnsi="黑体" w:eastAsia="黑体" w:cs="黑体"/>
                <w:spacing w:val="-7"/>
                <w:sz w:val="28"/>
                <w:szCs w:val="28"/>
              </w:rPr>
              <w:t>保障内容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9" w:hRule="atLeast"/>
        </w:trPr>
        <w:tc>
          <w:tcPr>
            <w:tcW w:w="1608" w:type="dxa"/>
            <w:vAlign w:val="top"/>
          </w:tcPr>
          <w:p>
            <w:pPr>
              <w:spacing w:line="265" w:lineRule="auto"/>
              <w:rPr>
                <w:rFonts w:hint="eastAsia" w:ascii="仿宋_GB2312" w:hAnsi="仿宋_GB2312" w:eastAsia="仿宋_GB2312" w:cs="仿宋_GB2312"/>
                <w:sz w:val="21"/>
              </w:rPr>
            </w:pPr>
          </w:p>
          <w:p>
            <w:pPr>
              <w:spacing w:line="265" w:lineRule="auto"/>
              <w:rPr>
                <w:rFonts w:hint="eastAsia" w:ascii="仿宋_GB2312" w:hAnsi="仿宋_GB2312" w:eastAsia="仿宋_GB2312" w:cs="仿宋_GB2312"/>
                <w:sz w:val="21"/>
              </w:rPr>
            </w:pPr>
          </w:p>
          <w:p>
            <w:pPr>
              <w:spacing w:line="265" w:lineRule="auto"/>
              <w:rPr>
                <w:rFonts w:hint="eastAsia" w:ascii="仿宋_GB2312" w:hAnsi="仿宋_GB2312" w:eastAsia="仿宋_GB2312" w:cs="仿宋_GB2312"/>
                <w:sz w:val="21"/>
              </w:rPr>
            </w:pPr>
          </w:p>
          <w:p>
            <w:pPr>
              <w:spacing w:before="75" w:line="227" w:lineRule="auto"/>
              <w:ind w:left="333"/>
              <w:rPr>
                <w:rFonts w:hint="eastAsia" w:ascii="仿宋_GB2312" w:hAnsi="仿宋_GB2312" w:eastAsia="仿宋_GB2312" w:cs="仿宋_GB2312"/>
                <w:sz w:val="23"/>
                <w:szCs w:val="23"/>
              </w:rPr>
            </w:pPr>
            <w:r>
              <w:rPr>
                <w:rFonts w:hint="eastAsia" w:ascii="仿宋_GB2312" w:hAnsi="仿宋_GB2312" w:eastAsia="仿宋_GB2312" w:cs="仿宋_GB2312"/>
                <w:spacing w:val="7"/>
                <w:sz w:val="23"/>
                <w:szCs w:val="23"/>
              </w:rPr>
              <w:t>组织领</w:t>
            </w:r>
            <w:r>
              <w:rPr>
                <w:rFonts w:hint="eastAsia" w:ascii="仿宋_GB2312" w:hAnsi="仿宋_GB2312" w:eastAsia="仿宋_GB2312" w:cs="仿宋_GB2312"/>
                <w:spacing w:val="6"/>
                <w:sz w:val="23"/>
                <w:szCs w:val="23"/>
              </w:rPr>
              <w:t>导</w:t>
            </w:r>
          </w:p>
        </w:tc>
        <w:tc>
          <w:tcPr>
            <w:tcW w:w="13228" w:type="dxa"/>
            <w:vAlign w:val="top"/>
          </w:tcPr>
          <w:p>
            <w:pPr>
              <w:spacing w:before="155" w:line="288" w:lineRule="auto"/>
              <w:ind w:left="110" w:right="31" w:firstLine="7"/>
              <w:rPr>
                <w:rFonts w:hint="eastAsia" w:ascii="仿宋_GB2312" w:hAnsi="仿宋_GB2312" w:eastAsia="仿宋_GB2312" w:cs="仿宋_GB2312"/>
                <w:sz w:val="23"/>
                <w:szCs w:val="23"/>
              </w:rPr>
            </w:pPr>
            <w:r>
              <w:rPr>
                <w:rFonts w:hint="eastAsia" w:ascii="仿宋_GB2312" w:hAnsi="仿宋_GB2312" w:eastAsia="仿宋_GB2312" w:cs="仿宋_GB2312"/>
                <w:spacing w:val="20"/>
                <w:sz w:val="23"/>
                <w:szCs w:val="23"/>
              </w:rPr>
              <w:t>成立由</w:t>
            </w:r>
            <w:r>
              <w:rPr>
                <w:rFonts w:hint="eastAsia" w:ascii="仿宋_GB2312" w:hAnsi="仿宋_GB2312" w:eastAsia="仿宋_GB2312" w:cs="仿宋_GB2312"/>
                <w:spacing w:val="17"/>
                <w:sz w:val="23"/>
                <w:szCs w:val="23"/>
              </w:rPr>
              <w:t>县</w:t>
            </w:r>
            <w:r>
              <w:rPr>
                <w:rFonts w:hint="eastAsia" w:ascii="仿宋_GB2312" w:hAnsi="仿宋_GB2312" w:eastAsia="仿宋_GB2312" w:cs="仿宋_GB2312"/>
                <w:spacing w:val="10"/>
                <w:sz w:val="23"/>
                <w:szCs w:val="23"/>
              </w:rPr>
              <w:t>政府主要领导任组长，县委县政府分管领导任副组长，县相关单位主要负责人为成员的城市生活垃圾分类工作</w:t>
            </w:r>
            <w:r>
              <w:rPr>
                <w:rFonts w:hint="eastAsia" w:ascii="仿宋_GB2312" w:hAnsi="仿宋_GB2312" w:eastAsia="仿宋_GB2312" w:cs="仿宋_GB2312"/>
                <w:spacing w:val="10"/>
                <w:sz w:val="23"/>
                <w:szCs w:val="23"/>
                <w:lang w:eastAsia="zh-CN"/>
              </w:rPr>
              <w:t>领导小组</w:t>
            </w:r>
            <w:r>
              <w:rPr>
                <w:rFonts w:hint="eastAsia" w:ascii="仿宋_GB2312" w:hAnsi="仿宋_GB2312" w:eastAsia="仿宋_GB2312" w:cs="仿宋_GB2312"/>
                <w:spacing w:val="4"/>
                <w:sz w:val="23"/>
                <w:szCs w:val="23"/>
              </w:rPr>
              <w:t xml:space="preserve"> ( 以下简称 “领导小组”)。领导小组下设办公室，负责全县城市生活垃圾分类日常协调管理工作，办公室设在县住房和</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6"/>
                <w:sz w:val="23"/>
                <w:szCs w:val="23"/>
              </w:rPr>
              <w:t>城</w:t>
            </w:r>
            <w:r>
              <w:rPr>
                <w:rFonts w:hint="eastAsia" w:ascii="仿宋_GB2312" w:hAnsi="仿宋_GB2312" w:eastAsia="仿宋_GB2312" w:cs="仿宋_GB2312"/>
                <w:spacing w:val="14"/>
                <w:sz w:val="23"/>
                <w:szCs w:val="23"/>
              </w:rPr>
              <w:t>乡</w:t>
            </w:r>
            <w:r>
              <w:rPr>
                <w:rFonts w:hint="eastAsia" w:ascii="仿宋_GB2312" w:hAnsi="仿宋_GB2312" w:eastAsia="仿宋_GB2312" w:cs="仿宋_GB2312"/>
                <w:spacing w:val="8"/>
                <w:sz w:val="23"/>
                <w:szCs w:val="23"/>
              </w:rPr>
              <w:t>建设局，由县住房和城乡建设局主要负责同志兼任办公室主任。各镇人民政府作为城镇生活垃圾分类工作的责任主体，也要相应成立领导小组，负责组织实施本辖区城市生活垃圾分类工作，建立工作任务、责任人、完成时限、工作标</w:t>
            </w:r>
            <w:r>
              <w:rPr>
                <w:rFonts w:hint="eastAsia" w:ascii="仿宋_GB2312" w:hAnsi="仿宋_GB2312" w:eastAsia="仿宋_GB2312" w:cs="仿宋_GB2312"/>
                <w:spacing w:val="6"/>
                <w:sz w:val="23"/>
                <w:szCs w:val="23"/>
              </w:rPr>
              <w:t>准</w:t>
            </w:r>
            <w:r>
              <w:rPr>
                <w:rFonts w:hint="eastAsia" w:ascii="仿宋_GB2312" w:hAnsi="仿宋_GB2312" w:eastAsia="仿宋_GB2312" w:cs="仿宋_GB2312"/>
                <w:sz w:val="23"/>
                <w:szCs w:val="23"/>
              </w:rPr>
              <w:t>、</w:t>
            </w:r>
            <w:r>
              <w:rPr>
                <w:rFonts w:hint="eastAsia" w:ascii="仿宋_GB2312" w:hAnsi="仿宋_GB2312" w:eastAsia="仿宋_GB2312" w:cs="仿宋_GB2312"/>
                <w:spacing w:val="12"/>
                <w:sz w:val="23"/>
                <w:szCs w:val="23"/>
              </w:rPr>
              <w:t>效能监督</w:t>
            </w:r>
            <w:r>
              <w:rPr>
                <w:rFonts w:hint="eastAsia" w:ascii="仿宋_GB2312" w:hAnsi="仿宋_GB2312" w:eastAsia="仿宋_GB2312" w:cs="仿宋_GB2312"/>
                <w:spacing w:val="9"/>
                <w:sz w:val="23"/>
                <w:szCs w:val="23"/>
              </w:rPr>
              <w:t>“</w:t>
            </w:r>
            <w:r>
              <w:rPr>
                <w:rFonts w:hint="eastAsia" w:ascii="仿宋_GB2312" w:hAnsi="仿宋_GB2312" w:eastAsia="仿宋_GB2312" w:cs="仿宋_GB2312"/>
                <w:spacing w:val="6"/>
                <w:sz w:val="23"/>
                <w:szCs w:val="23"/>
              </w:rPr>
              <w:t>五位一体”的城市生活垃圾分类工作体系，确保城市生活垃圾分类工作按期达标完成。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7" w:hRule="atLeast"/>
        </w:trPr>
        <w:tc>
          <w:tcPr>
            <w:tcW w:w="1608" w:type="dxa"/>
            <w:vAlign w:val="top"/>
          </w:tcPr>
          <w:p>
            <w:pPr>
              <w:spacing w:line="251"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line="252" w:lineRule="auto"/>
              <w:rPr>
                <w:rFonts w:hint="eastAsia" w:ascii="仿宋_GB2312" w:hAnsi="仿宋_GB2312" w:eastAsia="仿宋_GB2312" w:cs="仿宋_GB2312"/>
                <w:sz w:val="21"/>
              </w:rPr>
            </w:pPr>
          </w:p>
          <w:p>
            <w:pPr>
              <w:spacing w:before="75" w:line="224" w:lineRule="auto"/>
              <w:ind w:left="333"/>
              <w:rPr>
                <w:rFonts w:hint="eastAsia" w:ascii="仿宋_GB2312" w:hAnsi="仿宋_GB2312" w:eastAsia="仿宋_GB2312" w:cs="仿宋_GB2312"/>
                <w:sz w:val="23"/>
                <w:szCs w:val="23"/>
              </w:rPr>
            </w:pPr>
            <w:r>
              <w:rPr>
                <w:rFonts w:hint="eastAsia" w:ascii="仿宋_GB2312" w:hAnsi="仿宋_GB2312" w:eastAsia="仿宋_GB2312" w:cs="仿宋_GB2312"/>
                <w:spacing w:val="7"/>
                <w:sz w:val="23"/>
                <w:szCs w:val="23"/>
              </w:rPr>
              <w:t>组织保</w:t>
            </w:r>
            <w:r>
              <w:rPr>
                <w:rFonts w:hint="eastAsia" w:ascii="仿宋_GB2312" w:hAnsi="仿宋_GB2312" w:eastAsia="仿宋_GB2312" w:cs="仿宋_GB2312"/>
                <w:spacing w:val="6"/>
                <w:sz w:val="23"/>
                <w:szCs w:val="23"/>
              </w:rPr>
              <w:t>障</w:t>
            </w:r>
          </w:p>
        </w:tc>
        <w:tc>
          <w:tcPr>
            <w:tcW w:w="13228" w:type="dxa"/>
            <w:vAlign w:val="top"/>
          </w:tcPr>
          <w:p>
            <w:pPr>
              <w:spacing w:before="191" w:line="291" w:lineRule="auto"/>
              <w:ind w:left="111" w:right="107"/>
              <w:rPr>
                <w:rFonts w:hint="eastAsia" w:ascii="仿宋_GB2312" w:hAnsi="仿宋_GB2312" w:eastAsia="仿宋_GB2312" w:cs="仿宋_GB2312"/>
                <w:sz w:val="23"/>
                <w:szCs w:val="23"/>
              </w:rPr>
            </w:pPr>
            <w:r>
              <w:rPr>
                <w:rFonts w:hint="eastAsia" w:ascii="仿宋_GB2312" w:hAnsi="仿宋_GB2312" w:eastAsia="仿宋_GB2312" w:cs="仿宋_GB2312"/>
                <w:spacing w:val="16"/>
                <w:sz w:val="23"/>
                <w:szCs w:val="23"/>
              </w:rPr>
              <w:t>各地要</w:t>
            </w:r>
            <w:r>
              <w:rPr>
                <w:rFonts w:hint="eastAsia" w:ascii="仿宋_GB2312" w:hAnsi="仿宋_GB2312" w:eastAsia="仿宋_GB2312" w:cs="仿宋_GB2312"/>
                <w:spacing w:val="13"/>
                <w:sz w:val="23"/>
                <w:szCs w:val="23"/>
              </w:rPr>
              <w:t>把</w:t>
            </w:r>
            <w:r>
              <w:rPr>
                <w:rFonts w:hint="eastAsia" w:ascii="仿宋_GB2312" w:hAnsi="仿宋_GB2312" w:eastAsia="仿宋_GB2312" w:cs="仿宋_GB2312"/>
                <w:spacing w:val="8"/>
                <w:sz w:val="23"/>
                <w:szCs w:val="23"/>
              </w:rPr>
              <w:t>垃圾分类工作作为一项重要政治任务，按照“党政同责、一岗双责”的要求，落实党委和政府主体责任，切实增强</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1"/>
                <w:sz w:val="23"/>
                <w:szCs w:val="23"/>
              </w:rPr>
              <w:t>政治担当、责任担当和行动自觉。突出党建引领，各级党委、政府要广泛动员党员干部、辖区单位，下沉力量参与垃圾分</w:t>
            </w:r>
            <w:r>
              <w:rPr>
                <w:rFonts w:hint="eastAsia" w:ascii="仿宋_GB2312" w:hAnsi="仿宋_GB2312" w:eastAsia="仿宋_GB2312" w:cs="仿宋_GB2312"/>
                <w:sz w:val="23"/>
                <w:szCs w:val="23"/>
              </w:rPr>
              <w:t xml:space="preserve">类 </w:t>
            </w:r>
            <w:r>
              <w:rPr>
                <w:rFonts w:hint="eastAsia" w:ascii="仿宋_GB2312" w:hAnsi="仿宋_GB2312" w:eastAsia="仿宋_GB2312" w:cs="仿宋_GB2312"/>
                <w:spacing w:val="12"/>
                <w:sz w:val="23"/>
                <w:szCs w:val="23"/>
              </w:rPr>
              <w:t>工作</w:t>
            </w:r>
            <w:r>
              <w:rPr>
                <w:rFonts w:hint="eastAsia" w:ascii="仿宋_GB2312" w:hAnsi="仿宋_GB2312" w:eastAsia="仿宋_GB2312" w:cs="仿宋_GB2312"/>
                <w:spacing w:val="11"/>
                <w:sz w:val="23"/>
                <w:szCs w:val="23"/>
              </w:rPr>
              <w:t>。</w:t>
            </w:r>
            <w:r>
              <w:rPr>
                <w:rFonts w:hint="eastAsia" w:ascii="仿宋_GB2312" w:hAnsi="仿宋_GB2312" w:eastAsia="仿宋_GB2312" w:cs="仿宋_GB2312"/>
                <w:spacing w:val="6"/>
                <w:sz w:val="23"/>
                <w:szCs w:val="23"/>
              </w:rPr>
              <w:t>各级党组织特别是基层党组织要落实“党建+生活垃圾分类”工作机制，以党员先行、示范引领来推动生活垃圾分类工</w:t>
            </w:r>
            <w:r>
              <w:rPr>
                <w:rFonts w:hint="eastAsia" w:ascii="仿宋_GB2312" w:hAnsi="仿宋_GB2312" w:eastAsia="仿宋_GB2312" w:cs="仿宋_GB2312"/>
                <w:spacing w:val="11"/>
                <w:sz w:val="23"/>
                <w:szCs w:val="23"/>
              </w:rPr>
              <w:t>作开展，充分发挥党员和基层党组织在推动生活垃圾分类工作中的先锋模范作用，建立党委统一领导、党政齐抓共管、全</w:t>
            </w:r>
            <w:r>
              <w:rPr>
                <w:rFonts w:hint="eastAsia" w:ascii="仿宋_GB2312" w:hAnsi="仿宋_GB2312" w:eastAsia="仿宋_GB2312" w:cs="仿宋_GB2312"/>
                <w:sz w:val="23"/>
                <w:szCs w:val="23"/>
              </w:rPr>
              <w:t xml:space="preserve">社 </w:t>
            </w:r>
            <w:r>
              <w:rPr>
                <w:rFonts w:hint="eastAsia" w:ascii="仿宋_GB2312" w:hAnsi="仿宋_GB2312" w:eastAsia="仿宋_GB2312" w:cs="仿宋_GB2312"/>
                <w:spacing w:val="16"/>
                <w:sz w:val="23"/>
                <w:szCs w:val="23"/>
              </w:rPr>
              <w:t>会积极</w:t>
            </w:r>
            <w:r>
              <w:rPr>
                <w:rFonts w:hint="eastAsia" w:ascii="仿宋_GB2312" w:hAnsi="仿宋_GB2312" w:eastAsia="仿宋_GB2312" w:cs="仿宋_GB2312"/>
                <w:spacing w:val="12"/>
                <w:sz w:val="23"/>
                <w:szCs w:val="23"/>
              </w:rPr>
              <w:t>参</w:t>
            </w:r>
            <w:r>
              <w:rPr>
                <w:rFonts w:hint="eastAsia" w:ascii="仿宋_GB2312" w:hAnsi="仿宋_GB2312" w:eastAsia="仿宋_GB2312" w:cs="仿宋_GB2312"/>
                <w:spacing w:val="8"/>
                <w:sz w:val="23"/>
                <w:szCs w:val="23"/>
              </w:rPr>
              <w:t>与的生活垃圾分类领导体制和工作机制。探索建立“以块为主、条块结合”的生活垃圾分类工作体系。各级要制定</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8"/>
                <w:sz w:val="23"/>
                <w:szCs w:val="23"/>
              </w:rPr>
              <w:t>本</w:t>
            </w:r>
            <w:r>
              <w:rPr>
                <w:rFonts w:hint="eastAsia" w:ascii="仿宋_GB2312" w:hAnsi="仿宋_GB2312" w:eastAsia="仿宋_GB2312" w:cs="仿宋_GB2312"/>
                <w:spacing w:val="16"/>
                <w:sz w:val="23"/>
                <w:szCs w:val="23"/>
              </w:rPr>
              <w:t>行</w:t>
            </w:r>
            <w:r>
              <w:rPr>
                <w:rFonts w:hint="eastAsia" w:ascii="仿宋_GB2312" w:hAnsi="仿宋_GB2312" w:eastAsia="仿宋_GB2312" w:cs="仿宋_GB2312"/>
                <w:spacing w:val="9"/>
                <w:sz w:val="23"/>
                <w:szCs w:val="23"/>
              </w:rPr>
              <w:t>政区域城市生活垃圾分类工作方案，推动生活垃圾分类设施建设和运营管理。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5" w:hRule="atLeast"/>
        </w:trPr>
        <w:tc>
          <w:tcPr>
            <w:tcW w:w="1608" w:type="dxa"/>
            <w:vAlign w:val="top"/>
          </w:tcPr>
          <w:p>
            <w:pPr>
              <w:spacing w:line="302" w:lineRule="auto"/>
              <w:rPr>
                <w:rFonts w:hint="eastAsia" w:ascii="仿宋_GB2312" w:hAnsi="仿宋_GB2312" w:eastAsia="仿宋_GB2312" w:cs="仿宋_GB2312"/>
                <w:sz w:val="21"/>
              </w:rPr>
            </w:pPr>
          </w:p>
          <w:p>
            <w:pPr>
              <w:spacing w:line="302" w:lineRule="auto"/>
              <w:rPr>
                <w:rFonts w:hint="eastAsia" w:ascii="仿宋_GB2312" w:hAnsi="仿宋_GB2312" w:eastAsia="仿宋_GB2312" w:cs="仿宋_GB2312"/>
                <w:sz w:val="21"/>
              </w:rPr>
            </w:pPr>
          </w:p>
          <w:p>
            <w:pPr>
              <w:spacing w:line="302" w:lineRule="auto"/>
              <w:rPr>
                <w:rFonts w:hint="eastAsia" w:ascii="仿宋_GB2312" w:hAnsi="仿宋_GB2312" w:eastAsia="仿宋_GB2312" w:cs="仿宋_GB2312"/>
                <w:sz w:val="21"/>
              </w:rPr>
            </w:pPr>
          </w:p>
          <w:p>
            <w:pPr>
              <w:spacing w:before="75" w:line="224" w:lineRule="auto"/>
              <w:ind w:left="338"/>
              <w:rPr>
                <w:rFonts w:hint="eastAsia" w:ascii="仿宋_GB2312" w:hAnsi="仿宋_GB2312" w:eastAsia="仿宋_GB2312" w:cs="仿宋_GB2312"/>
                <w:sz w:val="23"/>
                <w:szCs w:val="23"/>
              </w:rPr>
            </w:pPr>
            <w:r>
              <w:rPr>
                <w:rFonts w:hint="eastAsia" w:ascii="仿宋_GB2312" w:hAnsi="仿宋_GB2312" w:eastAsia="仿宋_GB2312" w:cs="仿宋_GB2312"/>
                <w:spacing w:val="6"/>
                <w:sz w:val="23"/>
                <w:szCs w:val="23"/>
              </w:rPr>
              <w:t>制度保</w:t>
            </w:r>
            <w:r>
              <w:rPr>
                <w:rFonts w:hint="eastAsia" w:ascii="仿宋_GB2312" w:hAnsi="仿宋_GB2312" w:eastAsia="仿宋_GB2312" w:cs="仿宋_GB2312"/>
                <w:spacing w:val="5"/>
                <w:sz w:val="23"/>
                <w:szCs w:val="23"/>
              </w:rPr>
              <w:t>障</w:t>
            </w:r>
          </w:p>
        </w:tc>
        <w:tc>
          <w:tcPr>
            <w:tcW w:w="13228" w:type="dxa"/>
            <w:vAlign w:val="top"/>
          </w:tcPr>
          <w:p>
            <w:pPr>
              <w:spacing w:before="86" w:line="278" w:lineRule="auto"/>
              <w:ind w:left="117" w:right="46" w:hanging="5"/>
              <w:rPr>
                <w:rFonts w:hint="eastAsia" w:ascii="仿宋_GB2312" w:hAnsi="仿宋_GB2312" w:eastAsia="仿宋_GB2312" w:cs="仿宋_GB2312"/>
                <w:sz w:val="23"/>
                <w:szCs w:val="23"/>
              </w:rPr>
            </w:pPr>
            <w:r>
              <w:rPr>
                <w:rFonts w:hint="eastAsia" w:ascii="仿宋_GB2312" w:hAnsi="仿宋_GB2312" w:eastAsia="仿宋_GB2312" w:cs="仿宋_GB2312"/>
                <w:spacing w:val="11"/>
                <w:sz w:val="23"/>
                <w:szCs w:val="23"/>
              </w:rPr>
              <w:t>加快开展</w:t>
            </w:r>
            <w:r>
              <w:rPr>
                <w:rFonts w:hint="eastAsia" w:ascii="仿宋_GB2312" w:hAnsi="仿宋_GB2312" w:eastAsia="仿宋_GB2312" w:cs="仿宋_GB2312"/>
                <w:spacing w:val="11"/>
                <w:sz w:val="23"/>
                <w:szCs w:val="23"/>
                <w:lang w:eastAsia="zh-CN"/>
              </w:rPr>
              <w:t>陆河</w:t>
            </w:r>
            <w:r>
              <w:rPr>
                <w:rFonts w:hint="eastAsia" w:ascii="仿宋_GB2312" w:hAnsi="仿宋_GB2312" w:eastAsia="仿宋_GB2312" w:cs="仿宋_GB2312"/>
                <w:spacing w:val="11"/>
                <w:sz w:val="23"/>
                <w:szCs w:val="23"/>
              </w:rPr>
              <w:t>县生活垃圾分类的立法工作，对生活垃圾分类设施体系建设、分类投放、分类收集、分类运输和分类处置、</w:t>
            </w:r>
            <w:r>
              <w:rPr>
                <w:rFonts w:hint="eastAsia" w:ascii="仿宋_GB2312" w:hAnsi="仿宋_GB2312" w:eastAsia="仿宋_GB2312" w:cs="仿宋_GB2312"/>
                <w:sz w:val="23"/>
                <w:szCs w:val="23"/>
              </w:rPr>
              <w:t xml:space="preserve">源 </w:t>
            </w:r>
            <w:r>
              <w:rPr>
                <w:rFonts w:hint="eastAsia" w:ascii="仿宋_GB2312" w:hAnsi="仿宋_GB2312" w:eastAsia="仿宋_GB2312" w:cs="仿宋_GB2312"/>
                <w:spacing w:val="20"/>
                <w:sz w:val="23"/>
                <w:szCs w:val="23"/>
              </w:rPr>
              <w:t>头减量</w:t>
            </w:r>
            <w:r>
              <w:rPr>
                <w:rFonts w:hint="eastAsia" w:ascii="仿宋_GB2312" w:hAnsi="仿宋_GB2312" w:eastAsia="仿宋_GB2312" w:cs="仿宋_GB2312"/>
                <w:spacing w:val="17"/>
                <w:sz w:val="23"/>
                <w:szCs w:val="23"/>
              </w:rPr>
              <w:t>、</w:t>
            </w:r>
            <w:r>
              <w:rPr>
                <w:rFonts w:hint="eastAsia" w:ascii="仿宋_GB2312" w:hAnsi="仿宋_GB2312" w:eastAsia="仿宋_GB2312" w:cs="仿宋_GB2312"/>
                <w:spacing w:val="10"/>
                <w:sz w:val="23"/>
                <w:szCs w:val="23"/>
              </w:rPr>
              <w:t>监督管理、保障措施、政府和公众分类责任义务、公民行为规范、奖惩机制等方面予以规定，为依法依规推进城市</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20"/>
                <w:sz w:val="23"/>
                <w:szCs w:val="23"/>
              </w:rPr>
              <w:t>生活垃</w:t>
            </w:r>
            <w:r>
              <w:rPr>
                <w:rFonts w:hint="eastAsia" w:ascii="仿宋_GB2312" w:hAnsi="仿宋_GB2312" w:eastAsia="仿宋_GB2312" w:cs="仿宋_GB2312"/>
                <w:spacing w:val="17"/>
                <w:sz w:val="23"/>
                <w:szCs w:val="23"/>
              </w:rPr>
              <w:t>圾</w:t>
            </w:r>
            <w:r>
              <w:rPr>
                <w:rFonts w:hint="eastAsia" w:ascii="仿宋_GB2312" w:hAnsi="仿宋_GB2312" w:eastAsia="仿宋_GB2312" w:cs="仿宋_GB2312"/>
                <w:spacing w:val="10"/>
                <w:sz w:val="23"/>
                <w:szCs w:val="23"/>
              </w:rPr>
              <w:t>分类工作提供法制保障。加快制定全县城市生活垃圾分类专项规划，为全县开展城市生活垃圾分类工作提供技术支</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4"/>
                <w:sz w:val="23"/>
                <w:szCs w:val="23"/>
              </w:rPr>
              <w:t>撑。探</w:t>
            </w:r>
            <w:r>
              <w:rPr>
                <w:rFonts w:hint="eastAsia" w:ascii="仿宋_GB2312" w:hAnsi="仿宋_GB2312" w:eastAsia="仿宋_GB2312" w:cs="仿宋_GB2312"/>
                <w:spacing w:val="9"/>
                <w:sz w:val="23"/>
                <w:szCs w:val="23"/>
              </w:rPr>
              <w:t>索</w:t>
            </w:r>
            <w:r>
              <w:rPr>
                <w:rFonts w:hint="eastAsia" w:ascii="仿宋_GB2312" w:hAnsi="仿宋_GB2312" w:eastAsia="仿宋_GB2312" w:cs="仿宋_GB2312"/>
                <w:spacing w:val="7"/>
                <w:sz w:val="23"/>
                <w:szCs w:val="23"/>
              </w:rPr>
              <w:t>将城市生活垃圾强制分类主体信用评价纳入社会信用体系；将城市生活垃圾分类实施情况</w:t>
            </w:r>
            <w:r>
              <w:rPr>
                <w:rFonts w:hint="eastAsia" w:ascii="仿宋_GB2312" w:hAnsi="仿宋_GB2312" w:eastAsia="仿宋_GB2312" w:cs="仿宋_GB2312"/>
                <w:spacing w:val="7"/>
                <w:sz w:val="23"/>
                <w:szCs w:val="23"/>
                <w:lang w:eastAsia="zh-CN"/>
              </w:rPr>
              <w:t>纳入</w:t>
            </w:r>
            <w:r>
              <w:rPr>
                <w:rFonts w:hint="eastAsia" w:ascii="仿宋_GB2312" w:hAnsi="仿宋_GB2312" w:eastAsia="仿宋_GB2312" w:cs="仿宋_GB2312"/>
                <w:spacing w:val="7"/>
                <w:sz w:val="23"/>
                <w:szCs w:val="23"/>
              </w:rPr>
              <w:t>年度考核重点工作，</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6"/>
                <w:sz w:val="23"/>
                <w:szCs w:val="23"/>
              </w:rPr>
              <w:t>以</w:t>
            </w:r>
            <w:r>
              <w:rPr>
                <w:rFonts w:hint="eastAsia" w:ascii="仿宋_GB2312" w:hAnsi="仿宋_GB2312" w:eastAsia="仿宋_GB2312" w:cs="仿宋_GB2312"/>
                <w:spacing w:val="14"/>
                <w:sz w:val="23"/>
                <w:szCs w:val="23"/>
              </w:rPr>
              <w:t>及</w:t>
            </w:r>
            <w:r>
              <w:rPr>
                <w:rFonts w:hint="eastAsia" w:ascii="仿宋_GB2312" w:hAnsi="仿宋_GB2312" w:eastAsia="仿宋_GB2312" w:cs="仿宋_GB2312"/>
                <w:spacing w:val="8"/>
                <w:sz w:val="23"/>
                <w:szCs w:val="23"/>
              </w:rPr>
              <w:t>文明城区、文明社区、文明单位、餐饮服务食品安全等评选考核工作，卫生</w:t>
            </w:r>
            <w:r>
              <w:rPr>
                <w:rFonts w:hint="eastAsia" w:ascii="仿宋_GB2312" w:hAnsi="仿宋_GB2312" w:eastAsia="仿宋_GB2312" w:cs="仿宋_GB2312"/>
                <w:spacing w:val="8"/>
                <w:sz w:val="23"/>
                <w:szCs w:val="23"/>
                <w:lang w:eastAsia="zh-CN"/>
              </w:rPr>
              <w:t>镇</w:t>
            </w:r>
            <w:r>
              <w:rPr>
                <w:rFonts w:hint="eastAsia" w:ascii="仿宋_GB2312" w:hAnsi="仿宋_GB2312" w:eastAsia="仿宋_GB2312" w:cs="仿宋_GB2312"/>
                <w:spacing w:val="8"/>
                <w:sz w:val="23"/>
                <w:szCs w:val="23"/>
              </w:rPr>
              <w:t>、旅游示范区等创建活动内容。研究</w:t>
            </w:r>
            <w:r>
              <w:rPr>
                <w:rFonts w:hint="eastAsia" w:ascii="仿宋_GB2312" w:hAnsi="仿宋_GB2312" w:eastAsia="仿宋_GB2312" w:cs="仿宋_GB2312"/>
                <w:spacing w:val="16"/>
                <w:sz w:val="23"/>
                <w:szCs w:val="23"/>
              </w:rPr>
              <w:t>制</w:t>
            </w:r>
            <w:r>
              <w:rPr>
                <w:rFonts w:hint="eastAsia" w:ascii="仿宋_GB2312" w:hAnsi="仿宋_GB2312" w:eastAsia="仿宋_GB2312" w:cs="仿宋_GB2312"/>
                <w:spacing w:val="9"/>
                <w:sz w:val="23"/>
                <w:szCs w:val="23"/>
              </w:rPr>
              <w:t>定城市生活垃圾分类减量和循环利用产业政策及其他相关优惠补贴政策。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6" w:hRule="atLeast"/>
        </w:trPr>
        <w:tc>
          <w:tcPr>
            <w:tcW w:w="1608" w:type="dxa"/>
            <w:vAlign w:val="top"/>
          </w:tcPr>
          <w:p>
            <w:pPr>
              <w:spacing w:line="451" w:lineRule="auto"/>
              <w:rPr>
                <w:rFonts w:hint="eastAsia" w:ascii="仿宋_GB2312" w:hAnsi="仿宋_GB2312" w:eastAsia="仿宋_GB2312" w:cs="仿宋_GB2312"/>
                <w:sz w:val="21"/>
              </w:rPr>
            </w:pPr>
          </w:p>
          <w:p>
            <w:pPr>
              <w:spacing w:before="75" w:line="224" w:lineRule="auto"/>
              <w:ind w:left="330"/>
              <w:rPr>
                <w:rFonts w:hint="eastAsia" w:ascii="仿宋_GB2312" w:hAnsi="仿宋_GB2312" w:eastAsia="仿宋_GB2312" w:cs="仿宋_GB2312"/>
                <w:sz w:val="23"/>
                <w:szCs w:val="23"/>
              </w:rPr>
            </w:pPr>
            <w:r>
              <w:rPr>
                <w:rFonts w:hint="eastAsia" w:ascii="仿宋_GB2312" w:hAnsi="仿宋_GB2312" w:eastAsia="仿宋_GB2312" w:cs="仿宋_GB2312"/>
                <w:spacing w:val="9"/>
                <w:sz w:val="23"/>
                <w:szCs w:val="23"/>
              </w:rPr>
              <w:t>部</w:t>
            </w:r>
            <w:r>
              <w:rPr>
                <w:rFonts w:hint="eastAsia" w:ascii="仿宋_GB2312" w:hAnsi="仿宋_GB2312" w:eastAsia="仿宋_GB2312" w:cs="仿宋_GB2312"/>
                <w:spacing w:val="7"/>
                <w:sz w:val="23"/>
                <w:szCs w:val="23"/>
              </w:rPr>
              <w:t>门联动</w:t>
            </w:r>
          </w:p>
        </w:tc>
        <w:tc>
          <w:tcPr>
            <w:tcW w:w="13228" w:type="dxa"/>
            <w:vAlign w:val="top"/>
          </w:tcPr>
          <w:p>
            <w:pPr>
              <w:spacing w:before="169" w:line="288" w:lineRule="auto"/>
              <w:ind w:left="109" w:right="107"/>
              <w:rPr>
                <w:rFonts w:hint="eastAsia" w:ascii="仿宋_GB2312" w:hAnsi="仿宋_GB2312" w:eastAsia="仿宋_GB2312" w:cs="仿宋_GB2312"/>
                <w:sz w:val="23"/>
                <w:szCs w:val="23"/>
              </w:rPr>
            </w:pPr>
            <w:r>
              <w:rPr>
                <w:rFonts w:hint="eastAsia" w:ascii="仿宋_GB2312" w:hAnsi="仿宋_GB2312" w:eastAsia="仿宋_GB2312" w:cs="仿宋_GB2312"/>
                <w:spacing w:val="11"/>
                <w:sz w:val="23"/>
                <w:szCs w:val="23"/>
              </w:rPr>
              <w:t>建立生活垃圾分类工作协调机制，加强部门联动，形成协同高效的生活垃圾分类推动体系。县发展改革局、县住房和城乡</w:t>
            </w:r>
            <w:r>
              <w:rPr>
                <w:rFonts w:hint="eastAsia" w:ascii="仿宋_GB2312" w:hAnsi="仿宋_GB2312" w:eastAsia="仿宋_GB2312" w:cs="仿宋_GB2312"/>
                <w:spacing w:val="11"/>
                <w:sz w:val="23"/>
                <w:szCs w:val="23"/>
                <w:lang w:eastAsia="zh-CN"/>
              </w:rPr>
              <w:t>建设局</w:t>
            </w:r>
            <w:r>
              <w:rPr>
                <w:rFonts w:hint="eastAsia" w:ascii="仿宋_GB2312" w:hAnsi="仿宋_GB2312" w:eastAsia="仿宋_GB2312" w:cs="仿宋_GB2312"/>
                <w:spacing w:val="11"/>
                <w:sz w:val="23"/>
                <w:szCs w:val="23"/>
              </w:rPr>
              <w:t>、市生态环境局</w:t>
            </w:r>
            <w:r>
              <w:rPr>
                <w:rFonts w:hint="eastAsia" w:ascii="仿宋_GB2312" w:hAnsi="仿宋_GB2312" w:eastAsia="仿宋_GB2312" w:cs="仿宋_GB2312"/>
                <w:spacing w:val="11"/>
                <w:sz w:val="23"/>
                <w:szCs w:val="23"/>
                <w:lang w:eastAsia="zh-CN"/>
              </w:rPr>
              <w:t>陆河</w:t>
            </w:r>
            <w:r>
              <w:rPr>
                <w:rFonts w:hint="eastAsia" w:ascii="仿宋_GB2312" w:hAnsi="仿宋_GB2312" w:eastAsia="仿宋_GB2312" w:cs="仿宋_GB2312"/>
                <w:spacing w:val="11"/>
                <w:sz w:val="23"/>
                <w:szCs w:val="23"/>
              </w:rPr>
              <w:t>分局要统筹推进全县城市生活垃圾分类工作。各相关单位要按照责任分工，切实履行部门职责，</w:t>
            </w:r>
            <w:r>
              <w:rPr>
                <w:rFonts w:hint="eastAsia" w:ascii="仿宋_GB2312" w:hAnsi="仿宋_GB2312" w:eastAsia="仿宋_GB2312" w:cs="仿宋_GB2312"/>
                <w:spacing w:val="3"/>
                <w:sz w:val="23"/>
                <w:szCs w:val="23"/>
              </w:rPr>
              <w:t>发</w:t>
            </w:r>
            <w:r>
              <w:rPr>
                <w:rFonts w:hint="eastAsia" w:ascii="仿宋_GB2312" w:hAnsi="仿宋_GB2312" w:eastAsia="仿宋_GB2312" w:cs="仿宋_GB2312"/>
                <w:spacing w:val="18"/>
                <w:sz w:val="23"/>
                <w:szCs w:val="23"/>
              </w:rPr>
              <w:t>挥</w:t>
            </w:r>
            <w:r>
              <w:rPr>
                <w:rFonts w:hint="eastAsia" w:ascii="仿宋_GB2312" w:hAnsi="仿宋_GB2312" w:eastAsia="仿宋_GB2312" w:cs="仿宋_GB2312"/>
                <w:spacing w:val="17"/>
                <w:sz w:val="23"/>
                <w:szCs w:val="23"/>
              </w:rPr>
              <w:t>行</w:t>
            </w:r>
            <w:r>
              <w:rPr>
                <w:rFonts w:hint="eastAsia" w:ascii="仿宋_GB2312" w:hAnsi="仿宋_GB2312" w:eastAsia="仿宋_GB2312" w:cs="仿宋_GB2312"/>
                <w:spacing w:val="9"/>
                <w:sz w:val="23"/>
                <w:szCs w:val="23"/>
              </w:rPr>
              <w:t>业优势，加强配合，互相监督，形成合力，切实推进生活垃圾分类工作。</w:t>
            </w:r>
          </w:p>
        </w:tc>
      </w:tr>
    </w:tbl>
    <w:p>
      <w:pPr>
        <w:rPr>
          <w:rFonts w:hint="eastAsia" w:ascii="仿宋_GB2312" w:hAnsi="仿宋_GB2312" w:eastAsia="仿宋_GB2312" w:cs="仿宋_GB2312"/>
          <w:sz w:val="21"/>
        </w:rPr>
      </w:pPr>
    </w:p>
    <w:p>
      <w:pPr>
        <w:rPr>
          <w:rFonts w:hint="eastAsia" w:ascii="仿宋_GB2312" w:hAnsi="仿宋_GB2312" w:eastAsia="仿宋_GB2312" w:cs="仿宋_GB2312"/>
        </w:rPr>
        <w:sectPr>
          <w:footerReference r:id="rId5" w:type="default"/>
          <w:pgSz w:w="16839" w:h="11906"/>
          <w:pgMar w:top="941" w:right="998" w:bottom="736" w:left="998" w:header="0" w:footer="483" w:gutter="0"/>
          <w:cols w:space="720" w:num="1"/>
        </w:sectPr>
      </w:pPr>
    </w:p>
    <w:tbl>
      <w:tblPr>
        <w:tblStyle w:val="6"/>
        <w:tblW w:w="148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08"/>
        <w:gridCol w:w="132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1608" w:type="dxa"/>
            <w:vAlign w:val="top"/>
          </w:tcPr>
          <w:p>
            <w:pPr>
              <w:spacing w:before="177" w:line="220" w:lineRule="auto"/>
              <w:ind w:left="229"/>
              <w:jc w:val="center"/>
              <w:rPr>
                <w:rFonts w:hint="eastAsia" w:ascii="黑体" w:hAnsi="黑体" w:eastAsia="黑体" w:cs="黑体"/>
                <w:spacing w:val="-7"/>
                <w:sz w:val="28"/>
                <w:szCs w:val="28"/>
              </w:rPr>
            </w:pPr>
            <w:r>
              <w:rPr>
                <w:rFonts w:hint="eastAsia" w:ascii="黑体" w:hAnsi="黑体" w:eastAsia="黑体" w:cs="黑体"/>
                <w:spacing w:val="-7"/>
                <w:sz w:val="28"/>
                <w:szCs w:val="28"/>
              </w:rPr>
              <w:t>类型</w:t>
            </w:r>
          </w:p>
        </w:tc>
        <w:tc>
          <w:tcPr>
            <w:tcW w:w="13228" w:type="dxa"/>
            <w:vAlign w:val="top"/>
          </w:tcPr>
          <w:p>
            <w:pPr>
              <w:spacing w:before="177" w:line="220" w:lineRule="auto"/>
              <w:ind w:left="229"/>
              <w:jc w:val="center"/>
              <w:rPr>
                <w:rFonts w:hint="eastAsia" w:ascii="黑体" w:hAnsi="黑体" w:eastAsia="黑体" w:cs="黑体"/>
                <w:spacing w:val="-7"/>
                <w:sz w:val="28"/>
                <w:szCs w:val="28"/>
              </w:rPr>
            </w:pPr>
            <w:r>
              <w:rPr>
                <w:rFonts w:hint="eastAsia" w:ascii="黑体" w:hAnsi="黑体" w:eastAsia="黑体" w:cs="黑体"/>
                <w:spacing w:val="-7"/>
                <w:sz w:val="28"/>
                <w:szCs w:val="28"/>
              </w:rPr>
              <w:t>保障内容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1608" w:type="dxa"/>
            <w:vAlign w:val="top"/>
          </w:tcPr>
          <w:p>
            <w:pPr>
              <w:spacing w:line="272" w:lineRule="auto"/>
              <w:rPr>
                <w:rFonts w:hint="eastAsia" w:ascii="仿宋_GB2312" w:hAnsi="仿宋_GB2312" w:eastAsia="仿宋_GB2312" w:cs="仿宋_GB2312"/>
                <w:sz w:val="21"/>
              </w:rPr>
            </w:pPr>
          </w:p>
          <w:p>
            <w:pPr>
              <w:spacing w:line="273" w:lineRule="auto"/>
              <w:rPr>
                <w:rFonts w:hint="eastAsia" w:ascii="仿宋_GB2312" w:hAnsi="仿宋_GB2312" w:eastAsia="仿宋_GB2312" w:cs="仿宋_GB2312"/>
                <w:sz w:val="21"/>
              </w:rPr>
            </w:pPr>
          </w:p>
          <w:p>
            <w:pPr>
              <w:spacing w:before="74" w:line="224" w:lineRule="auto"/>
              <w:ind w:left="341"/>
              <w:rPr>
                <w:rFonts w:hint="eastAsia" w:ascii="仿宋_GB2312" w:hAnsi="仿宋_GB2312" w:eastAsia="仿宋_GB2312" w:cs="仿宋_GB2312"/>
                <w:sz w:val="23"/>
                <w:szCs w:val="23"/>
              </w:rPr>
            </w:pPr>
            <w:r>
              <w:rPr>
                <w:rFonts w:hint="eastAsia" w:ascii="仿宋_GB2312" w:hAnsi="仿宋_GB2312" w:eastAsia="仿宋_GB2312" w:cs="仿宋_GB2312"/>
                <w:spacing w:val="5"/>
                <w:sz w:val="23"/>
                <w:szCs w:val="23"/>
              </w:rPr>
              <w:t>资金保障</w:t>
            </w:r>
          </w:p>
        </w:tc>
        <w:tc>
          <w:tcPr>
            <w:tcW w:w="13228" w:type="dxa"/>
            <w:vAlign w:val="top"/>
          </w:tcPr>
          <w:p>
            <w:pPr>
              <w:spacing w:before="85" w:line="272" w:lineRule="auto"/>
              <w:ind w:left="114" w:right="107" w:hanging="1"/>
              <w:rPr>
                <w:rFonts w:hint="eastAsia" w:ascii="仿宋_GB2312" w:hAnsi="仿宋_GB2312" w:eastAsia="仿宋_GB2312" w:cs="仿宋_GB2312"/>
                <w:sz w:val="23"/>
                <w:szCs w:val="23"/>
              </w:rPr>
            </w:pPr>
            <w:r>
              <w:rPr>
                <w:rFonts w:hint="eastAsia" w:ascii="仿宋_GB2312" w:hAnsi="仿宋_GB2312" w:eastAsia="仿宋_GB2312" w:cs="仿宋_GB2312"/>
                <w:spacing w:val="20"/>
                <w:sz w:val="23"/>
                <w:szCs w:val="23"/>
              </w:rPr>
              <w:t>按照属地</w:t>
            </w:r>
            <w:r>
              <w:rPr>
                <w:rFonts w:hint="eastAsia" w:ascii="仿宋_GB2312" w:hAnsi="仿宋_GB2312" w:eastAsia="仿宋_GB2312" w:cs="仿宋_GB2312"/>
                <w:spacing w:val="12"/>
                <w:sz w:val="23"/>
                <w:szCs w:val="23"/>
              </w:rPr>
              <w:t>负</w:t>
            </w:r>
            <w:r>
              <w:rPr>
                <w:rFonts w:hint="eastAsia" w:ascii="仿宋_GB2312" w:hAnsi="仿宋_GB2312" w:eastAsia="仿宋_GB2312" w:cs="仿宋_GB2312"/>
                <w:spacing w:val="10"/>
                <w:sz w:val="23"/>
                <w:szCs w:val="23"/>
              </w:rPr>
              <w:t>责、县级专项考核的模式，建立健全财政补贴、生活垃圾处理收费和社会资本相结合的城市生活垃圾分类经费保</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6"/>
                <w:sz w:val="23"/>
                <w:szCs w:val="23"/>
              </w:rPr>
              <w:t>障</w:t>
            </w:r>
            <w:r>
              <w:rPr>
                <w:rFonts w:hint="eastAsia" w:ascii="仿宋_GB2312" w:hAnsi="仿宋_GB2312" w:eastAsia="仿宋_GB2312" w:cs="仿宋_GB2312"/>
                <w:spacing w:val="9"/>
                <w:sz w:val="23"/>
                <w:szCs w:val="23"/>
              </w:rPr>
              <w:t>机</w:t>
            </w:r>
            <w:r>
              <w:rPr>
                <w:rFonts w:hint="eastAsia" w:ascii="仿宋_GB2312" w:hAnsi="仿宋_GB2312" w:eastAsia="仿宋_GB2312" w:cs="仿宋_GB2312"/>
                <w:spacing w:val="8"/>
                <w:sz w:val="23"/>
                <w:szCs w:val="23"/>
              </w:rPr>
              <w:t>制。落实生活垃圾分类工作经费，确保生活垃圾分类收运、处理设施的建设和运行。鼓励以</w:t>
            </w:r>
            <w:r>
              <w:rPr>
                <w:rFonts w:hint="eastAsia" w:ascii="仿宋_GB2312" w:hAnsi="仿宋_GB2312" w:eastAsia="仿宋_GB2312" w:cs="仿宋_GB2312"/>
                <w:spacing w:val="8"/>
                <w:sz w:val="23"/>
                <w:szCs w:val="23"/>
                <w:lang w:eastAsia="zh-CN"/>
              </w:rPr>
              <w:t>镇</w:t>
            </w:r>
            <w:r>
              <w:rPr>
                <w:rFonts w:hint="eastAsia" w:ascii="仿宋_GB2312" w:hAnsi="仿宋_GB2312" w:eastAsia="仿宋_GB2312" w:cs="仿宋_GB2312"/>
                <w:spacing w:val="8"/>
                <w:sz w:val="23"/>
                <w:szCs w:val="23"/>
              </w:rPr>
              <w:t>为单位，采取整体</w:t>
            </w:r>
            <w:r>
              <w:rPr>
                <w:rFonts w:hint="eastAsia" w:ascii="仿宋_GB2312" w:hAnsi="仿宋_GB2312" w:eastAsia="仿宋_GB2312" w:cs="仿宋_GB2312"/>
                <w:spacing w:val="20"/>
                <w:sz w:val="23"/>
                <w:szCs w:val="23"/>
              </w:rPr>
              <w:t>打包的方</w:t>
            </w:r>
            <w:r>
              <w:rPr>
                <w:rFonts w:hint="eastAsia" w:ascii="仿宋_GB2312" w:hAnsi="仿宋_GB2312" w:eastAsia="仿宋_GB2312" w:cs="仿宋_GB2312"/>
                <w:spacing w:val="10"/>
                <w:sz w:val="23"/>
                <w:szCs w:val="23"/>
              </w:rPr>
              <w:t>式，通过特许经营和政府购买服务等形式，引入社会资本参与城市生活垃圾分类收集、运输、回收利用和处理等工</w:t>
            </w:r>
            <w:r>
              <w:rPr>
                <w:rFonts w:hint="eastAsia" w:ascii="仿宋_GB2312" w:hAnsi="仿宋_GB2312" w:eastAsia="仿宋_GB2312" w:cs="仿宋_GB2312"/>
                <w:spacing w:val="-2"/>
                <w:sz w:val="23"/>
                <w:szCs w:val="23"/>
              </w:rPr>
              <w:t>作</w:t>
            </w:r>
            <w:r>
              <w:rPr>
                <w:rFonts w:hint="eastAsia" w:ascii="仿宋_GB2312" w:hAnsi="仿宋_GB2312" w:eastAsia="仿宋_GB2312" w:cs="仿宋_GB2312"/>
                <w:spacing w:val="-1"/>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1608" w:type="dxa"/>
            <w:vAlign w:val="top"/>
          </w:tcPr>
          <w:p>
            <w:pPr>
              <w:spacing w:line="274" w:lineRule="auto"/>
              <w:rPr>
                <w:rFonts w:hint="eastAsia" w:ascii="仿宋_GB2312" w:hAnsi="仿宋_GB2312" w:eastAsia="仿宋_GB2312" w:cs="仿宋_GB2312"/>
                <w:sz w:val="21"/>
              </w:rPr>
            </w:pPr>
          </w:p>
          <w:p>
            <w:pPr>
              <w:spacing w:line="275" w:lineRule="auto"/>
              <w:rPr>
                <w:rFonts w:hint="eastAsia" w:ascii="仿宋_GB2312" w:hAnsi="仿宋_GB2312" w:eastAsia="仿宋_GB2312" w:cs="仿宋_GB2312"/>
                <w:sz w:val="21"/>
              </w:rPr>
            </w:pPr>
          </w:p>
          <w:p>
            <w:pPr>
              <w:spacing w:before="75" w:line="224" w:lineRule="auto"/>
              <w:ind w:left="330"/>
              <w:rPr>
                <w:rFonts w:hint="eastAsia" w:ascii="仿宋_GB2312" w:hAnsi="仿宋_GB2312" w:eastAsia="仿宋_GB2312" w:cs="仿宋_GB2312"/>
                <w:sz w:val="23"/>
                <w:szCs w:val="23"/>
              </w:rPr>
            </w:pPr>
            <w:r>
              <w:rPr>
                <w:rFonts w:hint="eastAsia" w:ascii="仿宋_GB2312" w:hAnsi="仿宋_GB2312" w:eastAsia="仿宋_GB2312" w:cs="仿宋_GB2312"/>
                <w:spacing w:val="9"/>
                <w:sz w:val="23"/>
                <w:szCs w:val="23"/>
              </w:rPr>
              <w:t>督</w:t>
            </w:r>
            <w:r>
              <w:rPr>
                <w:rFonts w:hint="eastAsia" w:ascii="仿宋_GB2312" w:hAnsi="仿宋_GB2312" w:eastAsia="仿宋_GB2312" w:cs="仿宋_GB2312"/>
                <w:spacing w:val="7"/>
                <w:sz w:val="23"/>
                <w:szCs w:val="23"/>
              </w:rPr>
              <w:t>促指导</w:t>
            </w:r>
          </w:p>
        </w:tc>
        <w:tc>
          <w:tcPr>
            <w:tcW w:w="13228" w:type="dxa"/>
            <w:vAlign w:val="top"/>
          </w:tcPr>
          <w:p>
            <w:pPr>
              <w:spacing w:before="87" w:line="272" w:lineRule="auto"/>
              <w:ind w:left="111" w:right="107" w:hanging="1"/>
              <w:rPr>
                <w:rFonts w:hint="eastAsia" w:ascii="仿宋_GB2312" w:hAnsi="仿宋_GB2312" w:eastAsia="仿宋_GB2312" w:cs="仿宋_GB2312"/>
                <w:sz w:val="23"/>
                <w:szCs w:val="23"/>
              </w:rPr>
            </w:pPr>
            <w:r>
              <w:rPr>
                <w:rFonts w:hint="eastAsia" w:ascii="仿宋_GB2312" w:hAnsi="仿宋_GB2312" w:eastAsia="仿宋_GB2312" w:cs="仿宋_GB2312"/>
                <w:spacing w:val="20"/>
                <w:sz w:val="23"/>
                <w:szCs w:val="23"/>
              </w:rPr>
              <w:t>建立</w:t>
            </w:r>
            <w:r>
              <w:rPr>
                <w:rFonts w:hint="eastAsia" w:ascii="仿宋_GB2312" w:hAnsi="仿宋_GB2312" w:eastAsia="仿宋_GB2312" w:cs="仿宋_GB2312"/>
                <w:spacing w:val="15"/>
                <w:sz w:val="23"/>
                <w:szCs w:val="23"/>
              </w:rPr>
              <w:t>第</w:t>
            </w:r>
            <w:r>
              <w:rPr>
                <w:rFonts w:hint="eastAsia" w:ascii="仿宋_GB2312" w:hAnsi="仿宋_GB2312" w:eastAsia="仿宋_GB2312" w:cs="仿宋_GB2312"/>
                <w:spacing w:val="10"/>
                <w:sz w:val="23"/>
                <w:szCs w:val="23"/>
              </w:rPr>
              <w:t>三方评估制度，每年对各</w:t>
            </w:r>
            <w:r>
              <w:rPr>
                <w:rFonts w:hint="eastAsia" w:ascii="仿宋_GB2312" w:hAnsi="仿宋_GB2312" w:eastAsia="仿宋_GB2312" w:cs="仿宋_GB2312"/>
                <w:spacing w:val="10"/>
                <w:sz w:val="23"/>
                <w:szCs w:val="23"/>
                <w:lang w:eastAsia="zh-CN"/>
              </w:rPr>
              <w:t>镇</w:t>
            </w:r>
            <w:r>
              <w:rPr>
                <w:rFonts w:hint="eastAsia" w:ascii="仿宋_GB2312" w:hAnsi="仿宋_GB2312" w:eastAsia="仿宋_GB2312" w:cs="仿宋_GB2312"/>
                <w:spacing w:val="10"/>
                <w:sz w:val="23"/>
                <w:szCs w:val="23"/>
              </w:rPr>
              <w:t>城市生活垃圾分类工作进行全面检查评估和排名通报。建立分层级考核制度，实行</w:t>
            </w:r>
            <w:r>
              <w:rPr>
                <w:rFonts w:hint="eastAsia" w:ascii="仿宋_GB2312" w:hAnsi="仿宋_GB2312" w:eastAsia="仿宋_GB2312" w:cs="仿宋_GB2312"/>
                <w:spacing w:val="16"/>
                <w:sz w:val="23"/>
                <w:szCs w:val="23"/>
              </w:rPr>
              <w:t>行</w:t>
            </w:r>
            <w:r>
              <w:rPr>
                <w:rFonts w:hint="eastAsia" w:ascii="仿宋_GB2312" w:hAnsi="仿宋_GB2312" w:eastAsia="仿宋_GB2312" w:cs="仿宋_GB2312"/>
                <w:spacing w:val="12"/>
                <w:sz w:val="23"/>
                <w:szCs w:val="23"/>
              </w:rPr>
              <w:t>业</w:t>
            </w:r>
            <w:r>
              <w:rPr>
                <w:rFonts w:hint="eastAsia" w:ascii="仿宋_GB2312" w:hAnsi="仿宋_GB2312" w:eastAsia="仿宋_GB2312" w:cs="仿宋_GB2312"/>
                <w:spacing w:val="8"/>
                <w:sz w:val="23"/>
                <w:szCs w:val="23"/>
              </w:rPr>
              <w:t>与属地相结合的考核机制，各</w:t>
            </w:r>
            <w:r>
              <w:rPr>
                <w:rFonts w:hint="eastAsia" w:ascii="仿宋_GB2312" w:hAnsi="仿宋_GB2312" w:eastAsia="仿宋_GB2312" w:cs="仿宋_GB2312"/>
                <w:spacing w:val="8"/>
                <w:sz w:val="23"/>
                <w:szCs w:val="23"/>
                <w:lang w:eastAsia="zh-CN"/>
              </w:rPr>
              <w:t>镇</w:t>
            </w:r>
            <w:r>
              <w:rPr>
                <w:rFonts w:hint="eastAsia" w:ascii="仿宋_GB2312" w:hAnsi="仿宋_GB2312" w:eastAsia="仿宋_GB2312" w:cs="仿宋_GB2312"/>
                <w:spacing w:val="8"/>
                <w:sz w:val="23"/>
                <w:szCs w:val="23"/>
              </w:rPr>
              <w:t>及各责任单位要定期进行检查考核，并将考核结果上报领导小组办公室，由领导</w:t>
            </w:r>
            <w:r>
              <w:rPr>
                <w:rFonts w:hint="eastAsia" w:ascii="仿宋_GB2312" w:hAnsi="仿宋_GB2312" w:eastAsia="仿宋_GB2312" w:cs="仿宋_GB2312"/>
                <w:spacing w:val="11"/>
                <w:sz w:val="23"/>
                <w:szCs w:val="23"/>
              </w:rPr>
              <w:t>小组牵头对考核结果进行抽查，对工作推进有力、成绩明显的单位和个人，要予以表扬；对落实不力、工作滞后的，要予</w:t>
            </w:r>
            <w:r>
              <w:rPr>
                <w:rFonts w:hint="eastAsia" w:ascii="仿宋_GB2312" w:hAnsi="仿宋_GB2312" w:eastAsia="仿宋_GB2312" w:cs="仿宋_GB2312"/>
                <w:sz w:val="23"/>
                <w:szCs w:val="23"/>
              </w:rPr>
              <w:t>以</w:t>
            </w:r>
            <w:r>
              <w:rPr>
                <w:rFonts w:hint="eastAsia" w:ascii="仿宋_GB2312" w:hAnsi="仿宋_GB2312" w:eastAsia="仿宋_GB2312" w:cs="仿宋_GB2312"/>
                <w:spacing w:val="4"/>
                <w:sz w:val="23"/>
                <w:szCs w:val="23"/>
              </w:rPr>
              <w:t>问</w:t>
            </w:r>
            <w:r>
              <w:rPr>
                <w:rFonts w:hint="eastAsia" w:ascii="仿宋_GB2312" w:hAnsi="仿宋_GB2312" w:eastAsia="仿宋_GB2312" w:cs="仿宋_GB2312"/>
                <w:spacing w:val="3"/>
                <w:sz w:val="23"/>
                <w:szCs w:val="23"/>
              </w:rPr>
              <w:t>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89" w:hRule="atLeast"/>
        </w:trPr>
        <w:tc>
          <w:tcPr>
            <w:tcW w:w="1608" w:type="dxa"/>
            <w:vAlign w:val="top"/>
          </w:tcPr>
          <w:p>
            <w:pPr>
              <w:spacing w:line="371" w:lineRule="auto"/>
              <w:rPr>
                <w:rFonts w:hint="eastAsia" w:ascii="仿宋_GB2312" w:hAnsi="仿宋_GB2312" w:eastAsia="仿宋_GB2312" w:cs="仿宋_GB2312"/>
                <w:sz w:val="21"/>
              </w:rPr>
            </w:pPr>
          </w:p>
          <w:p>
            <w:pPr>
              <w:spacing w:before="75" w:line="226" w:lineRule="auto"/>
              <w:ind w:left="338"/>
              <w:rPr>
                <w:rFonts w:hint="eastAsia" w:ascii="仿宋_GB2312" w:hAnsi="仿宋_GB2312" w:eastAsia="仿宋_GB2312" w:cs="仿宋_GB2312"/>
                <w:sz w:val="23"/>
                <w:szCs w:val="23"/>
              </w:rPr>
            </w:pPr>
            <w:r>
              <w:rPr>
                <w:rFonts w:hint="eastAsia" w:ascii="仿宋_GB2312" w:hAnsi="仿宋_GB2312" w:eastAsia="仿宋_GB2312" w:cs="仿宋_GB2312"/>
                <w:spacing w:val="6"/>
                <w:sz w:val="23"/>
                <w:szCs w:val="23"/>
              </w:rPr>
              <w:t>监督渠</w:t>
            </w:r>
            <w:r>
              <w:rPr>
                <w:rFonts w:hint="eastAsia" w:ascii="仿宋_GB2312" w:hAnsi="仿宋_GB2312" w:eastAsia="仿宋_GB2312" w:cs="仿宋_GB2312"/>
                <w:spacing w:val="5"/>
                <w:sz w:val="23"/>
                <w:szCs w:val="23"/>
              </w:rPr>
              <w:t>道</w:t>
            </w:r>
          </w:p>
        </w:tc>
        <w:tc>
          <w:tcPr>
            <w:tcW w:w="13228" w:type="dxa"/>
            <w:vAlign w:val="top"/>
          </w:tcPr>
          <w:p>
            <w:pPr>
              <w:spacing w:before="89" w:line="267" w:lineRule="auto"/>
              <w:ind w:left="117" w:right="107" w:hanging="6"/>
              <w:rPr>
                <w:rFonts w:hint="eastAsia" w:ascii="仿宋_GB2312" w:hAnsi="仿宋_GB2312" w:eastAsia="仿宋_GB2312" w:cs="仿宋_GB2312"/>
                <w:sz w:val="23"/>
                <w:szCs w:val="23"/>
              </w:rPr>
            </w:pPr>
            <w:r>
              <w:rPr>
                <w:rFonts w:hint="eastAsia" w:ascii="仿宋_GB2312" w:hAnsi="仿宋_GB2312" w:eastAsia="仿宋_GB2312" w:cs="仿宋_GB2312"/>
                <w:spacing w:val="20"/>
                <w:sz w:val="23"/>
                <w:szCs w:val="23"/>
              </w:rPr>
              <w:t>各</w:t>
            </w:r>
            <w:r>
              <w:rPr>
                <w:rFonts w:hint="eastAsia" w:ascii="仿宋_GB2312" w:hAnsi="仿宋_GB2312" w:eastAsia="仿宋_GB2312" w:cs="仿宋_GB2312"/>
                <w:spacing w:val="20"/>
                <w:sz w:val="23"/>
                <w:szCs w:val="23"/>
                <w:lang w:eastAsia="zh-CN"/>
              </w:rPr>
              <w:t>镇</w:t>
            </w:r>
            <w:r>
              <w:rPr>
                <w:rFonts w:hint="eastAsia" w:ascii="仿宋_GB2312" w:hAnsi="仿宋_GB2312" w:eastAsia="仿宋_GB2312" w:cs="仿宋_GB2312"/>
                <w:spacing w:val="10"/>
                <w:sz w:val="23"/>
                <w:szCs w:val="23"/>
              </w:rPr>
              <w:t>要通过建立民意监督平台、开通投诉监督电话热线、开辟聚焦曝光栏目、设立民情民意留言箱等方式，全面畅通</w:t>
            </w:r>
            <w:r>
              <w:rPr>
                <w:rFonts w:hint="eastAsia" w:ascii="仿宋_GB2312" w:hAnsi="仿宋_GB2312" w:eastAsia="仿宋_GB2312" w:cs="仿宋_GB2312"/>
                <w:spacing w:val="20"/>
                <w:sz w:val="23"/>
                <w:szCs w:val="23"/>
              </w:rPr>
              <w:t>生活垃</w:t>
            </w:r>
            <w:r>
              <w:rPr>
                <w:rFonts w:hint="eastAsia" w:ascii="仿宋_GB2312" w:hAnsi="仿宋_GB2312" w:eastAsia="仿宋_GB2312" w:cs="仿宋_GB2312"/>
                <w:spacing w:val="17"/>
                <w:sz w:val="23"/>
                <w:szCs w:val="23"/>
              </w:rPr>
              <w:t>圾</w:t>
            </w:r>
            <w:r>
              <w:rPr>
                <w:rFonts w:hint="eastAsia" w:ascii="仿宋_GB2312" w:hAnsi="仿宋_GB2312" w:eastAsia="仿宋_GB2312" w:cs="仿宋_GB2312"/>
                <w:spacing w:val="10"/>
                <w:sz w:val="23"/>
                <w:szCs w:val="23"/>
              </w:rPr>
              <w:t>分类监督渠道，大力推动单位和个人规范开展生活垃圾分类工作。积极利用微博、微信等加强线上线下交流互动，</w:t>
            </w:r>
            <w:r>
              <w:rPr>
                <w:rFonts w:hint="eastAsia" w:ascii="仿宋_GB2312" w:hAnsi="仿宋_GB2312" w:eastAsia="仿宋_GB2312" w:cs="仿宋_GB2312"/>
                <w:spacing w:val="9"/>
                <w:sz w:val="23"/>
                <w:szCs w:val="23"/>
              </w:rPr>
              <w:t>充分调动群众参与生活垃圾分类的自觉性和积极性</w:t>
            </w:r>
            <w:r>
              <w:rPr>
                <w:rFonts w:hint="eastAsia" w:ascii="仿宋_GB2312" w:hAnsi="仿宋_GB2312" w:eastAsia="仿宋_GB2312" w:cs="仿宋_GB2312"/>
                <w:spacing w:val="6"/>
                <w:sz w:val="23"/>
                <w:szCs w:val="23"/>
              </w:rPr>
              <w:t>。</w:t>
            </w:r>
          </w:p>
        </w:tc>
      </w:tr>
    </w:tbl>
    <w:p>
      <w:pPr>
        <w:rPr>
          <w:rFonts w:hint="eastAsia" w:ascii="仿宋_GB2312" w:hAnsi="仿宋_GB2312" w:eastAsia="仿宋_GB2312" w:cs="仿宋_GB2312"/>
          <w:sz w:val="21"/>
        </w:rPr>
      </w:pPr>
    </w:p>
    <w:p>
      <w:pPr>
        <w:rPr>
          <w:rFonts w:hint="eastAsia" w:ascii="仿宋_GB2312" w:hAnsi="仿宋_GB2312" w:eastAsia="仿宋_GB2312" w:cs="仿宋_GB2312"/>
        </w:rPr>
        <w:sectPr>
          <w:footerReference r:id="rId6" w:type="default"/>
          <w:pgSz w:w="16839" w:h="11906"/>
          <w:pgMar w:top="850" w:right="998" w:bottom="736" w:left="998" w:header="0" w:footer="480" w:gutter="0"/>
          <w:cols w:space="720" w:num="1"/>
        </w:sectPr>
      </w:pPr>
    </w:p>
    <w:p>
      <w:pPr>
        <w:spacing w:before="62" w:line="225" w:lineRule="auto"/>
        <w:ind w:left="492"/>
        <w:rPr>
          <w:rFonts w:hint="eastAsia" w:ascii="楷体" w:hAnsi="楷体" w:eastAsia="楷体" w:cs="楷体"/>
          <w:spacing w:val="-14"/>
          <w:sz w:val="31"/>
          <w:szCs w:val="31"/>
        </w:rPr>
      </w:pPr>
      <w:r>
        <w:rPr>
          <w:rFonts w:hint="eastAsia" w:ascii="楷体" w:hAnsi="楷体" w:eastAsia="楷体" w:cs="楷体"/>
          <w:spacing w:val="-14"/>
          <w:sz w:val="31"/>
          <w:szCs w:val="31"/>
        </w:rPr>
        <w:t>附表 4</w:t>
      </w:r>
    </w:p>
    <w:p>
      <w:pPr>
        <w:spacing w:before="293" w:line="215" w:lineRule="auto"/>
        <w:ind w:left="3784"/>
        <w:rPr>
          <w:rFonts w:hint="eastAsia" w:ascii="方正小标宋简体" w:hAnsi="方正小标宋简体" w:eastAsia="方正小标宋简体" w:cs="方正小标宋简体"/>
          <w:sz w:val="43"/>
          <w:szCs w:val="43"/>
        </w:rPr>
      </w:pPr>
      <w:r>
        <w:rPr>
          <w:rFonts w:hint="eastAsia" w:ascii="方正小标宋简体" w:hAnsi="方正小标宋简体" w:eastAsia="方正小标宋简体" w:cs="方正小标宋简体"/>
          <w:spacing w:val="18"/>
          <w:sz w:val="43"/>
          <w:szCs w:val="43"/>
          <w:lang w:eastAsia="zh-CN"/>
        </w:rPr>
        <w:t>陆河</w:t>
      </w:r>
      <w:r>
        <w:rPr>
          <w:rFonts w:hint="eastAsia" w:ascii="方正小标宋简体" w:hAnsi="方正小标宋简体" w:eastAsia="方正小标宋简体" w:cs="方正小标宋简体"/>
          <w:spacing w:val="9"/>
          <w:sz w:val="43"/>
          <w:szCs w:val="43"/>
        </w:rPr>
        <w:t>县城市生活垃圾分类工作责任分工表</w:t>
      </w:r>
    </w:p>
    <w:p>
      <w:pPr>
        <w:spacing w:line="73" w:lineRule="exact"/>
        <w:rPr>
          <w:rFonts w:hint="eastAsia" w:ascii="仿宋_GB2312" w:hAnsi="仿宋_GB2312" w:eastAsia="仿宋_GB2312" w:cs="仿宋_GB2312"/>
        </w:rPr>
      </w:pPr>
    </w:p>
    <w:tbl>
      <w:tblPr>
        <w:tblStyle w:val="6"/>
        <w:tblW w:w="147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1882"/>
        <w:gridCol w:w="118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97" w:type="dxa"/>
            <w:vAlign w:val="top"/>
          </w:tcPr>
          <w:p>
            <w:pPr>
              <w:spacing w:before="177" w:line="220" w:lineRule="auto"/>
              <w:ind w:left="229"/>
              <w:rPr>
                <w:rFonts w:hint="eastAsia" w:ascii="黑体" w:hAnsi="黑体" w:eastAsia="黑体" w:cs="黑体"/>
                <w:sz w:val="28"/>
                <w:szCs w:val="28"/>
              </w:rPr>
            </w:pPr>
            <w:r>
              <w:rPr>
                <w:rFonts w:hint="eastAsia" w:ascii="黑体" w:hAnsi="黑体" w:eastAsia="黑体" w:cs="黑体"/>
                <w:spacing w:val="-7"/>
                <w:sz w:val="28"/>
                <w:szCs w:val="28"/>
              </w:rPr>
              <w:t>序</w:t>
            </w:r>
            <w:r>
              <w:rPr>
                <w:rFonts w:hint="eastAsia" w:ascii="黑体" w:hAnsi="黑体" w:eastAsia="黑体" w:cs="黑体"/>
                <w:spacing w:val="-6"/>
                <w:sz w:val="28"/>
                <w:szCs w:val="28"/>
              </w:rPr>
              <w:t>号</w:t>
            </w:r>
          </w:p>
        </w:tc>
        <w:tc>
          <w:tcPr>
            <w:tcW w:w="1882" w:type="dxa"/>
            <w:vAlign w:val="top"/>
          </w:tcPr>
          <w:p>
            <w:pPr>
              <w:spacing w:before="177" w:line="218" w:lineRule="auto"/>
              <w:ind w:left="401"/>
              <w:rPr>
                <w:rFonts w:hint="eastAsia" w:ascii="黑体" w:hAnsi="黑体" w:eastAsia="黑体" w:cs="黑体"/>
                <w:sz w:val="28"/>
                <w:szCs w:val="28"/>
              </w:rPr>
            </w:pPr>
            <w:r>
              <w:rPr>
                <w:rFonts w:hint="eastAsia" w:ascii="黑体" w:hAnsi="黑体" w:eastAsia="黑体" w:cs="黑体"/>
                <w:spacing w:val="-9"/>
                <w:sz w:val="28"/>
                <w:szCs w:val="28"/>
              </w:rPr>
              <w:t>牵</w:t>
            </w:r>
            <w:r>
              <w:rPr>
                <w:rFonts w:hint="eastAsia" w:ascii="黑体" w:hAnsi="黑体" w:eastAsia="黑体" w:cs="黑体"/>
                <w:spacing w:val="-5"/>
                <w:sz w:val="28"/>
                <w:szCs w:val="28"/>
              </w:rPr>
              <w:t>头单位</w:t>
            </w:r>
          </w:p>
        </w:tc>
        <w:tc>
          <w:tcPr>
            <w:tcW w:w="11868" w:type="dxa"/>
            <w:vAlign w:val="top"/>
          </w:tcPr>
          <w:p>
            <w:pPr>
              <w:spacing w:before="177" w:line="218" w:lineRule="auto"/>
              <w:ind w:left="5381"/>
              <w:rPr>
                <w:rFonts w:hint="eastAsia" w:ascii="黑体" w:hAnsi="黑体" w:eastAsia="黑体" w:cs="黑体"/>
                <w:sz w:val="28"/>
                <w:szCs w:val="28"/>
              </w:rPr>
            </w:pPr>
            <w:r>
              <w:rPr>
                <w:rFonts w:hint="eastAsia" w:ascii="黑体" w:hAnsi="黑体" w:eastAsia="黑体" w:cs="黑体"/>
                <w:spacing w:val="-4"/>
                <w:sz w:val="28"/>
                <w:szCs w:val="28"/>
              </w:rPr>
              <w:t>职责</w:t>
            </w:r>
            <w:r>
              <w:rPr>
                <w:rFonts w:hint="eastAsia" w:ascii="黑体" w:hAnsi="黑体" w:eastAsia="黑体" w:cs="黑体"/>
                <w:spacing w:val="-2"/>
                <w:sz w:val="28"/>
                <w:szCs w:val="28"/>
              </w:rPr>
              <w:t>分工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997" w:type="dxa"/>
            <w:vAlign w:val="top"/>
          </w:tcPr>
          <w:p>
            <w:pPr>
              <w:spacing w:line="417" w:lineRule="auto"/>
              <w:rPr>
                <w:rFonts w:hint="eastAsia" w:ascii="仿宋_GB2312" w:hAnsi="仿宋_GB2312" w:eastAsia="仿宋_GB2312" w:cs="仿宋_GB2312"/>
                <w:sz w:val="21"/>
              </w:rPr>
            </w:pPr>
          </w:p>
          <w:p>
            <w:pPr>
              <w:spacing w:before="66" w:line="195" w:lineRule="auto"/>
              <w:ind w:left="464"/>
              <w:rPr>
                <w:rFonts w:hint="eastAsia" w:ascii="仿宋_GB2312" w:hAnsi="仿宋_GB2312" w:eastAsia="仿宋_GB2312" w:cs="仿宋_GB2312"/>
                <w:sz w:val="23"/>
                <w:szCs w:val="23"/>
              </w:rPr>
            </w:pPr>
            <w:r>
              <w:rPr>
                <w:rFonts w:hint="eastAsia" w:ascii="仿宋_GB2312" w:hAnsi="仿宋_GB2312" w:eastAsia="仿宋_GB2312" w:cs="仿宋_GB2312"/>
                <w:sz w:val="23"/>
                <w:szCs w:val="23"/>
              </w:rPr>
              <w:t>1</w:t>
            </w:r>
          </w:p>
        </w:tc>
        <w:tc>
          <w:tcPr>
            <w:tcW w:w="1882" w:type="dxa"/>
            <w:vAlign w:val="top"/>
          </w:tcPr>
          <w:p>
            <w:pPr>
              <w:spacing w:line="371" w:lineRule="auto"/>
              <w:rPr>
                <w:rFonts w:hint="eastAsia" w:ascii="仿宋_GB2312" w:hAnsi="仿宋_GB2312" w:eastAsia="仿宋_GB2312" w:cs="仿宋_GB2312"/>
                <w:sz w:val="21"/>
              </w:rPr>
            </w:pPr>
          </w:p>
          <w:p>
            <w:pPr>
              <w:spacing w:before="75" w:line="225" w:lineRule="auto"/>
              <w:ind w:left="348"/>
              <w:rPr>
                <w:rFonts w:hint="eastAsia" w:ascii="仿宋_GB2312" w:hAnsi="仿宋_GB2312" w:eastAsia="仿宋_GB2312" w:cs="仿宋_GB2312"/>
                <w:sz w:val="23"/>
                <w:szCs w:val="23"/>
              </w:rPr>
            </w:pPr>
            <w:r>
              <w:rPr>
                <w:rFonts w:hint="eastAsia" w:ascii="仿宋_GB2312" w:hAnsi="仿宋_GB2312" w:eastAsia="仿宋_GB2312" w:cs="仿宋_GB2312"/>
                <w:spacing w:val="9"/>
                <w:sz w:val="23"/>
                <w:szCs w:val="23"/>
              </w:rPr>
              <w:t>县</w:t>
            </w:r>
            <w:r>
              <w:rPr>
                <w:rFonts w:hint="eastAsia" w:ascii="仿宋_GB2312" w:hAnsi="仿宋_GB2312" w:eastAsia="仿宋_GB2312" w:cs="仿宋_GB2312"/>
                <w:spacing w:val="7"/>
                <w:sz w:val="23"/>
                <w:szCs w:val="23"/>
              </w:rPr>
              <w:t>委组织部</w:t>
            </w:r>
          </w:p>
        </w:tc>
        <w:tc>
          <w:tcPr>
            <w:tcW w:w="11868" w:type="dxa"/>
            <w:vAlign w:val="top"/>
          </w:tcPr>
          <w:p>
            <w:pPr>
              <w:spacing w:before="247" w:line="329" w:lineRule="auto"/>
              <w:ind w:left="131" w:right="105" w:hanging="4"/>
              <w:rPr>
                <w:rFonts w:hint="eastAsia" w:ascii="仿宋_GB2312" w:hAnsi="仿宋_GB2312" w:eastAsia="仿宋_GB2312" w:cs="仿宋_GB2312"/>
                <w:sz w:val="23"/>
                <w:szCs w:val="23"/>
              </w:rPr>
            </w:pPr>
            <w:r>
              <w:rPr>
                <w:rFonts w:hint="eastAsia" w:ascii="仿宋_GB2312" w:hAnsi="仿宋_GB2312" w:eastAsia="仿宋_GB2312" w:cs="仿宋_GB2312"/>
                <w:spacing w:val="14"/>
                <w:sz w:val="23"/>
                <w:szCs w:val="23"/>
              </w:rPr>
              <w:t>负责</w:t>
            </w:r>
            <w:r>
              <w:rPr>
                <w:rFonts w:hint="eastAsia" w:ascii="仿宋_GB2312" w:hAnsi="仿宋_GB2312" w:eastAsia="仿宋_GB2312" w:cs="仿宋_GB2312"/>
                <w:spacing w:val="10"/>
                <w:sz w:val="23"/>
                <w:szCs w:val="23"/>
              </w:rPr>
              <w:t>加</w:t>
            </w:r>
            <w:r>
              <w:rPr>
                <w:rFonts w:hint="eastAsia" w:ascii="仿宋_GB2312" w:hAnsi="仿宋_GB2312" w:eastAsia="仿宋_GB2312" w:cs="仿宋_GB2312"/>
                <w:spacing w:val="7"/>
                <w:sz w:val="23"/>
                <w:szCs w:val="23"/>
              </w:rPr>
              <w:t>强党建引领，推动各级党政机关、企事业单位党员开展生活垃圾分类工作，发挥各级党组织和党员的模范</w:t>
            </w:r>
            <w:r>
              <w:rPr>
                <w:rFonts w:hint="eastAsia" w:ascii="仿宋_GB2312" w:hAnsi="仿宋_GB2312" w:eastAsia="仿宋_GB2312" w:cs="仿宋_GB2312"/>
                <w:spacing w:val="4"/>
                <w:sz w:val="23"/>
                <w:szCs w:val="23"/>
              </w:rPr>
              <w:t>带</w:t>
            </w:r>
            <w:r>
              <w:rPr>
                <w:rFonts w:hint="eastAsia" w:ascii="仿宋_GB2312" w:hAnsi="仿宋_GB2312" w:eastAsia="仿宋_GB2312" w:cs="仿宋_GB2312"/>
                <w:spacing w:val="3"/>
                <w:sz w:val="23"/>
                <w:szCs w:val="23"/>
              </w:rPr>
              <w:t>头</w:t>
            </w:r>
            <w:r>
              <w:rPr>
                <w:rFonts w:hint="eastAsia" w:ascii="仿宋_GB2312" w:hAnsi="仿宋_GB2312" w:eastAsia="仿宋_GB2312" w:cs="仿宋_GB2312"/>
                <w:spacing w:val="2"/>
                <w:sz w:val="23"/>
                <w:szCs w:val="23"/>
              </w:rPr>
              <w:t>作用。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3" w:hRule="atLeast"/>
        </w:trPr>
        <w:tc>
          <w:tcPr>
            <w:tcW w:w="997" w:type="dxa"/>
            <w:vAlign w:val="top"/>
          </w:tcPr>
          <w:p>
            <w:pPr>
              <w:spacing w:line="422" w:lineRule="auto"/>
              <w:rPr>
                <w:rFonts w:hint="eastAsia" w:ascii="仿宋_GB2312" w:hAnsi="仿宋_GB2312" w:eastAsia="仿宋_GB2312" w:cs="仿宋_GB2312"/>
                <w:sz w:val="21"/>
              </w:rPr>
            </w:pPr>
          </w:p>
          <w:p>
            <w:pPr>
              <w:spacing w:before="67" w:line="195" w:lineRule="auto"/>
              <w:ind w:left="441"/>
              <w:rPr>
                <w:rFonts w:hint="eastAsia" w:ascii="仿宋_GB2312" w:hAnsi="仿宋_GB2312" w:eastAsia="仿宋_GB2312" w:cs="仿宋_GB2312"/>
                <w:sz w:val="23"/>
                <w:szCs w:val="23"/>
              </w:rPr>
            </w:pPr>
            <w:r>
              <w:rPr>
                <w:rFonts w:hint="eastAsia" w:ascii="仿宋_GB2312" w:hAnsi="仿宋_GB2312" w:eastAsia="仿宋_GB2312" w:cs="仿宋_GB2312"/>
                <w:sz w:val="23"/>
                <w:szCs w:val="23"/>
              </w:rPr>
              <w:t>2</w:t>
            </w:r>
          </w:p>
        </w:tc>
        <w:tc>
          <w:tcPr>
            <w:tcW w:w="1882" w:type="dxa"/>
            <w:vAlign w:val="top"/>
          </w:tcPr>
          <w:p>
            <w:pPr>
              <w:spacing w:line="374" w:lineRule="auto"/>
              <w:rPr>
                <w:rFonts w:hint="eastAsia" w:ascii="仿宋_GB2312" w:hAnsi="仿宋_GB2312" w:eastAsia="仿宋_GB2312" w:cs="仿宋_GB2312"/>
                <w:sz w:val="21"/>
              </w:rPr>
            </w:pPr>
          </w:p>
          <w:p>
            <w:pPr>
              <w:spacing w:before="75" w:line="225" w:lineRule="auto"/>
              <w:ind w:left="348"/>
              <w:rPr>
                <w:rFonts w:hint="eastAsia" w:ascii="仿宋_GB2312" w:hAnsi="仿宋_GB2312" w:eastAsia="仿宋_GB2312" w:cs="仿宋_GB2312"/>
                <w:sz w:val="23"/>
                <w:szCs w:val="23"/>
              </w:rPr>
            </w:pPr>
            <w:r>
              <w:rPr>
                <w:rFonts w:hint="eastAsia" w:ascii="仿宋_GB2312" w:hAnsi="仿宋_GB2312" w:eastAsia="仿宋_GB2312" w:cs="仿宋_GB2312"/>
                <w:spacing w:val="9"/>
                <w:sz w:val="23"/>
                <w:szCs w:val="23"/>
              </w:rPr>
              <w:t>县</w:t>
            </w:r>
            <w:r>
              <w:rPr>
                <w:rFonts w:hint="eastAsia" w:ascii="仿宋_GB2312" w:hAnsi="仿宋_GB2312" w:eastAsia="仿宋_GB2312" w:cs="仿宋_GB2312"/>
                <w:spacing w:val="7"/>
                <w:sz w:val="23"/>
                <w:szCs w:val="23"/>
              </w:rPr>
              <w:t>委宣传部</w:t>
            </w:r>
          </w:p>
        </w:tc>
        <w:tc>
          <w:tcPr>
            <w:tcW w:w="11868" w:type="dxa"/>
            <w:vAlign w:val="top"/>
          </w:tcPr>
          <w:p>
            <w:pPr>
              <w:spacing w:before="252" w:line="329" w:lineRule="auto"/>
              <w:ind w:left="118" w:right="105" w:firstLine="9"/>
              <w:rPr>
                <w:rFonts w:hint="eastAsia" w:ascii="仿宋_GB2312" w:hAnsi="仿宋_GB2312" w:eastAsia="仿宋_GB2312" w:cs="仿宋_GB2312"/>
                <w:sz w:val="23"/>
                <w:szCs w:val="23"/>
              </w:rPr>
            </w:pPr>
            <w:r>
              <w:rPr>
                <w:rFonts w:hint="eastAsia" w:ascii="仿宋_GB2312" w:hAnsi="仿宋_GB2312" w:eastAsia="仿宋_GB2312" w:cs="仿宋_GB2312"/>
                <w:spacing w:val="14"/>
                <w:sz w:val="23"/>
                <w:szCs w:val="23"/>
              </w:rPr>
              <w:t>负责</w:t>
            </w:r>
            <w:r>
              <w:rPr>
                <w:rFonts w:hint="eastAsia" w:ascii="仿宋_GB2312" w:hAnsi="仿宋_GB2312" w:eastAsia="仿宋_GB2312" w:cs="仿宋_GB2312"/>
                <w:spacing w:val="10"/>
                <w:sz w:val="23"/>
                <w:szCs w:val="23"/>
              </w:rPr>
              <w:t>指</w:t>
            </w:r>
            <w:r>
              <w:rPr>
                <w:rFonts w:hint="eastAsia" w:ascii="仿宋_GB2312" w:hAnsi="仿宋_GB2312" w:eastAsia="仿宋_GB2312" w:cs="仿宋_GB2312"/>
                <w:spacing w:val="7"/>
                <w:sz w:val="23"/>
                <w:szCs w:val="23"/>
              </w:rPr>
              <w:t>导媒体开展生活垃圾宣传教育活动，引导广大市民参与、积极支持生活垃圾分类工作；将生活垃圾分类工</w:t>
            </w:r>
            <w:r>
              <w:rPr>
                <w:rFonts w:hint="eastAsia" w:ascii="仿宋_GB2312" w:hAnsi="仿宋_GB2312" w:eastAsia="仿宋_GB2312" w:cs="仿宋_GB2312"/>
                <w:spacing w:val="9"/>
                <w:sz w:val="23"/>
                <w:szCs w:val="23"/>
              </w:rPr>
              <w:t>作纳入文明社区、文明单位等评选考核内容</w:t>
            </w:r>
            <w:r>
              <w:rPr>
                <w:rFonts w:hint="eastAsia" w:ascii="仿宋_GB2312" w:hAnsi="仿宋_GB2312" w:eastAsia="仿宋_GB2312" w:cs="仿宋_GB2312"/>
                <w:spacing w:val="6"/>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997" w:type="dxa"/>
            <w:vAlign w:val="top"/>
          </w:tcPr>
          <w:p>
            <w:pPr>
              <w:spacing w:before="278" w:line="194" w:lineRule="auto"/>
              <w:ind w:left="445"/>
              <w:rPr>
                <w:rFonts w:hint="eastAsia" w:ascii="仿宋_GB2312" w:hAnsi="仿宋_GB2312" w:eastAsia="仿宋_GB2312" w:cs="仿宋_GB2312"/>
                <w:sz w:val="23"/>
                <w:szCs w:val="23"/>
              </w:rPr>
            </w:pPr>
            <w:r>
              <w:rPr>
                <w:rFonts w:hint="eastAsia" w:ascii="仿宋_GB2312" w:hAnsi="仿宋_GB2312" w:eastAsia="仿宋_GB2312" w:cs="仿宋_GB2312"/>
                <w:sz w:val="23"/>
                <w:szCs w:val="23"/>
              </w:rPr>
              <w:t>3</w:t>
            </w:r>
          </w:p>
        </w:tc>
        <w:tc>
          <w:tcPr>
            <w:tcW w:w="1882" w:type="dxa"/>
            <w:vAlign w:val="top"/>
          </w:tcPr>
          <w:p>
            <w:pPr>
              <w:spacing w:before="240" w:line="225" w:lineRule="auto"/>
              <w:ind w:left="348"/>
              <w:rPr>
                <w:rFonts w:hint="eastAsia" w:ascii="仿宋_GB2312" w:hAnsi="仿宋_GB2312" w:eastAsia="仿宋_GB2312" w:cs="仿宋_GB2312"/>
                <w:sz w:val="23"/>
                <w:szCs w:val="23"/>
              </w:rPr>
            </w:pPr>
            <w:r>
              <w:rPr>
                <w:rFonts w:hint="eastAsia" w:ascii="仿宋_GB2312" w:hAnsi="仿宋_GB2312" w:eastAsia="仿宋_GB2312" w:cs="仿宋_GB2312"/>
                <w:spacing w:val="9"/>
                <w:sz w:val="23"/>
                <w:szCs w:val="23"/>
              </w:rPr>
              <w:t>县</w:t>
            </w:r>
            <w:r>
              <w:rPr>
                <w:rFonts w:hint="eastAsia" w:ascii="仿宋_GB2312" w:hAnsi="仿宋_GB2312" w:eastAsia="仿宋_GB2312" w:cs="仿宋_GB2312"/>
                <w:spacing w:val="7"/>
                <w:sz w:val="23"/>
                <w:szCs w:val="23"/>
              </w:rPr>
              <w:t>人大机关</w:t>
            </w:r>
          </w:p>
        </w:tc>
        <w:tc>
          <w:tcPr>
            <w:tcW w:w="11868" w:type="dxa"/>
            <w:vAlign w:val="top"/>
          </w:tcPr>
          <w:p>
            <w:pPr>
              <w:spacing w:before="239" w:line="223" w:lineRule="auto"/>
              <w:ind w:left="127"/>
              <w:rPr>
                <w:rFonts w:hint="eastAsia" w:ascii="仿宋_GB2312" w:hAnsi="仿宋_GB2312" w:eastAsia="仿宋_GB2312" w:cs="仿宋_GB2312"/>
                <w:sz w:val="23"/>
                <w:szCs w:val="23"/>
              </w:rPr>
            </w:pPr>
            <w:r>
              <w:rPr>
                <w:rFonts w:hint="eastAsia" w:ascii="仿宋_GB2312" w:hAnsi="仿宋_GB2312" w:eastAsia="仿宋_GB2312" w:cs="仿宋_GB2312"/>
                <w:spacing w:val="12"/>
                <w:sz w:val="23"/>
                <w:szCs w:val="23"/>
              </w:rPr>
              <w:t>负</w:t>
            </w:r>
            <w:r>
              <w:rPr>
                <w:rFonts w:hint="eastAsia" w:ascii="仿宋_GB2312" w:hAnsi="仿宋_GB2312" w:eastAsia="仿宋_GB2312" w:cs="仿宋_GB2312"/>
                <w:spacing w:val="8"/>
                <w:sz w:val="23"/>
                <w:szCs w:val="23"/>
              </w:rPr>
              <w:t>责开展生活垃圾分类立法及监督工作。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3" w:hRule="atLeast"/>
        </w:trPr>
        <w:tc>
          <w:tcPr>
            <w:tcW w:w="997" w:type="dxa"/>
            <w:vAlign w:val="top"/>
          </w:tcPr>
          <w:p>
            <w:pPr>
              <w:spacing w:line="255" w:lineRule="auto"/>
              <w:rPr>
                <w:rFonts w:hint="eastAsia" w:ascii="仿宋_GB2312" w:hAnsi="仿宋_GB2312" w:eastAsia="仿宋_GB2312" w:cs="仿宋_GB2312"/>
                <w:sz w:val="21"/>
              </w:rPr>
            </w:pPr>
          </w:p>
          <w:p>
            <w:pPr>
              <w:spacing w:line="255" w:lineRule="auto"/>
              <w:rPr>
                <w:rFonts w:hint="eastAsia" w:ascii="仿宋_GB2312" w:hAnsi="仿宋_GB2312" w:eastAsia="仿宋_GB2312" w:cs="仿宋_GB2312"/>
                <w:sz w:val="21"/>
              </w:rPr>
            </w:pPr>
          </w:p>
          <w:p>
            <w:pPr>
              <w:spacing w:line="255" w:lineRule="auto"/>
              <w:rPr>
                <w:rFonts w:hint="eastAsia" w:ascii="仿宋_GB2312" w:hAnsi="仿宋_GB2312" w:eastAsia="仿宋_GB2312" w:cs="仿宋_GB2312"/>
                <w:sz w:val="21"/>
              </w:rPr>
            </w:pPr>
          </w:p>
          <w:p>
            <w:pPr>
              <w:spacing w:before="66" w:line="195" w:lineRule="auto"/>
              <w:ind w:left="439"/>
              <w:rPr>
                <w:rFonts w:hint="eastAsia" w:ascii="仿宋_GB2312" w:hAnsi="仿宋_GB2312" w:eastAsia="仿宋_GB2312" w:cs="仿宋_GB2312"/>
                <w:sz w:val="23"/>
                <w:szCs w:val="23"/>
              </w:rPr>
            </w:pPr>
            <w:r>
              <w:rPr>
                <w:rFonts w:hint="eastAsia" w:ascii="仿宋_GB2312" w:hAnsi="仿宋_GB2312" w:eastAsia="仿宋_GB2312" w:cs="仿宋_GB2312"/>
                <w:spacing w:val="1"/>
                <w:sz w:val="23"/>
                <w:szCs w:val="23"/>
              </w:rPr>
              <w:t>4</w:t>
            </w:r>
          </w:p>
        </w:tc>
        <w:tc>
          <w:tcPr>
            <w:tcW w:w="1882" w:type="dxa"/>
            <w:vAlign w:val="top"/>
          </w:tcPr>
          <w:p>
            <w:pPr>
              <w:spacing w:line="358" w:lineRule="auto"/>
              <w:rPr>
                <w:rFonts w:hint="eastAsia" w:ascii="仿宋_GB2312" w:hAnsi="仿宋_GB2312" w:eastAsia="仿宋_GB2312" w:cs="仿宋_GB2312"/>
                <w:sz w:val="21"/>
              </w:rPr>
            </w:pPr>
          </w:p>
          <w:p>
            <w:pPr>
              <w:spacing w:line="359" w:lineRule="auto"/>
              <w:rPr>
                <w:rFonts w:hint="eastAsia" w:ascii="仿宋_GB2312" w:hAnsi="仿宋_GB2312" w:eastAsia="仿宋_GB2312" w:cs="仿宋_GB2312"/>
                <w:sz w:val="21"/>
              </w:rPr>
            </w:pPr>
          </w:p>
          <w:p>
            <w:pPr>
              <w:spacing w:before="75" w:line="225" w:lineRule="auto"/>
              <w:ind w:left="228"/>
              <w:rPr>
                <w:rFonts w:hint="eastAsia" w:ascii="仿宋_GB2312" w:hAnsi="仿宋_GB2312" w:eastAsia="仿宋_GB2312" w:cs="仿宋_GB2312"/>
                <w:sz w:val="23"/>
                <w:szCs w:val="23"/>
              </w:rPr>
            </w:pPr>
            <w:r>
              <w:rPr>
                <w:rFonts w:hint="eastAsia" w:ascii="仿宋_GB2312" w:hAnsi="仿宋_GB2312" w:eastAsia="仿宋_GB2312" w:cs="仿宋_GB2312"/>
                <w:spacing w:val="8"/>
                <w:sz w:val="23"/>
                <w:szCs w:val="23"/>
              </w:rPr>
              <w:t>县发展改革</w:t>
            </w:r>
            <w:r>
              <w:rPr>
                <w:rFonts w:hint="eastAsia" w:ascii="仿宋_GB2312" w:hAnsi="仿宋_GB2312" w:eastAsia="仿宋_GB2312" w:cs="仿宋_GB2312"/>
                <w:spacing w:val="7"/>
                <w:sz w:val="23"/>
                <w:szCs w:val="23"/>
              </w:rPr>
              <w:t>局</w:t>
            </w:r>
          </w:p>
        </w:tc>
        <w:tc>
          <w:tcPr>
            <w:tcW w:w="11868" w:type="dxa"/>
            <w:vAlign w:val="top"/>
          </w:tcPr>
          <w:p>
            <w:pPr>
              <w:spacing w:before="195" w:line="297" w:lineRule="auto"/>
              <w:ind w:left="112" w:right="105" w:firstLine="15"/>
              <w:rPr>
                <w:rFonts w:hint="eastAsia" w:ascii="仿宋_GB2312" w:hAnsi="仿宋_GB2312" w:eastAsia="仿宋_GB2312" w:cs="仿宋_GB2312"/>
                <w:sz w:val="23"/>
                <w:szCs w:val="23"/>
              </w:rPr>
            </w:pPr>
            <w:r>
              <w:rPr>
                <w:rFonts w:hint="eastAsia" w:ascii="仿宋_GB2312" w:hAnsi="仿宋_GB2312" w:eastAsia="仿宋_GB2312" w:cs="仿宋_GB2312"/>
                <w:spacing w:val="14"/>
                <w:sz w:val="23"/>
                <w:szCs w:val="23"/>
              </w:rPr>
              <w:t>负责</w:t>
            </w:r>
            <w:r>
              <w:rPr>
                <w:rFonts w:hint="eastAsia" w:ascii="仿宋_GB2312" w:hAnsi="仿宋_GB2312" w:eastAsia="仿宋_GB2312" w:cs="仿宋_GB2312"/>
                <w:spacing w:val="8"/>
                <w:sz w:val="23"/>
                <w:szCs w:val="23"/>
              </w:rPr>
              <w:t>推</w:t>
            </w:r>
            <w:r>
              <w:rPr>
                <w:rFonts w:hint="eastAsia" w:ascii="仿宋_GB2312" w:hAnsi="仿宋_GB2312" w:eastAsia="仿宋_GB2312" w:cs="仿宋_GB2312"/>
                <w:spacing w:val="7"/>
                <w:sz w:val="23"/>
                <w:szCs w:val="23"/>
              </w:rPr>
              <w:t>广使用清洁能源；负责生活垃圾分类设施建设项目立项工作；制定促进生活垃圾分类产业化发展的垃圾处</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4"/>
                <w:sz w:val="23"/>
                <w:szCs w:val="23"/>
              </w:rPr>
              <w:t>理价格机</w:t>
            </w:r>
            <w:r>
              <w:rPr>
                <w:rFonts w:hint="eastAsia" w:ascii="仿宋_GB2312" w:hAnsi="仿宋_GB2312" w:eastAsia="仿宋_GB2312" w:cs="仿宋_GB2312"/>
                <w:spacing w:val="11"/>
                <w:sz w:val="23"/>
                <w:szCs w:val="23"/>
              </w:rPr>
              <w:t>制</w:t>
            </w:r>
            <w:r>
              <w:rPr>
                <w:rFonts w:hint="eastAsia" w:ascii="仿宋_GB2312" w:hAnsi="仿宋_GB2312" w:eastAsia="仿宋_GB2312" w:cs="仿宋_GB2312"/>
                <w:spacing w:val="7"/>
                <w:sz w:val="23"/>
                <w:szCs w:val="23"/>
              </w:rPr>
              <w:t>、收费机制，贯彻落实省发展改革委关于生活垃圾分类产业化发展鼓励性政策、环境补偿等综合性政</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4"/>
                <w:sz w:val="23"/>
                <w:szCs w:val="23"/>
              </w:rPr>
              <w:t>策、生活</w:t>
            </w:r>
            <w:r>
              <w:rPr>
                <w:rFonts w:hint="eastAsia" w:ascii="仿宋_GB2312" w:hAnsi="仿宋_GB2312" w:eastAsia="仿宋_GB2312" w:cs="仿宋_GB2312"/>
                <w:spacing w:val="11"/>
                <w:sz w:val="23"/>
                <w:szCs w:val="23"/>
              </w:rPr>
              <w:t>垃</w:t>
            </w:r>
            <w:r>
              <w:rPr>
                <w:rFonts w:hint="eastAsia" w:ascii="仿宋_GB2312" w:hAnsi="仿宋_GB2312" w:eastAsia="仿宋_GB2312" w:cs="仿宋_GB2312"/>
                <w:spacing w:val="7"/>
                <w:sz w:val="23"/>
                <w:szCs w:val="23"/>
              </w:rPr>
              <w:t>圾分类资源回收利用补偿机制；负责牵头制定限塑料令、限制过度包装等相关政策文件，引导消费者</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8"/>
                <w:sz w:val="23"/>
                <w:szCs w:val="23"/>
              </w:rPr>
              <w:t>使</w:t>
            </w:r>
            <w:r>
              <w:rPr>
                <w:rFonts w:hint="eastAsia" w:ascii="仿宋_GB2312" w:hAnsi="仿宋_GB2312" w:eastAsia="仿宋_GB2312" w:cs="仿宋_GB2312"/>
                <w:spacing w:val="12"/>
                <w:sz w:val="23"/>
                <w:szCs w:val="23"/>
              </w:rPr>
              <w:t>用</w:t>
            </w:r>
            <w:r>
              <w:rPr>
                <w:rFonts w:hint="eastAsia" w:ascii="仿宋_GB2312" w:hAnsi="仿宋_GB2312" w:eastAsia="仿宋_GB2312" w:cs="仿宋_GB2312"/>
                <w:spacing w:val="9"/>
                <w:sz w:val="23"/>
                <w:szCs w:val="23"/>
              </w:rPr>
              <w:t>环保包装、推动酒店、宾馆、旅游酒店减少一次性用品供应。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997" w:type="dxa"/>
            <w:vAlign w:val="top"/>
          </w:tcPr>
          <w:p>
            <w:pPr>
              <w:spacing w:line="439" w:lineRule="auto"/>
              <w:rPr>
                <w:rFonts w:hint="eastAsia" w:ascii="仿宋_GB2312" w:hAnsi="仿宋_GB2312" w:eastAsia="仿宋_GB2312" w:cs="仿宋_GB2312"/>
                <w:sz w:val="21"/>
              </w:rPr>
            </w:pPr>
          </w:p>
          <w:p>
            <w:pPr>
              <w:spacing w:before="66" w:line="191" w:lineRule="auto"/>
              <w:ind w:left="447"/>
              <w:rPr>
                <w:rFonts w:hint="eastAsia" w:ascii="仿宋_GB2312" w:hAnsi="仿宋_GB2312" w:eastAsia="仿宋_GB2312" w:cs="仿宋_GB2312"/>
                <w:sz w:val="23"/>
                <w:szCs w:val="23"/>
              </w:rPr>
            </w:pPr>
            <w:r>
              <w:rPr>
                <w:rFonts w:hint="eastAsia" w:ascii="仿宋_GB2312" w:hAnsi="仿宋_GB2312" w:eastAsia="仿宋_GB2312" w:cs="仿宋_GB2312"/>
                <w:sz w:val="23"/>
                <w:szCs w:val="23"/>
              </w:rPr>
              <w:t>5</w:t>
            </w:r>
          </w:p>
        </w:tc>
        <w:tc>
          <w:tcPr>
            <w:tcW w:w="1882" w:type="dxa"/>
            <w:vAlign w:val="top"/>
          </w:tcPr>
          <w:p>
            <w:pPr>
              <w:spacing w:line="388" w:lineRule="auto"/>
              <w:rPr>
                <w:rFonts w:hint="eastAsia" w:ascii="仿宋_GB2312" w:hAnsi="仿宋_GB2312" w:eastAsia="仿宋_GB2312" w:cs="仿宋_GB2312"/>
                <w:sz w:val="21"/>
              </w:rPr>
            </w:pPr>
          </w:p>
          <w:p>
            <w:pPr>
              <w:spacing w:before="75" w:line="226" w:lineRule="auto"/>
              <w:ind w:left="468"/>
              <w:rPr>
                <w:rFonts w:hint="eastAsia" w:ascii="仿宋_GB2312" w:hAnsi="仿宋_GB2312" w:eastAsia="仿宋_GB2312" w:cs="仿宋_GB2312"/>
                <w:sz w:val="23"/>
                <w:szCs w:val="23"/>
              </w:rPr>
            </w:pPr>
            <w:r>
              <w:rPr>
                <w:rFonts w:hint="eastAsia" w:ascii="仿宋_GB2312" w:hAnsi="仿宋_GB2312" w:eastAsia="仿宋_GB2312" w:cs="仿宋_GB2312"/>
                <w:spacing w:val="7"/>
                <w:sz w:val="23"/>
                <w:szCs w:val="23"/>
              </w:rPr>
              <w:t>县财政</w:t>
            </w:r>
            <w:r>
              <w:rPr>
                <w:rFonts w:hint="eastAsia" w:ascii="仿宋_GB2312" w:hAnsi="仿宋_GB2312" w:eastAsia="仿宋_GB2312" w:cs="仿宋_GB2312"/>
                <w:spacing w:val="6"/>
                <w:sz w:val="23"/>
                <w:szCs w:val="23"/>
              </w:rPr>
              <w:t>局</w:t>
            </w:r>
          </w:p>
        </w:tc>
        <w:tc>
          <w:tcPr>
            <w:tcW w:w="11868" w:type="dxa"/>
            <w:vAlign w:val="top"/>
          </w:tcPr>
          <w:p>
            <w:pPr>
              <w:spacing w:before="263" w:line="332" w:lineRule="auto"/>
              <w:ind w:left="117" w:right="105"/>
              <w:rPr>
                <w:rFonts w:hint="eastAsia" w:ascii="仿宋_GB2312" w:hAnsi="仿宋_GB2312" w:eastAsia="仿宋_GB2312" w:cs="仿宋_GB2312"/>
                <w:sz w:val="23"/>
                <w:szCs w:val="23"/>
              </w:rPr>
            </w:pPr>
            <w:r>
              <w:rPr>
                <w:rFonts w:hint="eastAsia" w:ascii="仿宋_GB2312" w:hAnsi="仿宋_GB2312" w:eastAsia="仿宋_GB2312" w:cs="仿宋_GB2312"/>
                <w:spacing w:val="20"/>
                <w:sz w:val="23"/>
                <w:szCs w:val="23"/>
              </w:rPr>
              <w:t>协助</w:t>
            </w:r>
            <w:r>
              <w:rPr>
                <w:rFonts w:hint="eastAsia" w:ascii="仿宋_GB2312" w:hAnsi="仿宋_GB2312" w:eastAsia="仿宋_GB2312" w:cs="仿宋_GB2312"/>
                <w:spacing w:val="13"/>
                <w:sz w:val="23"/>
                <w:szCs w:val="23"/>
              </w:rPr>
              <w:t>住</w:t>
            </w:r>
            <w:r>
              <w:rPr>
                <w:rFonts w:hint="eastAsia" w:ascii="仿宋_GB2312" w:hAnsi="仿宋_GB2312" w:eastAsia="仿宋_GB2312" w:cs="仿宋_GB2312"/>
                <w:spacing w:val="10"/>
                <w:sz w:val="23"/>
                <w:szCs w:val="23"/>
              </w:rPr>
              <w:t>建部门做好城市生活垃圾分类收运、处理设施的建设和运行项目</w:t>
            </w:r>
            <w:r>
              <w:rPr>
                <w:rFonts w:hint="eastAsia" w:ascii="仿宋_GB2312" w:hAnsi="仿宋_GB2312" w:eastAsia="仿宋_GB2312" w:cs="仿宋_GB2312"/>
                <w:sz w:val="23"/>
                <w:szCs w:val="23"/>
              </w:rPr>
              <w:t>PPP</w:t>
            </w:r>
            <w:r>
              <w:rPr>
                <w:rFonts w:hint="eastAsia" w:ascii="仿宋_GB2312" w:hAnsi="仿宋_GB2312" w:eastAsia="仿宋_GB2312" w:cs="仿宋_GB2312"/>
                <w:spacing w:val="10"/>
                <w:sz w:val="23"/>
                <w:szCs w:val="23"/>
              </w:rPr>
              <w:t>投资模式入库工作；落实生活垃圾</w:t>
            </w:r>
            <w:r>
              <w:rPr>
                <w:rFonts w:hint="eastAsia" w:ascii="仿宋_GB2312" w:hAnsi="仿宋_GB2312" w:eastAsia="仿宋_GB2312" w:cs="仿宋_GB2312"/>
                <w:spacing w:val="9"/>
                <w:sz w:val="23"/>
                <w:szCs w:val="23"/>
              </w:rPr>
              <w:t>分类相关经费；确保生活垃圾分类各项经费</w:t>
            </w:r>
            <w:r>
              <w:rPr>
                <w:rFonts w:hint="eastAsia" w:ascii="仿宋_GB2312" w:hAnsi="仿宋_GB2312" w:eastAsia="仿宋_GB2312" w:cs="仿宋_GB2312"/>
                <w:spacing w:val="7"/>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8" w:hRule="atLeast"/>
        </w:trPr>
        <w:tc>
          <w:tcPr>
            <w:tcW w:w="997" w:type="dxa"/>
            <w:vAlign w:val="top"/>
          </w:tcPr>
          <w:p>
            <w:pPr>
              <w:spacing w:line="420" w:lineRule="auto"/>
              <w:rPr>
                <w:rFonts w:hint="eastAsia" w:ascii="仿宋_GB2312" w:hAnsi="仿宋_GB2312" w:eastAsia="仿宋_GB2312" w:cs="仿宋_GB2312"/>
                <w:sz w:val="21"/>
              </w:rPr>
            </w:pPr>
          </w:p>
          <w:p>
            <w:pPr>
              <w:spacing w:before="66" w:line="194" w:lineRule="auto"/>
              <w:ind w:left="446"/>
              <w:rPr>
                <w:rFonts w:hint="eastAsia" w:ascii="仿宋_GB2312" w:hAnsi="仿宋_GB2312" w:eastAsia="仿宋_GB2312" w:cs="仿宋_GB2312"/>
                <w:sz w:val="23"/>
                <w:szCs w:val="23"/>
              </w:rPr>
            </w:pPr>
            <w:r>
              <w:rPr>
                <w:rFonts w:hint="eastAsia" w:ascii="仿宋_GB2312" w:hAnsi="仿宋_GB2312" w:eastAsia="仿宋_GB2312" w:cs="仿宋_GB2312"/>
                <w:sz w:val="23"/>
                <w:szCs w:val="23"/>
              </w:rPr>
              <w:t>6</w:t>
            </w:r>
          </w:p>
        </w:tc>
        <w:tc>
          <w:tcPr>
            <w:tcW w:w="1882" w:type="dxa"/>
            <w:vAlign w:val="top"/>
          </w:tcPr>
          <w:p>
            <w:pPr>
              <w:spacing w:before="248" w:line="398" w:lineRule="exact"/>
              <w:ind w:left="468"/>
              <w:rPr>
                <w:rFonts w:hint="eastAsia" w:ascii="仿宋_GB2312" w:hAnsi="仿宋_GB2312" w:eastAsia="仿宋_GB2312" w:cs="仿宋_GB2312"/>
                <w:sz w:val="23"/>
                <w:szCs w:val="23"/>
              </w:rPr>
            </w:pPr>
            <w:r>
              <w:rPr>
                <w:rFonts w:hint="eastAsia" w:ascii="仿宋_GB2312" w:hAnsi="仿宋_GB2312" w:eastAsia="仿宋_GB2312" w:cs="仿宋_GB2312"/>
                <w:spacing w:val="7"/>
                <w:position w:val="12"/>
                <w:sz w:val="23"/>
                <w:szCs w:val="23"/>
              </w:rPr>
              <w:t>县工业</w:t>
            </w:r>
            <w:r>
              <w:rPr>
                <w:rFonts w:hint="eastAsia" w:ascii="仿宋_GB2312" w:hAnsi="仿宋_GB2312" w:eastAsia="仿宋_GB2312" w:cs="仿宋_GB2312"/>
                <w:spacing w:val="6"/>
                <w:position w:val="12"/>
                <w:sz w:val="23"/>
                <w:szCs w:val="23"/>
              </w:rPr>
              <w:t>和</w:t>
            </w:r>
          </w:p>
          <w:p>
            <w:pPr>
              <w:spacing w:line="224" w:lineRule="auto"/>
              <w:ind w:left="458"/>
              <w:rPr>
                <w:rFonts w:hint="eastAsia" w:ascii="仿宋_GB2312" w:hAnsi="仿宋_GB2312" w:eastAsia="仿宋_GB2312" w:cs="仿宋_GB2312"/>
                <w:sz w:val="23"/>
                <w:szCs w:val="23"/>
              </w:rPr>
            </w:pPr>
            <w:r>
              <w:rPr>
                <w:rFonts w:hint="eastAsia" w:ascii="仿宋_GB2312" w:hAnsi="仿宋_GB2312" w:eastAsia="仿宋_GB2312" w:cs="仿宋_GB2312"/>
                <w:spacing w:val="11"/>
                <w:sz w:val="23"/>
                <w:szCs w:val="23"/>
              </w:rPr>
              <w:t>信</w:t>
            </w:r>
            <w:r>
              <w:rPr>
                <w:rFonts w:hint="eastAsia" w:ascii="仿宋_GB2312" w:hAnsi="仿宋_GB2312" w:eastAsia="仿宋_GB2312" w:cs="仿宋_GB2312"/>
                <w:spacing w:val="9"/>
                <w:sz w:val="23"/>
                <w:szCs w:val="23"/>
              </w:rPr>
              <w:t>息化局</w:t>
            </w:r>
          </w:p>
        </w:tc>
        <w:tc>
          <w:tcPr>
            <w:tcW w:w="11868" w:type="dxa"/>
            <w:vAlign w:val="top"/>
          </w:tcPr>
          <w:p>
            <w:pPr>
              <w:spacing w:line="370" w:lineRule="auto"/>
              <w:rPr>
                <w:rFonts w:hint="eastAsia" w:ascii="仿宋_GB2312" w:hAnsi="仿宋_GB2312" w:eastAsia="仿宋_GB2312" w:cs="仿宋_GB2312"/>
                <w:sz w:val="21"/>
              </w:rPr>
            </w:pPr>
          </w:p>
          <w:p>
            <w:pPr>
              <w:spacing w:before="75" w:line="225" w:lineRule="auto"/>
              <w:ind w:left="127"/>
              <w:rPr>
                <w:rFonts w:hint="eastAsia" w:ascii="仿宋_GB2312" w:hAnsi="仿宋_GB2312" w:eastAsia="仿宋_GB2312" w:cs="仿宋_GB2312"/>
                <w:sz w:val="23"/>
                <w:szCs w:val="23"/>
              </w:rPr>
            </w:pPr>
            <w:r>
              <w:rPr>
                <w:rFonts w:hint="eastAsia" w:ascii="仿宋_GB2312" w:hAnsi="仿宋_GB2312" w:eastAsia="仿宋_GB2312" w:cs="仿宋_GB2312"/>
                <w:spacing w:val="16"/>
                <w:sz w:val="23"/>
                <w:szCs w:val="23"/>
              </w:rPr>
              <w:t>负责</w:t>
            </w:r>
            <w:r>
              <w:rPr>
                <w:rFonts w:hint="eastAsia" w:ascii="仿宋_GB2312" w:hAnsi="仿宋_GB2312" w:eastAsia="仿宋_GB2312" w:cs="仿宋_GB2312"/>
                <w:spacing w:val="8"/>
                <w:sz w:val="23"/>
                <w:szCs w:val="23"/>
              </w:rPr>
              <w:t>引导企业开展清洁生产、生产者责任延伸等工作。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997" w:type="dxa"/>
            <w:vAlign w:val="top"/>
          </w:tcPr>
          <w:p>
            <w:pPr>
              <w:spacing w:before="235" w:line="191" w:lineRule="auto"/>
              <w:ind w:left="444"/>
              <w:rPr>
                <w:rFonts w:hint="eastAsia" w:ascii="仿宋_GB2312" w:hAnsi="仿宋_GB2312" w:eastAsia="仿宋_GB2312" w:cs="仿宋_GB2312"/>
                <w:sz w:val="23"/>
                <w:szCs w:val="23"/>
              </w:rPr>
            </w:pPr>
            <w:r>
              <w:rPr>
                <w:rFonts w:hint="eastAsia" w:ascii="仿宋_GB2312" w:hAnsi="仿宋_GB2312" w:eastAsia="仿宋_GB2312" w:cs="仿宋_GB2312"/>
                <w:sz w:val="23"/>
                <w:szCs w:val="23"/>
              </w:rPr>
              <w:t>7</w:t>
            </w:r>
          </w:p>
        </w:tc>
        <w:tc>
          <w:tcPr>
            <w:tcW w:w="1882" w:type="dxa"/>
            <w:vAlign w:val="top"/>
          </w:tcPr>
          <w:p>
            <w:pPr>
              <w:spacing w:before="191" w:line="225" w:lineRule="auto"/>
              <w:ind w:left="468"/>
              <w:rPr>
                <w:rFonts w:hint="eastAsia" w:ascii="仿宋_GB2312" w:hAnsi="仿宋_GB2312" w:eastAsia="仿宋_GB2312" w:cs="仿宋_GB2312"/>
                <w:sz w:val="23"/>
                <w:szCs w:val="23"/>
              </w:rPr>
            </w:pPr>
            <w:r>
              <w:rPr>
                <w:rFonts w:hint="eastAsia" w:ascii="仿宋_GB2312" w:hAnsi="仿宋_GB2312" w:eastAsia="仿宋_GB2312" w:cs="仿宋_GB2312"/>
                <w:spacing w:val="7"/>
                <w:sz w:val="23"/>
                <w:szCs w:val="23"/>
              </w:rPr>
              <w:t>县教育</w:t>
            </w:r>
            <w:r>
              <w:rPr>
                <w:rFonts w:hint="eastAsia" w:ascii="仿宋_GB2312" w:hAnsi="仿宋_GB2312" w:eastAsia="仿宋_GB2312" w:cs="仿宋_GB2312"/>
                <w:spacing w:val="6"/>
                <w:sz w:val="23"/>
                <w:szCs w:val="23"/>
              </w:rPr>
              <w:t>局</w:t>
            </w:r>
          </w:p>
        </w:tc>
        <w:tc>
          <w:tcPr>
            <w:tcW w:w="11868" w:type="dxa"/>
            <w:vAlign w:val="top"/>
          </w:tcPr>
          <w:p>
            <w:pPr>
              <w:spacing w:before="191" w:line="225" w:lineRule="auto"/>
              <w:ind w:left="127"/>
              <w:rPr>
                <w:rFonts w:hint="eastAsia" w:ascii="仿宋_GB2312" w:hAnsi="仿宋_GB2312" w:eastAsia="仿宋_GB2312" w:cs="仿宋_GB2312"/>
                <w:sz w:val="23"/>
                <w:szCs w:val="23"/>
              </w:rPr>
            </w:pPr>
            <w:r>
              <w:rPr>
                <w:rFonts w:hint="eastAsia" w:ascii="仿宋_GB2312" w:hAnsi="仿宋_GB2312" w:eastAsia="仿宋_GB2312" w:cs="仿宋_GB2312"/>
                <w:spacing w:val="17"/>
                <w:sz w:val="23"/>
                <w:szCs w:val="23"/>
              </w:rPr>
              <w:t>负</w:t>
            </w:r>
            <w:r>
              <w:rPr>
                <w:rFonts w:hint="eastAsia" w:ascii="仿宋_GB2312" w:hAnsi="仿宋_GB2312" w:eastAsia="仿宋_GB2312" w:cs="仿宋_GB2312"/>
                <w:spacing w:val="9"/>
                <w:sz w:val="23"/>
                <w:szCs w:val="23"/>
              </w:rPr>
              <w:t>责中小学、幼儿园生活垃圾分类及其宣传教育；将城市生活垃圾分类知识纳入教学内容。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997" w:type="dxa"/>
            <w:vAlign w:val="top"/>
          </w:tcPr>
          <w:p>
            <w:pPr>
              <w:spacing w:before="250" w:line="194" w:lineRule="auto"/>
              <w:ind w:left="450"/>
              <w:rPr>
                <w:rFonts w:hint="eastAsia" w:ascii="仿宋_GB2312" w:hAnsi="仿宋_GB2312" w:eastAsia="仿宋_GB2312" w:cs="仿宋_GB2312"/>
                <w:sz w:val="23"/>
                <w:szCs w:val="23"/>
              </w:rPr>
            </w:pPr>
            <w:r>
              <w:rPr>
                <w:rFonts w:hint="eastAsia" w:ascii="仿宋_GB2312" w:hAnsi="仿宋_GB2312" w:eastAsia="仿宋_GB2312" w:cs="仿宋_GB2312"/>
                <w:sz w:val="23"/>
                <w:szCs w:val="23"/>
              </w:rPr>
              <w:t>8</w:t>
            </w:r>
          </w:p>
        </w:tc>
        <w:tc>
          <w:tcPr>
            <w:tcW w:w="1882" w:type="dxa"/>
            <w:vAlign w:val="top"/>
          </w:tcPr>
          <w:p>
            <w:pPr>
              <w:spacing w:before="209" w:line="226" w:lineRule="auto"/>
              <w:ind w:left="468"/>
              <w:rPr>
                <w:rFonts w:hint="eastAsia" w:ascii="仿宋_GB2312" w:hAnsi="仿宋_GB2312" w:eastAsia="仿宋_GB2312" w:cs="仿宋_GB2312"/>
                <w:sz w:val="23"/>
                <w:szCs w:val="23"/>
              </w:rPr>
            </w:pPr>
            <w:r>
              <w:rPr>
                <w:rFonts w:hint="eastAsia" w:ascii="仿宋_GB2312" w:hAnsi="仿宋_GB2312" w:eastAsia="仿宋_GB2312" w:cs="仿宋_GB2312"/>
                <w:spacing w:val="7"/>
                <w:sz w:val="23"/>
                <w:szCs w:val="23"/>
              </w:rPr>
              <w:t>县民政</w:t>
            </w:r>
            <w:r>
              <w:rPr>
                <w:rFonts w:hint="eastAsia" w:ascii="仿宋_GB2312" w:hAnsi="仿宋_GB2312" w:eastAsia="仿宋_GB2312" w:cs="仿宋_GB2312"/>
                <w:spacing w:val="6"/>
                <w:sz w:val="23"/>
                <w:szCs w:val="23"/>
              </w:rPr>
              <w:t>局</w:t>
            </w:r>
          </w:p>
        </w:tc>
        <w:tc>
          <w:tcPr>
            <w:tcW w:w="11868" w:type="dxa"/>
            <w:vAlign w:val="top"/>
          </w:tcPr>
          <w:p>
            <w:pPr>
              <w:spacing w:before="209" w:line="223" w:lineRule="auto"/>
              <w:ind w:left="127"/>
              <w:rPr>
                <w:rFonts w:hint="eastAsia" w:ascii="仿宋_GB2312" w:hAnsi="仿宋_GB2312" w:eastAsia="仿宋_GB2312" w:cs="仿宋_GB2312"/>
                <w:sz w:val="23"/>
                <w:szCs w:val="23"/>
              </w:rPr>
            </w:pPr>
            <w:r>
              <w:rPr>
                <w:rFonts w:hint="eastAsia" w:ascii="仿宋_GB2312" w:hAnsi="仿宋_GB2312" w:eastAsia="仿宋_GB2312" w:cs="仿宋_GB2312"/>
                <w:spacing w:val="9"/>
                <w:sz w:val="23"/>
                <w:szCs w:val="23"/>
              </w:rPr>
              <w:t>负责鼓励支持社会组织参与城市生活垃圾分类宣传及监督工作</w:t>
            </w:r>
            <w:r>
              <w:rPr>
                <w:rFonts w:hint="eastAsia" w:ascii="仿宋_GB2312" w:hAnsi="仿宋_GB2312" w:eastAsia="仿宋_GB2312" w:cs="仿宋_GB2312"/>
                <w:spacing w:val="5"/>
                <w:sz w:val="23"/>
                <w:szCs w:val="23"/>
              </w:rPr>
              <w:t>。</w:t>
            </w:r>
          </w:p>
        </w:tc>
      </w:tr>
    </w:tbl>
    <w:p>
      <w:pPr>
        <w:spacing w:line="240" w:lineRule="exact"/>
        <w:rPr>
          <w:rFonts w:hint="eastAsia" w:ascii="仿宋_GB2312" w:hAnsi="仿宋_GB2312" w:eastAsia="仿宋_GB2312" w:cs="仿宋_GB2312"/>
          <w:sz w:val="20"/>
        </w:rPr>
      </w:pPr>
    </w:p>
    <w:p>
      <w:pPr>
        <w:rPr>
          <w:rFonts w:hint="eastAsia" w:ascii="仿宋_GB2312" w:hAnsi="仿宋_GB2312" w:eastAsia="仿宋_GB2312" w:cs="仿宋_GB2312"/>
        </w:rPr>
        <w:sectPr>
          <w:footerReference r:id="rId7" w:type="default"/>
          <w:pgSz w:w="16839" w:h="11906"/>
          <w:pgMar w:top="941" w:right="1043" w:bottom="736" w:left="1042" w:header="0" w:footer="483" w:gutter="0"/>
          <w:cols w:space="720" w:num="1"/>
        </w:sectPr>
      </w:pPr>
    </w:p>
    <w:tbl>
      <w:tblPr>
        <w:tblStyle w:val="6"/>
        <w:tblW w:w="1474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1882"/>
        <w:gridCol w:w="118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997" w:type="dxa"/>
            <w:vAlign w:val="top"/>
          </w:tcPr>
          <w:p>
            <w:pPr>
              <w:spacing w:before="177" w:line="220" w:lineRule="auto"/>
              <w:ind w:left="229"/>
              <w:jc w:val="center"/>
              <w:rPr>
                <w:rFonts w:hint="eastAsia" w:ascii="黑体" w:hAnsi="黑体" w:eastAsia="黑体" w:cs="黑体"/>
                <w:spacing w:val="-7"/>
                <w:sz w:val="28"/>
                <w:szCs w:val="28"/>
              </w:rPr>
            </w:pPr>
            <w:r>
              <w:rPr>
                <w:rFonts w:hint="eastAsia" w:ascii="黑体" w:hAnsi="黑体" w:eastAsia="黑体" w:cs="黑体"/>
                <w:spacing w:val="-7"/>
                <w:sz w:val="28"/>
                <w:szCs w:val="28"/>
              </w:rPr>
              <w:t>序号</w:t>
            </w:r>
          </w:p>
        </w:tc>
        <w:tc>
          <w:tcPr>
            <w:tcW w:w="1882" w:type="dxa"/>
            <w:vAlign w:val="top"/>
          </w:tcPr>
          <w:p>
            <w:pPr>
              <w:spacing w:before="177" w:line="220" w:lineRule="auto"/>
              <w:ind w:left="229"/>
              <w:jc w:val="center"/>
              <w:rPr>
                <w:rFonts w:hint="eastAsia" w:ascii="黑体" w:hAnsi="黑体" w:eastAsia="黑体" w:cs="黑体"/>
                <w:spacing w:val="-7"/>
                <w:sz w:val="28"/>
                <w:szCs w:val="28"/>
              </w:rPr>
            </w:pPr>
            <w:r>
              <w:rPr>
                <w:rFonts w:hint="eastAsia" w:ascii="黑体" w:hAnsi="黑体" w:eastAsia="黑体" w:cs="黑体"/>
                <w:spacing w:val="-7"/>
                <w:sz w:val="28"/>
                <w:szCs w:val="28"/>
              </w:rPr>
              <w:t>牵头单位</w:t>
            </w:r>
          </w:p>
        </w:tc>
        <w:tc>
          <w:tcPr>
            <w:tcW w:w="11868" w:type="dxa"/>
            <w:vAlign w:val="top"/>
          </w:tcPr>
          <w:p>
            <w:pPr>
              <w:spacing w:before="177" w:line="220" w:lineRule="auto"/>
              <w:ind w:left="229"/>
              <w:jc w:val="center"/>
              <w:rPr>
                <w:rFonts w:hint="eastAsia" w:ascii="黑体" w:hAnsi="黑体" w:eastAsia="黑体" w:cs="黑体"/>
                <w:spacing w:val="-7"/>
                <w:sz w:val="28"/>
                <w:szCs w:val="28"/>
              </w:rPr>
            </w:pPr>
            <w:r>
              <w:rPr>
                <w:rFonts w:hint="eastAsia" w:ascii="黑体" w:hAnsi="黑体" w:eastAsia="黑体" w:cs="黑体"/>
                <w:spacing w:val="-7"/>
                <w:sz w:val="28"/>
                <w:szCs w:val="28"/>
              </w:rPr>
              <w:t>职责分工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jc w:val="center"/>
        </w:trPr>
        <w:tc>
          <w:tcPr>
            <w:tcW w:w="997" w:type="dxa"/>
            <w:vAlign w:val="top"/>
          </w:tcPr>
          <w:p>
            <w:pPr>
              <w:spacing w:line="252" w:lineRule="auto"/>
              <w:rPr>
                <w:rFonts w:hint="eastAsia" w:ascii="仿宋_GB2312" w:hAnsi="仿宋_GB2312" w:eastAsia="仿宋_GB2312" w:cs="仿宋_GB2312"/>
                <w:sz w:val="21"/>
              </w:rPr>
            </w:pPr>
          </w:p>
          <w:p>
            <w:pPr>
              <w:spacing w:before="66" w:line="195" w:lineRule="auto"/>
              <w:ind w:left="445"/>
              <w:rPr>
                <w:rFonts w:hint="eastAsia" w:ascii="仿宋_GB2312" w:hAnsi="仿宋_GB2312" w:eastAsia="仿宋_GB2312" w:cs="仿宋_GB2312"/>
                <w:sz w:val="23"/>
                <w:szCs w:val="23"/>
              </w:rPr>
            </w:pPr>
            <w:r>
              <w:rPr>
                <w:rFonts w:hint="eastAsia" w:ascii="仿宋_GB2312" w:hAnsi="仿宋_GB2312" w:eastAsia="仿宋_GB2312" w:cs="仿宋_GB2312"/>
                <w:sz w:val="23"/>
                <w:szCs w:val="23"/>
              </w:rPr>
              <w:t>9</w:t>
            </w:r>
          </w:p>
        </w:tc>
        <w:tc>
          <w:tcPr>
            <w:tcW w:w="1882" w:type="dxa"/>
            <w:vAlign w:val="top"/>
          </w:tcPr>
          <w:p>
            <w:pPr>
              <w:spacing w:before="280" w:line="226" w:lineRule="auto"/>
              <w:ind w:left="228"/>
              <w:rPr>
                <w:rFonts w:hint="eastAsia" w:ascii="仿宋_GB2312" w:hAnsi="仿宋_GB2312" w:eastAsia="仿宋_GB2312" w:cs="仿宋_GB2312"/>
                <w:sz w:val="23"/>
                <w:szCs w:val="23"/>
              </w:rPr>
            </w:pPr>
            <w:r>
              <w:rPr>
                <w:rFonts w:hint="eastAsia" w:ascii="仿宋_GB2312" w:hAnsi="仿宋_GB2312" w:eastAsia="仿宋_GB2312" w:cs="仿宋_GB2312"/>
                <w:spacing w:val="8"/>
                <w:sz w:val="23"/>
                <w:szCs w:val="23"/>
              </w:rPr>
              <w:t>县自然资源</w:t>
            </w:r>
            <w:r>
              <w:rPr>
                <w:rFonts w:hint="eastAsia" w:ascii="仿宋_GB2312" w:hAnsi="仿宋_GB2312" w:eastAsia="仿宋_GB2312" w:cs="仿宋_GB2312"/>
                <w:spacing w:val="7"/>
                <w:sz w:val="23"/>
                <w:szCs w:val="23"/>
              </w:rPr>
              <w:t>局</w:t>
            </w:r>
          </w:p>
        </w:tc>
        <w:tc>
          <w:tcPr>
            <w:tcW w:w="11868" w:type="dxa"/>
            <w:vAlign w:val="top"/>
          </w:tcPr>
          <w:p>
            <w:pPr>
              <w:spacing w:before="280" w:line="225" w:lineRule="auto"/>
              <w:ind w:left="127"/>
              <w:rPr>
                <w:rFonts w:hint="eastAsia" w:ascii="仿宋_GB2312" w:hAnsi="仿宋_GB2312" w:eastAsia="仿宋_GB2312" w:cs="仿宋_GB2312"/>
                <w:sz w:val="23"/>
                <w:szCs w:val="23"/>
              </w:rPr>
            </w:pPr>
            <w:r>
              <w:rPr>
                <w:rFonts w:hint="eastAsia" w:ascii="仿宋_GB2312" w:hAnsi="仿宋_GB2312" w:eastAsia="仿宋_GB2312" w:cs="仿宋_GB2312"/>
                <w:spacing w:val="9"/>
                <w:sz w:val="23"/>
                <w:szCs w:val="23"/>
              </w:rPr>
              <w:t>负责做好城市生活垃圾分类收运、处理设施建设选址和用地保障工作</w:t>
            </w:r>
            <w:r>
              <w:rPr>
                <w:rFonts w:hint="eastAsia" w:ascii="仿宋_GB2312" w:hAnsi="仿宋_GB2312" w:eastAsia="仿宋_GB2312" w:cs="仿宋_GB2312"/>
                <w:spacing w:val="8"/>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jc w:val="center"/>
        </w:trPr>
        <w:tc>
          <w:tcPr>
            <w:tcW w:w="997" w:type="dxa"/>
            <w:vAlign w:val="top"/>
          </w:tcPr>
          <w:p>
            <w:pPr>
              <w:spacing w:line="410" w:lineRule="auto"/>
              <w:rPr>
                <w:rFonts w:hint="eastAsia" w:ascii="仿宋_GB2312" w:hAnsi="仿宋_GB2312" w:eastAsia="仿宋_GB2312" w:cs="仿宋_GB2312"/>
                <w:sz w:val="21"/>
              </w:rPr>
            </w:pPr>
          </w:p>
          <w:p>
            <w:pPr>
              <w:spacing w:before="66" w:line="194" w:lineRule="auto"/>
              <w:ind w:left="404"/>
              <w:rPr>
                <w:rFonts w:hint="eastAsia" w:ascii="仿宋_GB2312" w:hAnsi="仿宋_GB2312" w:eastAsia="仿宋_GB2312" w:cs="仿宋_GB2312"/>
                <w:sz w:val="23"/>
                <w:szCs w:val="23"/>
              </w:rPr>
            </w:pPr>
            <w:r>
              <w:rPr>
                <w:rFonts w:hint="eastAsia" w:ascii="仿宋_GB2312" w:hAnsi="仿宋_GB2312" w:eastAsia="仿宋_GB2312" w:cs="仿宋_GB2312"/>
                <w:spacing w:val="-10"/>
                <w:sz w:val="23"/>
                <w:szCs w:val="23"/>
              </w:rPr>
              <w:t>1</w:t>
            </w:r>
            <w:r>
              <w:rPr>
                <w:rFonts w:hint="eastAsia" w:ascii="仿宋_GB2312" w:hAnsi="仿宋_GB2312" w:eastAsia="仿宋_GB2312" w:cs="仿宋_GB2312"/>
                <w:spacing w:val="-9"/>
                <w:sz w:val="23"/>
                <w:szCs w:val="23"/>
              </w:rPr>
              <w:t>0</w:t>
            </w:r>
          </w:p>
        </w:tc>
        <w:tc>
          <w:tcPr>
            <w:tcW w:w="1882" w:type="dxa"/>
            <w:vAlign w:val="top"/>
          </w:tcPr>
          <w:p>
            <w:pPr>
              <w:spacing w:before="237" w:line="325" w:lineRule="auto"/>
              <w:ind w:left="471" w:right="220" w:hanging="235"/>
              <w:rPr>
                <w:rFonts w:hint="eastAsia" w:ascii="仿宋_GB2312" w:hAnsi="仿宋_GB2312" w:eastAsia="仿宋_GB2312" w:cs="仿宋_GB2312"/>
                <w:sz w:val="23"/>
                <w:szCs w:val="23"/>
              </w:rPr>
            </w:pPr>
            <w:r>
              <w:rPr>
                <w:rFonts w:hint="eastAsia" w:ascii="仿宋_GB2312" w:hAnsi="仿宋_GB2312" w:eastAsia="仿宋_GB2312" w:cs="仿宋_GB2312"/>
                <w:spacing w:val="10"/>
                <w:sz w:val="23"/>
                <w:szCs w:val="23"/>
              </w:rPr>
              <w:t>市</w:t>
            </w:r>
            <w:r>
              <w:rPr>
                <w:rFonts w:hint="eastAsia" w:ascii="仿宋_GB2312" w:hAnsi="仿宋_GB2312" w:eastAsia="仿宋_GB2312" w:cs="仿宋_GB2312"/>
                <w:spacing w:val="6"/>
                <w:sz w:val="23"/>
                <w:szCs w:val="23"/>
              </w:rPr>
              <w:t>生态环境</w:t>
            </w:r>
            <w:r>
              <w:rPr>
                <w:rFonts w:hint="eastAsia" w:ascii="仿宋_GB2312" w:hAnsi="仿宋_GB2312" w:eastAsia="仿宋_GB2312" w:cs="仿宋_GB2312"/>
                <w:spacing w:val="6"/>
                <w:sz w:val="23"/>
                <w:szCs w:val="23"/>
                <w:lang w:eastAsia="zh-CN"/>
              </w:rPr>
              <w:t>陆河</w:t>
            </w:r>
            <w:r>
              <w:rPr>
                <w:rFonts w:hint="eastAsia" w:ascii="仿宋_GB2312" w:hAnsi="仿宋_GB2312" w:eastAsia="仿宋_GB2312" w:cs="仿宋_GB2312"/>
                <w:spacing w:val="6"/>
                <w:sz w:val="23"/>
                <w:szCs w:val="23"/>
              </w:rPr>
              <w:t>分局</w:t>
            </w:r>
          </w:p>
        </w:tc>
        <w:tc>
          <w:tcPr>
            <w:tcW w:w="11868" w:type="dxa"/>
            <w:vAlign w:val="top"/>
          </w:tcPr>
          <w:p>
            <w:pPr>
              <w:spacing w:before="237" w:line="325" w:lineRule="auto"/>
              <w:ind w:left="116" w:right="107" w:firstLine="11"/>
              <w:rPr>
                <w:rFonts w:hint="eastAsia" w:ascii="仿宋_GB2312" w:hAnsi="仿宋_GB2312" w:eastAsia="仿宋_GB2312" w:cs="仿宋_GB2312"/>
                <w:sz w:val="23"/>
                <w:szCs w:val="23"/>
              </w:rPr>
            </w:pPr>
            <w:r>
              <w:rPr>
                <w:rFonts w:hint="eastAsia" w:ascii="仿宋_GB2312" w:hAnsi="仿宋_GB2312" w:eastAsia="仿宋_GB2312" w:cs="仿宋_GB2312"/>
                <w:spacing w:val="14"/>
                <w:sz w:val="23"/>
                <w:szCs w:val="23"/>
              </w:rPr>
              <w:t>负责</w:t>
            </w:r>
            <w:r>
              <w:rPr>
                <w:rFonts w:hint="eastAsia" w:ascii="仿宋_GB2312" w:hAnsi="仿宋_GB2312" w:eastAsia="仿宋_GB2312" w:cs="仿宋_GB2312"/>
                <w:spacing w:val="8"/>
                <w:sz w:val="23"/>
                <w:szCs w:val="23"/>
              </w:rPr>
              <w:t>指</w:t>
            </w:r>
            <w:r>
              <w:rPr>
                <w:rFonts w:hint="eastAsia" w:ascii="仿宋_GB2312" w:hAnsi="仿宋_GB2312" w:eastAsia="仿宋_GB2312" w:cs="仿宋_GB2312"/>
                <w:spacing w:val="7"/>
                <w:sz w:val="23"/>
                <w:szCs w:val="23"/>
              </w:rPr>
              <w:t>导城市生活垃圾分类设施建设项目环境影响评估工作，监督指导城市生活垃圾分类过程中环境污染防治措</w:t>
            </w:r>
            <w:r>
              <w:rPr>
                <w:rFonts w:hint="eastAsia" w:ascii="仿宋_GB2312" w:hAnsi="仿宋_GB2312" w:eastAsia="仿宋_GB2312" w:cs="仿宋_GB2312"/>
                <w:spacing w:val="18"/>
                <w:sz w:val="23"/>
                <w:szCs w:val="23"/>
              </w:rPr>
              <w:t>施；</w:t>
            </w:r>
            <w:r>
              <w:rPr>
                <w:rFonts w:hint="eastAsia" w:ascii="仿宋_GB2312" w:hAnsi="仿宋_GB2312" w:eastAsia="仿宋_GB2312" w:cs="仿宋_GB2312"/>
                <w:spacing w:val="11"/>
                <w:sz w:val="23"/>
                <w:szCs w:val="23"/>
              </w:rPr>
              <w:t>制</w:t>
            </w:r>
            <w:r>
              <w:rPr>
                <w:rFonts w:hint="eastAsia" w:ascii="仿宋_GB2312" w:hAnsi="仿宋_GB2312" w:eastAsia="仿宋_GB2312" w:cs="仿宋_GB2312"/>
                <w:spacing w:val="9"/>
                <w:sz w:val="23"/>
                <w:szCs w:val="23"/>
              </w:rPr>
              <w:t>定有害垃圾分类收集目录、收运处置规范；加强对有害垃圾收运处置企业的环境监管。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8" w:hRule="atLeast"/>
          <w:jc w:val="center"/>
        </w:trPr>
        <w:tc>
          <w:tcPr>
            <w:tcW w:w="997" w:type="dxa"/>
            <w:vAlign w:val="top"/>
          </w:tcPr>
          <w:p>
            <w:pPr>
              <w:spacing w:line="279" w:lineRule="auto"/>
              <w:rPr>
                <w:rFonts w:hint="eastAsia" w:ascii="仿宋_GB2312" w:hAnsi="仿宋_GB2312" w:eastAsia="仿宋_GB2312" w:cs="仿宋_GB2312"/>
                <w:sz w:val="21"/>
              </w:rPr>
            </w:pPr>
          </w:p>
          <w:p>
            <w:pPr>
              <w:spacing w:line="280" w:lineRule="auto"/>
              <w:rPr>
                <w:rFonts w:hint="eastAsia" w:ascii="仿宋_GB2312" w:hAnsi="仿宋_GB2312" w:eastAsia="仿宋_GB2312" w:cs="仿宋_GB2312"/>
                <w:sz w:val="21"/>
              </w:rPr>
            </w:pPr>
          </w:p>
          <w:p>
            <w:pPr>
              <w:spacing w:line="280" w:lineRule="auto"/>
              <w:rPr>
                <w:rFonts w:hint="eastAsia" w:ascii="仿宋_GB2312" w:hAnsi="仿宋_GB2312" w:eastAsia="仿宋_GB2312" w:cs="仿宋_GB2312"/>
                <w:sz w:val="21"/>
              </w:rPr>
            </w:pPr>
          </w:p>
          <w:p>
            <w:pPr>
              <w:spacing w:before="67" w:line="195" w:lineRule="auto"/>
              <w:ind w:left="408"/>
              <w:rPr>
                <w:rFonts w:hint="eastAsia" w:ascii="仿宋_GB2312" w:hAnsi="仿宋_GB2312" w:eastAsia="仿宋_GB2312" w:cs="仿宋_GB2312"/>
                <w:sz w:val="23"/>
                <w:szCs w:val="23"/>
              </w:rPr>
            </w:pPr>
            <w:r>
              <w:rPr>
                <w:rFonts w:hint="eastAsia" w:ascii="仿宋_GB2312" w:hAnsi="仿宋_GB2312" w:eastAsia="仿宋_GB2312" w:cs="仿宋_GB2312"/>
                <w:spacing w:val="-12"/>
                <w:sz w:val="23"/>
                <w:szCs w:val="23"/>
              </w:rPr>
              <w:t>1</w:t>
            </w:r>
            <w:r>
              <w:rPr>
                <w:rFonts w:hint="eastAsia" w:ascii="仿宋_GB2312" w:hAnsi="仿宋_GB2312" w:eastAsia="仿宋_GB2312" w:cs="仿宋_GB2312"/>
                <w:spacing w:val="-11"/>
                <w:sz w:val="23"/>
                <w:szCs w:val="23"/>
              </w:rPr>
              <w:t>1</w:t>
            </w:r>
          </w:p>
        </w:tc>
        <w:tc>
          <w:tcPr>
            <w:tcW w:w="1882" w:type="dxa"/>
            <w:vAlign w:val="center"/>
          </w:tcPr>
          <w:p>
            <w:pPr>
              <w:spacing w:line="297" w:lineRule="auto"/>
              <w:jc w:val="center"/>
              <w:rPr>
                <w:rFonts w:hint="eastAsia" w:ascii="仿宋_GB2312" w:hAnsi="仿宋_GB2312" w:eastAsia="仿宋_GB2312" w:cs="仿宋_GB2312"/>
                <w:sz w:val="21"/>
              </w:rPr>
            </w:pPr>
          </w:p>
          <w:p>
            <w:pPr>
              <w:spacing w:before="75" w:line="332" w:lineRule="auto"/>
              <w:ind w:right="340"/>
              <w:jc w:val="center"/>
              <w:rPr>
                <w:rFonts w:hint="eastAsia" w:ascii="仿宋_GB2312" w:hAnsi="仿宋_GB2312" w:eastAsia="仿宋_GB2312" w:cs="仿宋_GB2312"/>
                <w:sz w:val="23"/>
                <w:szCs w:val="23"/>
              </w:rPr>
            </w:pPr>
            <w:r>
              <w:rPr>
                <w:rFonts w:hint="eastAsia" w:ascii="仿宋_GB2312" w:hAnsi="仿宋_GB2312" w:eastAsia="仿宋_GB2312" w:cs="仿宋_GB2312"/>
                <w:spacing w:val="9"/>
                <w:sz w:val="23"/>
                <w:szCs w:val="23"/>
                <w:lang w:val="en-US" w:eastAsia="zh-CN"/>
              </w:rPr>
              <w:t xml:space="preserve"> </w:t>
            </w:r>
            <w:r>
              <w:rPr>
                <w:rFonts w:hint="eastAsia" w:ascii="仿宋_GB2312" w:hAnsi="仿宋_GB2312" w:eastAsia="仿宋_GB2312" w:cs="仿宋_GB2312"/>
                <w:spacing w:val="9"/>
                <w:sz w:val="23"/>
                <w:szCs w:val="23"/>
              </w:rPr>
              <w:t>县</w:t>
            </w:r>
            <w:r>
              <w:rPr>
                <w:rFonts w:hint="eastAsia" w:ascii="仿宋_GB2312" w:hAnsi="仿宋_GB2312" w:eastAsia="仿宋_GB2312" w:cs="仿宋_GB2312"/>
                <w:spacing w:val="7"/>
                <w:sz w:val="23"/>
                <w:szCs w:val="23"/>
              </w:rPr>
              <w:t>住房城乡</w:t>
            </w:r>
            <w:r>
              <w:rPr>
                <w:rFonts w:hint="eastAsia" w:ascii="仿宋_GB2312" w:hAnsi="仿宋_GB2312" w:eastAsia="仿宋_GB2312" w:cs="仿宋_GB2312"/>
                <w:spacing w:val="8"/>
                <w:sz w:val="23"/>
                <w:szCs w:val="23"/>
              </w:rPr>
              <w:t>建</w:t>
            </w:r>
            <w:r>
              <w:rPr>
                <w:rFonts w:hint="eastAsia" w:ascii="仿宋_GB2312" w:hAnsi="仿宋_GB2312" w:eastAsia="仿宋_GB2312" w:cs="仿宋_GB2312"/>
                <w:spacing w:val="7"/>
                <w:sz w:val="23"/>
                <w:szCs w:val="23"/>
              </w:rPr>
              <w:t>设局</w:t>
            </w:r>
          </w:p>
        </w:tc>
        <w:tc>
          <w:tcPr>
            <w:tcW w:w="11868" w:type="dxa"/>
            <w:vAlign w:val="top"/>
          </w:tcPr>
          <w:p>
            <w:pPr>
              <w:spacing w:before="272" w:line="327" w:lineRule="auto"/>
              <w:ind w:left="116" w:right="105" w:firstLine="11"/>
              <w:rPr>
                <w:rFonts w:hint="eastAsia" w:ascii="仿宋_GB2312" w:hAnsi="仿宋_GB2312" w:eastAsia="仿宋_GB2312" w:cs="仿宋_GB2312"/>
                <w:sz w:val="23"/>
                <w:szCs w:val="23"/>
              </w:rPr>
            </w:pPr>
            <w:r>
              <w:rPr>
                <w:rFonts w:hint="eastAsia" w:ascii="仿宋_GB2312" w:hAnsi="仿宋_GB2312" w:eastAsia="仿宋_GB2312" w:cs="仿宋_GB2312"/>
                <w:spacing w:val="14"/>
                <w:sz w:val="23"/>
                <w:szCs w:val="23"/>
              </w:rPr>
              <w:t>负责</w:t>
            </w:r>
            <w:r>
              <w:rPr>
                <w:rFonts w:hint="eastAsia" w:ascii="仿宋_GB2312" w:hAnsi="仿宋_GB2312" w:eastAsia="仿宋_GB2312" w:cs="仿宋_GB2312"/>
                <w:spacing w:val="10"/>
                <w:sz w:val="23"/>
                <w:szCs w:val="23"/>
              </w:rPr>
              <w:t>城</w:t>
            </w:r>
            <w:r>
              <w:rPr>
                <w:rFonts w:hint="eastAsia" w:ascii="仿宋_GB2312" w:hAnsi="仿宋_GB2312" w:eastAsia="仿宋_GB2312" w:cs="仿宋_GB2312"/>
                <w:spacing w:val="7"/>
                <w:sz w:val="23"/>
                <w:szCs w:val="23"/>
              </w:rPr>
              <w:t>市生活垃圾分类组织实施、综合协调、检查指导和监督管理；推进城市生活垃圾分类处理设施建设，督促</w:t>
            </w:r>
            <w:r>
              <w:rPr>
                <w:rFonts w:hint="eastAsia" w:ascii="仿宋_GB2312" w:hAnsi="仿宋_GB2312" w:eastAsia="仿宋_GB2312" w:cs="仿宋_GB2312"/>
                <w:spacing w:val="14"/>
                <w:sz w:val="23"/>
                <w:szCs w:val="23"/>
              </w:rPr>
              <w:t>指导城</w:t>
            </w:r>
            <w:r>
              <w:rPr>
                <w:rFonts w:hint="eastAsia" w:ascii="仿宋_GB2312" w:hAnsi="仿宋_GB2312" w:eastAsia="仿宋_GB2312" w:cs="仿宋_GB2312"/>
                <w:spacing w:val="12"/>
                <w:sz w:val="23"/>
                <w:szCs w:val="23"/>
              </w:rPr>
              <w:t>市</w:t>
            </w:r>
            <w:r>
              <w:rPr>
                <w:rFonts w:hint="eastAsia" w:ascii="仿宋_GB2312" w:hAnsi="仿宋_GB2312" w:eastAsia="仿宋_GB2312" w:cs="仿宋_GB2312"/>
                <w:spacing w:val="7"/>
                <w:sz w:val="23"/>
                <w:szCs w:val="23"/>
              </w:rPr>
              <w:t>生活垃圾分类设施建设；制定城市生活垃圾分类实施方案、专项规划、工作计划、技术指引等。负责将</w:t>
            </w:r>
            <w:r>
              <w:rPr>
                <w:rFonts w:hint="eastAsia" w:ascii="仿宋_GB2312" w:hAnsi="仿宋_GB2312" w:eastAsia="仿宋_GB2312" w:cs="仿宋_GB2312"/>
                <w:spacing w:val="24"/>
                <w:sz w:val="23"/>
                <w:szCs w:val="23"/>
              </w:rPr>
              <w:t>生活</w:t>
            </w:r>
            <w:r>
              <w:rPr>
                <w:rFonts w:hint="eastAsia" w:ascii="仿宋_GB2312" w:hAnsi="仿宋_GB2312" w:eastAsia="仿宋_GB2312" w:cs="仿宋_GB2312"/>
                <w:spacing w:val="13"/>
                <w:sz w:val="23"/>
                <w:szCs w:val="23"/>
              </w:rPr>
              <w:t>垃</w:t>
            </w:r>
            <w:r>
              <w:rPr>
                <w:rFonts w:hint="eastAsia" w:ascii="仿宋_GB2312" w:hAnsi="仿宋_GB2312" w:eastAsia="仿宋_GB2312" w:cs="仿宋_GB2312"/>
                <w:spacing w:val="12"/>
                <w:sz w:val="23"/>
                <w:szCs w:val="23"/>
              </w:rPr>
              <w:t>圾分类工作执行情况纳入物业管理专项检查内容；指导督促物业企业按照生活垃圾分类标准设置分类投</w:t>
            </w:r>
            <w:r>
              <w:rPr>
                <w:rFonts w:hint="eastAsia" w:ascii="仿宋_GB2312" w:hAnsi="仿宋_GB2312" w:eastAsia="仿宋_GB2312" w:cs="仿宋_GB2312"/>
                <w:spacing w:val="18"/>
                <w:sz w:val="23"/>
                <w:szCs w:val="23"/>
              </w:rPr>
              <w:t>放</w:t>
            </w:r>
            <w:r>
              <w:rPr>
                <w:rFonts w:hint="eastAsia" w:ascii="仿宋_GB2312" w:hAnsi="仿宋_GB2312" w:eastAsia="仿宋_GB2312" w:cs="仿宋_GB2312"/>
                <w:spacing w:val="17"/>
                <w:sz w:val="23"/>
                <w:szCs w:val="23"/>
              </w:rPr>
              <w:t>、</w:t>
            </w:r>
            <w:r>
              <w:rPr>
                <w:rFonts w:hint="eastAsia" w:ascii="仿宋_GB2312" w:hAnsi="仿宋_GB2312" w:eastAsia="仿宋_GB2312" w:cs="仿宋_GB2312"/>
                <w:spacing w:val="9"/>
                <w:sz w:val="23"/>
                <w:szCs w:val="23"/>
              </w:rPr>
              <w:t>分类收集设备；督促物业企业做好物业小区生活垃圾分类的宣传和分类投放工作。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jc w:val="center"/>
        </w:trPr>
        <w:tc>
          <w:tcPr>
            <w:tcW w:w="997" w:type="dxa"/>
            <w:vAlign w:val="center"/>
          </w:tcPr>
          <w:p>
            <w:pPr>
              <w:spacing w:line="257" w:lineRule="auto"/>
              <w:jc w:val="center"/>
              <w:rPr>
                <w:rFonts w:hint="eastAsia" w:ascii="仿宋_GB2312" w:hAnsi="仿宋_GB2312" w:eastAsia="仿宋_GB2312" w:cs="仿宋_GB2312"/>
                <w:sz w:val="21"/>
              </w:rPr>
            </w:pPr>
          </w:p>
          <w:p>
            <w:pPr>
              <w:spacing w:before="67" w:line="195" w:lineRule="auto"/>
              <w:ind w:left="404"/>
              <w:jc w:val="both"/>
              <w:rPr>
                <w:rFonts w:hint="eastAsia" w:ascii="仿宋_GB2312" w:hAnsi="仿宋_GB2312" w:eastAsia="仿宋_GB2312" w:cs="仿宋_GB2312"/>
                <w:sz w:val="23"/>
                <w:szCs w:val="23"/>
              </w:rPr>
            </w:pPr>
            <w:r>
              <w:rPr>
                <w:rFonts w:hint="eastAsia" w:ascii="仿宋_GB2312" w:hAnsi="仿宋_GB2312" w:eastAsia="仿宋_GB2312" w:cs="仿宋_GB2312"/>
                <w:spacing w:val="-10"/>
                <w:sz w:val="23"/>
                <w:szCs w:val="23"/>
              </w:rPr>
              <w:t>1</w:t>
            </w:r>
            <w:r>
              <w:rPr>
                <w:rFonts w:hint="eastAsia" w:ascii="仿宋_GB2312" w:hAnsi="仿宋_GB2312" w:eastAsia="仿宋_GB2312" w:cs="仿宋_GB2312"/>
                <w:spacing w:val="-9"/>
                <w:sz w:val="23"/>
                <w:szCs w:val="23"/>
              </w:rPr>
              <w:t>2</w:t>
            </w:r>
          </w:p>
        </w:tc>
        <w:tc>
          <w:tcPr>
            <w:tcW w:w="1882" w:type="dxa"/>
            <w:vAlign w:val="center"/>
          </w:tcPr>
          <w:p>
            <w:pPr>
              <w:spacing w:before="272" w:line="327" w:lineRule="auto"/>
              <w:ind w:left="116" w:right="105" w:firstLine="11"/>
              <w:rPr>
                <w:rFonts w:hint="eastAsia" w:ascii="仿宋_GB2312" w:hAnsi="仿宋_GB2312" w:eastAsia="仿宋_GB2312" w:cs="仿宋_GB2312"/>
                <w:spacing w:val="14"/>
                <w:sz w:val="23"/>
                <w:szCs w:val="23"/>
              </w:rPr>
            </w:pPr>
            <w:r>
              <w:rPr>
                <w:rFonts w:hint="eastAsia" w:ascii="仿宋_GB2312" w:hAnsi="仿宋_GB2312" w:eastAsia="仿宋_GB2312" w:cs="仿宋_GB2312"/>
                <w:spacing w:val="14"/>
                <w:sz w:val="23"/>
                <w:szCs w:val="23"/>
              </w:rPr>
              <w:t>县农业农村局</w:t>
            </w:r>
          </w:p>
        </w:tc>
        <w:tc>
          <w:tcPr>
            <w:tcW w:w="11868" w:type="dxa"/>
            <w:vAlign w:val="center"/>
          </w:tcPr>
          <w:p>
            <w:pPr>
              <w:spacing w:before="272" w:line="327" w:lineRule="auto"/>
              <w:ind w:left="116" w:right="105" w:firstLine="11"/>
              <w:rPr>
                <w:rFonts w:hint="eastAsia" w:ascii="仿宋_GB2312" w:hAnsi="仿宋_GB2312" w:eastAsia="仿宋_GB2312" w:cs="仿宋_GB2312"/>
                <w:spacing w:val="14"/>
                <w:sz w:val="23"/>
                <w:szCs w:val="23"/>
              </w:rPr>
            </w:pPr>
            <w:r>
              <w:rPr>
                <w:rFonts w:hint="eastAsia" w:ascii="仿宋_GB2312" w:hAnsi="仿宋_GB2312" w:eastAsia="仿宋_GB2312" w:cs="仿宋_GB2312"/>
                <w:spacing w:val="14"/>
                <w:sz w:val="23"/>
                <w:szCs w:val="23"/>
              </w:rPr>
              <w:t>负责推行净菜和洁净农副产品进城，促进源头减量。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7" w:hRule="atLeast"/>
          <w:jc w:val="center"/>
        </w:trPr>
        <w:tc>
          <w:tcPr>
            <w:tcW w:w="997" w:type="dxa"/>
            <w:vAlign w:val="top"/>
          </w:tcPr>
          <w:p>
            <w:pPr>
              <w:spacing w:line="474" w:lineRule="auto"/>
              <w:rPr>
                <w:rFonts w:hint="eastAsia" w:ascii="仿宋_GB2312" w:hAnsi="仿宋_GB2312" w:eastAsia="仿宋_GB2312" w:cs="仿宋_GB2312"/>
                <w:sz w:val="21"/>
              </w:rPr>
            </w:pPr>
          </w:p>
          <w:p>
            <w:pPr>
              <w:spacing w:before="66" w:line="194" w:lineRule="auto"/>
              <w:ind w:left="404"/>
              <w:rPr>
                <w:rFonts w:hint="eastAsia" w:ascii="仿宋_GB2312" w:hAnsi="仿宋_GB2312" w:eastAsia="仿宋_GB2312" w:cs="仿宋_GB2312"/>
                <w:sz w:val="23"/>
                <w:szCs w:val="23"/>
              </w:rPr>
            </w:pPr>
            <w:r>
              <w:rPr>
                <w:rFonts w:hint="eastAsia" w:ascii="仿宋_GB2312" w:hAnsi="仿宋_GB2312" w:eastAsia="仿宋_GB2312" w:cs="仿宋_GB2312"/>
                <w:spacing w:val="-10"/>
                <w:sz w:val="23"/>
                <w:szCs w:val="23"/>
              </w:rPr>
              <w:t>1</w:t>
            </w:r>
            <w:r>
              <w:rPr>
                <w:rFonts w:hint="eastAsia" w:ascii="仿宋_GB2312" w:hAnsi="仿宋_GB2312" w:eastAsia="仿宋_GB2312" w:cs="仿宋_GB2312"/>
                <w:spacing w:val="-9"/>
                <w:sz w:val="23"/>
                <w:szCs w:val="23"/>
              </w:rPr>
              <w:t>3</w:t>
            </w:r>
          </w:p>
        </w:tc>
        <w:tc>
          <w:tcPr>
            <w:tcW w:w="1882" w:type="dxa"/>
            <w:vAlign w:val="top"/>
          </w:tcPr>
          <w:p>
            <w:pPr>
              <w:spacing w:line="425" w:lineRule="auto"/>
              <w:rPr>
                <w:rFonts w:hint="eastAsia" w:ascii="仿宋_GB2312" w:hAnsi="仿宋_GB2312" w:eastAsia="仿宋_GB2312" w:cs="仿宋_GB2312"/>
                <w:sz w:val="21"/>
              </w:rPr>
            </w:pPr>
          </w:p>
          <w:p>
            <w:pPr>
              <w:spacing w:before="74" w:line="225" w:lineRule="auto"/>
              <w:ind w:left="228"/>
              <w:rPr>
                <w:rFonts w:hint="eastAsia" w:ascii="仿宋_GB2312" w:hAnsi="仿宋_GB2312" w:eastAsia="仿宋_GB2312" w:cs="仿宋_GB2312"/>
                <w:sz w:val="23"/>
                <w:szCs w:val="23"/>
              </w:rPr>
            </w:pPr>
            <w:r>
              <w:rPr>
                <w:rFonts w:hint="eastAsia" w:ascii="仿宋_GB2312" w:hAnsi="仿宋_GB2312" w:eastAsia="仿宋_GB2312" w:cs="仿宋_GB2312"/>
                <w:spacing w:val="8"/>
                <w:sz w:val="23"/>
                <w:szCs w:val="23"/>
              </w:rPr>
              <w:t>县卫生健康</w:t>
            </w:r>
            <w:r>
              <w:rPr>
                <w:rFonts w:hint="eastAsia" w:ascii="仿宋_GB2312" w:hAnsi="仿宋_GB2312" w:eastAsia="仿宋_GB2312" w:cs="仿宋_GB2312"/>
                <w:spacing w:val="7"/>
                <w:sz w:val="23"/>
                <w:szCs w:val="23"/>
              </w:rPr>
              <w:t>局</w:t>
            </w:r>
          </w:p>
        </w:tc>
        <w:tc>
          <w:tcPr>
            <w:tcW w:w="11868" w:type="dxa"/>
            <w:vAlign w:val="top"/>
          </w:tcPr>
          <w:p>
            <w:pPr>
              <w:spacing w:before="300" w:line="330" w:lineRule="auto"/>
              <w:ind w:left="120" w:right="107" w:firstLine="6"/>
              <w:rPr>
                <w:rFonts w:hint="eastAsia" w:ascii="仿宋_GB2312" w:hAnsi="仿宋_GB2312" w:eastAsia="仿宋_GB2312" w:cs="仿宋_GB2312"/>
                <w:sz w:val="23"/>
                <w:szCs w:val="23"/>
              </w:rPr>
            </w:pPr>
            <w:r>
              <w:rPr>
                <w:rFonts w:hint="eastAsia" w:ascii="仿宋_GB2312" w:hAnsi="仿宋_GB2312" w:eastAsia="仿宋_GB2312" w:cs="仿宋_GB2312"/>
                <w:spacing w:val="18"/>
                <w:sz w:val="23"/>
                <w:szCs w:val="23"/>
              </w:rPr>
              <w:t>负责</w:t>
            </w:r>
            <w:r>
              <w:rPr>
                <w:rFonts w:hint="eastAsia" w:ascii="仿宋_GB2312" w:hAnsi="仿宋_GB2312" w:eastAsia="仿宋_GB2312" w:cs="仿宋_GB2312"/>
                <w:spacing w:val="13"/>
                <w:sz w:val="23"/>
                <w:szCs w:val="23"/>
              </w:rPr>
              <w:t>将</w:t>
            </w:r>
            <w:r>
              <w:rPr>
                <w:rFonts w:hint="eastAsia" w:ascii="仿宋_GB2312" w:hAnsi="仿宋_GB2312" w:eastAsia="仿宋_GB2312" w:cs="仿宋_GB2312"/>
                <w:spacing w:val="9"/>
                <w:sz w:val="23"/>
                <w:szCs w:val="23"/>
              </w:rPr>
              <w:t>城市生活垃圾分类实施情况纳入先进单位</w:t>
            </w:r>
            <w:r>
              <w:rPr>
                <w:rFonts w:hint="eastAsia" w:ascii="仿宋_GB2312" w:hAnsi="仿宋_GB2312" w:eastAsia="仿宋_GB2312" w:cs="仿宋_GB2312"/>
                <w:spacing w:val="9"/>
                <w:sz w:val="23"/>
                <w:szCs w:val="23"/>
                <w:lang w:eastAsia="zh-CN"/>
              </w:rPr>
              <w:t>（</w:t>
            </w:r>
            <w:r>
              <w:rPr>
                <w:rFonts w:hint="eastAsia" w:ascii="仿宋_GB2312" w:hAnsi="仿宋_GB2312" w:eastAsia="仿宋_GB2312" w:cs="仿宋_GB2312"/>
                <w:spacing w:val="9"/>
                <w:sz w:val="23"/>
                <w:szCs w:val="23"/>
              </w:rPr>
              <w:t>社区</w:t>
            </w:r>
            <w:r>
              <w:rPr>
                <w:rFonts w:hint="eastAsia" w:ascii="仿宋_GB2312" w:hAnsi="仿宋_GB2312" w:eastAsia="仿宋_GB2312" w:cs="仿宋_GB2312"/>
                <w:spacing w:val="9"/>
                <w:sz w:val="23"/>
                <w:szCs w:val="23"/>
                <w:lang w:eastAsia="zh-CN"/>
              </w:rPr>
              <w:t>）</w:t>
            </w:r>
            <w:r>
              <w:rPr>
                <w:rFonts w:hint="eastAsia" w:ascii="仿宋_GB2312" w:hAnsi="仿宋_GB2312" w:eastAsia="仿宋_GB2312" w:cs="仿宋_GB2312"/>
                <w:spacing w:val="9"/>
                <w:sz w:val="23"/>
                <w:szCs w:val="23"/>
              </w:rPr>
              <w:t>、卫生街道创建工作要求；推进医院开展生活垃圾分类</w:t>
            </w:r>
            <w:r>
              <w:rPr>
                <w:rFonts w:hint="eastAsia" w:ascii="仿宋_GB2312" w:hAnsi="仿宋_GB2312" w:eastAsia="仿宋_GB2312" w:cs="仿宋_GB2312"/>
                <w:spacing w:val="16"/>
                <w:sz w:val="23"/>
                <w:szCs w:val="23"/>
              </w:rPr>
              <w:t>工</w:t>
            </w:r>
            <w:r>
              <w:rPr>
                <w:rFonts w:hint="eastAsia" w:ascii="仿宋_GB2312" w:hAnsi="仿宋_GB2312" w:eastAsia="仿宋_GB2312" w:cs="仿宋_GB2312"/>
                <w:spacing w:val="9"/>
                <w:sz w:val="23"/>
                <w:szCs w:val="23"/>
              </w:rPr>
              <w:t>作，加强所属医院医疗废物管理，严防医疗垃圾混入生活垃圾处理系统。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9" w:hRule="atLeast"/>
          <w:jc w:val="center"/>
        </w:trPr>
        <w:tc>
          <w:tcPr>
            <w:tcW w:w="997" w:type="dxa"/>
            <w:vAlign w:val="top"/>
          </w:tcPr>
          <w:p>
            <w:pPr>
              <w:spacing w:line="267" w:lineRule="auto"/>
              <w:rPr>
                <w:rFonts w:hint="eastAsia" w:ascii="仿宋_GB2312" w:hAnsi="仿宋_GB2312" w:eastAsia="仿宋_GB2312" w:cs="仿宋_GB2312"/>
                <w:sz w:val="21"/>
              </w:rPr>
            </w:pPr>
          </w:p>
          <w:p>
            <w:pPr>
              <w:spacing w:line="268" w:lineRule="auto"/>
              <w:rPr>
                <w:rFonts w:hint="eastAsia" w:ascii="仿宋_GB2312" w:hAnsi="仿宋_GB2312" w:eastAsia="仿宋_GB2312" w:cs="仿宋_GB2312"/>
                <w:sz w:val="21"/>
              </w:rPr>
            </w:pPr>
          </w:p>
          <w:p>
            <w:pPr>
              <w:spacing w:line="268" w:lineRule="auto"/>
              <w:rPr>
                <w:rFonts w:hint="eastAsia" w:ascii="仿宋_GB2312" w:hAnsi="仿宋_GB2312" w:eastAsia="仿宋_GB2312" w:cs="仿宋_GB2312"/>
                <w:sz w:val="21"/>
              </w:rPr>
            </w:pPr>
          </w:p>
          <w:p>
            <w:pPr>
              <w:spacing w:before="67" w:line="195" w:lineRule="auto"/>
              <w:ind w:left="404"/>
              <w:rPr>
                <w:rFonts w:hint="eastAsia" w:ascii="仿宋_GB2312" w:hAnsi="仿宋_GB2312" w:eastAsia="仿宋_GB2312" w:cs="仿宋_GB2312"/>
                <w:sz w:val="23"/>
                <w:szCs w:val="23"/>
              </w:rPr>
            </w:pPr>
            <w:r>
              <w:rPr>
                <w:rFonts w:hint="eastAsia" w:ascii="仿宋_GB2312" w:hAnsi="仿宋_GB2312" w:eastAsia="仿宋_GB2312" w:cs="仿宋_GB2312"/>
                <w:spacing w:val="-10"/>
                <w:sz w:val="23"/>
                <w:szCs w:val="23"/>
              </w:rPr>
              <w:t>1</w:t>
            </w:r>
            <w:r>
              <w:rPr>
                <w:rFonts w:hint="eastAsia" w:ascii="仿宋_GB2312" w:hAnsi="仿宋_GB2312" w:eastAsia="仿宋_GB2312" w:cs="仿宋_GB2312"/>
                <w:spacing w:val="-9"/>
                <w:sz w:val="23"/>
                <w:szCs w:val="23"/>
              </w:rPr>
              <w:t>4</w:t>
            </w:r>
          </w:p>
        </w:tc>
        <w:tc>
          <w:tcPr>
            <w:tcW w:w="1882" w:type="dxa"/>
            <w:vAlign w:val="top"/>
          </w:tcPr>
          <w:p>
            <w:pPr>
              <w:spacing w:line="252" w:lineRule="auto"/>
              <w:rPr>
                <w:rFonts w:hint="eastAsia" w:ascii="仿宋_GB2312" w:hAnsi="仿宋_GB2312" w:eastAsia="仿宋_GB2312" w:cs="仿宋_GB2312"/>
                <w:sz w:val="21"/>
              </w:rPr>
            </w:pPr>
          </w:p>
          <w:p>
            <w:pPr>
              <w:spacing w:line="253" w:lineRule="auto"/>
              <w:rPr>
                <w:rFonts w:hint="eastAsia" w:ascii="仿宋_GB2312" w:hAnsi="仿宋_GB2312" w:eastAsia="仿宋_GB2312" w:cs="仿宋_GB2312"/>
                <w:sz w:val="21"/>
              </w:rPr>
            </w:pPr>
          </w:p>
          <w:p>
            <w:pPr>
              <w:spacing w:line="253" w:lineRule="auto"/>
              <w:rPr>
                <w:rFonts w:hint="eastAsia" w:ascii="仿宋_GB2312" w:hAnsi="仿宋_GB2312" w:eastAsia="仿宋_GB2312" w:cs="仿宋_GB2312"/>
                <w:sz w:val="21"/>
              </w:rPr>
            </w:pPr>
          </w:p>
          <w:p>
            <w:pPr>
              <w:spacing w:before="74" w:line="225" w:lineRule="auto"/>
              <w:ind w:left="228"/>
              <w:rPr>
                <w:rFonts w:hint="eastAsia" w:ascii="仿宋_GB2312" w:hAnsi="仿宋_GB2312" w:eastAsia="仿宋_GB2312" w:cs="仿宋_GB2312"/>
                <w:sz w:val="23"/>
                <w:szCs w:val="23"/>
              </w:rPr>
            </w:pPr>
            <w:r>
              <w:rPr>
                <w:rFonts w:hint="eastAsia" w:ascii="仿宋_GB2312" w:hAnsi="仿宋_GB2312" w:eastAsia="仿宋_GB2312" w:cs="仿宋_GB2312"/>
                <w:spacing w:val="8"/>
                <w:sz w:val="23"/>
                <w:szCs w:val="23"/>
              </w:rPr>
              <w:t>县市场监管</w:t>
            </w:r>
            <w:r>
              <w:rPr>
                <w:rFonts w:hint="eastAsia" w:ascii="仿宋_GB2312" w:hAnsi="仿宋_GB2312" w:eastAsia="仿宋_GB2312" w:cs="仿宋_GB2312"/>
                <w:spacing w:val="7"/>
                <w:sz w:val="23"/>
                <w:szCs w:val="23"/>
              </w:rPr>
              <w:t>局</w:t>
            </w:r>
          </w:p>
        </w:tc>
        <w:tc>
          <w:tcPr>
            <w:tcW w:w="11868" w:type="dxa"/>
            <w:vAlign w:val="top"/>
          </w:tcPr>
          <w:p>
            <w:pPr>
              <w:spacing w:before="239" w:line="321" w:lineRule="auto"/>
              <w:ind w:left="116" w:right="34" w:firstLine="11"/>
              <w:rPr>
                <w:rFonts w:hint="eastAsia" w:ascii="仿宋_GB2312" w:hAnsi="仿宋_GB2312" w:eastAsia="仿宋_GB2312" w:cs="仿宋_GB2312"/>
                <w:sz w:val="23"/>
                <w:szCs w:val="23"/>
              </w:rPr>
            </w:pPr>
            <w:r>
              <w:rPr>
                <w:rFonts w:hint="eastAsia" w:ascii="仿宋_GB2312" w:hAnsi="仿宋_GB2312" w:eastAsia="仿宋_GB2312" w:cs="仿宋_GB2312"/>
                <w:spacing w:val="14"/>
                <w:sz w:val="23"/>
                <w:szCs w:val="23"/>
              </w:rPr>
              <w:t>负责</w:t>
            </w:r>
            <w:r>
              <w:rPr>
                <w:rFonts w:hint="eastAsia" w:ascii="仿宋_GB2312" w:hAnsi="仿宋_GB2312" w:eastAsia="仿宋_GB2312" w:cs="仿宋_GB2312"/>
                <w:spacing w:val="8"/>
                <w:sz w:val="23"/>
                <w:szCs w:val="23"/>
              </w:rPr>
              <w:t>对</w:t>
            </w:r>
            <w:r>
              <w:rPr>
                <w:rFonts w:hint="eastAsia" w:ascii="仿宋_GB2312" w:hAnsi="仿宋_GB2312" w:eastAsia="仿宋_GB2312" w:cs="仿宋_GB2312"/>
                <w:spacing w:val="7"/>
                <w:sz w:val="23"/>
                <w:szCs w:val="23"/>
              </w:rPr>
              <w:t>餐饮服务单位的监督管理，督促餐饮服务单位做好餐厨垃圾分类相关工作；将城市生活垃圾分类实施情况</w:t>
            </w:r>
            <w:r>
              <w:rPr>
                <w:rFonts w:hint="eastAsia" w:ascii="仿宋_GB2312" w:hAnsi="仿宋_GB2312" w:eastAsia="仿宋_GB2312" w:cs="仿宋_GB2312"/>
                <w:sz w:val="23"/>
                <w:szCs w:val="23"/>
              </w:rPr>
              <w:t xml:space="preserve"> </w:t>
            </w:r>
            <w:r>
              <w:rPr>
                <w:rFonts w:hint="eastAsia" w:ascii="仿宋_GB2312" w:hAnsi="仿宋_GB2312" w:eastAsia="仿宋_GB2312" w:cs="仿宋_GB2312"/>
                <w:spacing w:val="14"/>
                <w:sz w:val="23"/>
                <w:szCs w:val="23"/>
              </w:rPr>
              <w:t>纳入餐饮</w:t>
            </w:r>
            <w:r>
              <w:rPr>
                <w:rFonts w:hint="eastAsia" w:ascii="仿宋_GB2312" w:hAnsi="仿宋_GB2312" w:eastAsia="仿宋_GB2312" w:cs="仿宋_GB2312"/>
                <w:spacing w:val="7"/>
                <w:sz w:val="23"/>
                <w:szCs w:val="23"/>
              </w:rPr>
              <w:t>服务食品安全评比工作要求；督促集贸市场生活垃圾分类工作的组织开展，对超市、商场、集贸市场等</w:t>
            </w:r>
            <w:r>
              <w:rPr>
                <w:rFonts w:hint="eastAsia" w:ascii="仿宋_GB2312" w:hAnsi="仿宋_GB2312" w:eastAsia="仿宋_GB2312" w:cs="仿宋_GB2312"/>
                <w:spacing w:val="8"/>
                <w:sz w:val="23"/>
                <w:szCs w:val="23"/>
              </w:rPr>
              <w:t>商品零</w:t>
            </w:r>
            <w:r>
              <w:rPr>
                <w:rFonts w:hint="eastAsia" w:ascii="仿宋_GB2312" w:hAnsi="仿宋_GB2312" w:eastAsia="仿宋_GB2312" w:cs="仿宋_GB2312"/>
                <w:spacing w:val="4"/>
                <w:sz w:val="23"/>
                <w:szCs w:val="23"/>
              </w:rPr>
              <w:t>售场所销售、使用塑料购物袋进行监督检查；配合做好集贸市场落实果蔬垃圾等脱水减量处理设施的建设、</w:t>
            </w:r>
            <w:r>
              <w:rPr>
                <w:rFonts w:hint="eastAsia" w:ascii="仿宋_GB2312" w:hAnsi="仿宋_GB2312" w:eastAsia="仿宋_GB2312" w:cs="仿宋_GB2312"/>
                <w:spacing w:val="9"/>
                <w:sz w:val="23"/>
                <w:szCs w:val="23"/>
              </w:rPr>
              <w:t>运</w:t>
            </w:r>
            <w:r>
              <w:rPr>
                <w:rFonts w:hint="eastAsia" w:ascii="仿宋_GB2312" w:hAnsi="仿宋_GB2312" w:eastAsia="仿宋_GB2312" w:cs="仿宋_GB2312"/>
                <w:spacing w:val="6"/>
                <w:sz w:val="23"/>
                <w:szCs w:val="23"/>
              </w:rPr>
              <w:t>行和管理。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jc w:val="center"/>
        </w:trPr>
        <w:tc>
          <w:tcPr>
            <w:tcW w:w="997" w:type="dxa"/>
            <w:vAlign w:val="top"/>
          </w:tcPr>
          <w:p>
            <w:pPr>
              <w:spacing w:line="389" w:lineRule="auto"/>
              <w:jc w:val="center"/>
              <w:rPr>
                <w:rFonts w:hint="eastAsia" w:ascii="仿宋_GB2312" w:hAnsi="仿宋_GB2312" w:eastAsia="仿宋_GB2312" w:cs="仿宋_GB2312"/>
                <w:sz w:val="21"/>
              </w:rPr>
            </w:pPr>
          </w:p>
          <w:p>
            <w:pPr>
              <w:spacing w:before="66" w:line="194" w:lineRule="auto"/>
              <w:ind w:left="404"/>
              <w:jc w:val="both"/>
              <w:rPr>
                <w:rFonts w:hint="eastAsia" w:ascii="仿宋_GB2312" w:hAnsi="仿宋_GB2312" w:eastAsia="仿宋_GB2312" w:cs="仿宋_GB2312"/>
                <w:sz w:val="23"/>
                <w:szCs w:val="23"/>
              </w:rPr>
            </w:pPr>
            <w:r>
              <w:rPr>
                <w:rFonts w:hint="eastAsia" w:ascii="仿宋_GB2312" w:hAnsi="仿宋_GB2312" w:eastAsia="仿宋_GB2312" w:cs="仿宋_GB2312"/>
                <w:spacing w:val="-10"/>
                <w:sz w:val="23"/>
                <w:szCs w:val="23"/>
              </w:rPr>
              <w:t>1</w:t>
            </w:r>
            <w:r>
              <w:rPr>
                <w:rFonts w:hint="eastAsia" w:ascii="仿宋_GB2312" w:hAnsi="仿宋_GB2312" w:eastAsia="仿宋_GB2312" w:cs="仿宋_GB2312"/>
                <w:spacing w:val="-9"/>
                <w:sz w:val="23"/>
                <w:szCs w:val="23"/>
              </w:rPr>
              <w:t>5</w:t>
            </w:r>
          </w:p>
        </w:tc>
        <w:tc>
          <w:tcPr>
            <w:tcW w:w="1882" w:type="dxa"/>
            <w:vAlign w:val="top"/>
          </w:tcPr>
          <w:p>
            <w:pPr>
              <w:spacing w:before="218" w:line="314" w:lineRule="auto"/>
              <w:ind w:right="340"/>
              <w:jc w:val="center"/>
              <w:rPr>
                <w:rFonts w:hint="eastAsia" w:ascii="仿宋_GB2312" w:hAnsi="仿宋_GB2312" w:eastAsia="仿宋_GB2312" w:cs="仿宋_GB2312"/>
                <w:sz w:val="23"/>
                <w:szCs w:val="23"/>
              </w:rPr>
            </w:pPr>
            <w:r>
              <w:rPr>
                <w:rFonts w:hint="eastAsia" w:ascii="仿宋_GB2312" w:hAnsi="仿宋_GB2312" w:eastAsia="仿宋_GB2312" w:cs="仿宋_GB2312"/>
                <w:spacing w:val="9"/>
                <w:sz w:val="23"/>
                <w:szCs w:val="23"/>
                <w:lang w:val="en-US" w:eastAsia="zh-CN"/>
              </w:rPr>
              <w:t xml:space="preserve"> </w:t>
            </w:r>
            <w:r>
              <w:rPr>
                <w:rFonts w:hint="eastAsia" w:ascii="仿宋_GB2312" w:hAnsi="仿宋_GB2312" w:eastAsia="仿宋_GB2312" w:cs="仿宋_GB2312"/>
                <w:spacing w:val="9"/>
                <w:sz w:val="23"/>
                <w:szCs w:val="23"/>
              </w:rPr>
              <w:t>县</w:t>
            </w:r>
            <w:r>
              <w:rPr>
                <w:rFonts w:hint="eastAsia" w:ascii="仿宋_GB2312" w:hAnsi="仿宋_GB2312" w:eastAsia="仿宋_GB2312" w:cs="仿宋_GB2312"/>
                <w:spacing w:val="7"/>
                <w:sz w:val="23"/>
                <w:szCs w:val="23"/>
              </w:rPr>
              <w:t>文化广电</w:t>
            </w:r>
            <w:r>
              <w:rPr>
                <w:rFonts w:hint="eastAsia" w:ascii="仿宋_GB2312" w:hAnsi="仿宋_GB2312" w:eastAsia="仿宋_GB2312" w:cs="仿宋_GB2312"/>
                <w:spacing w:val="10"/>
                <w:sz w:val="23"/>
                <w:szCs w:val="23"/>
              </w:rPr>
              <w:t>旅</w:t>
            </w:r>
            <w:r>
              <w:rPr>
                <w:rFonts w:hint="eastAsia" w:ascii="仿宋_GB2312" w:hAnsi="仿宋_GB2312" w:eastAsia="仿宋_GB2312" w:cs="仿宋_GB2312"/>
                <w:spacing w:val="8"/>
                <w:sz w:val="23"/>
                <w:szCs w:val="23"/>
              </w:rPr>
              <w:t>游体育局</w:t>
            </w:r>
          </w:p>
        </w:tc>
        <w:tc>
          <w:tcPr>
            <w:tcW w:w="11868" w:type="dxa"/>
            <w:vAlign w:val="top"/>
          </w:tcPr>
          <w:p>
            <w:pPr>
              <w:spacing w:before="218" w:line="314" w:lineRule="auto"/>
              <w:ind w:left="110" w:right="107" w:firstLine="16"/>
              <w:rPr>
                <w:rFonts w:hint="eastAsia" w:ascii="仿宋_GB2312" w:hAnsi="仿宋_GB2312" w:eastAsia="仿宋_GB2312" w:cs="仿宋_GB2312"/>
                <w:sz w:val="23"/>
                <w:szCs w:val="23"/>
              </w:rPr>
            </w:pPr>
            <w:r>
              <w:rPr>
                <w:rFonts w:hint="eastAsia" w:ascii="仿宋_GB2312" w:hAnsi="仿宋_GB2312" w:eastAsia="仿宋_GB2312" w:cs="仿宋_GB2312"/>
                <w:spacing w:val="18"/>
                <w:sz w:val="23"/>
                <w:szCs w:val="23"/>
              </w:rPr>
              <w:t>负责推进</w:t>
            </w:r>
            <w:r>
              <w:rPr>
                <w:rFonts w:hint="eastAsia" w:ascii="仿宋_GB2312" w:hAnsi="仿宋_GB2312" w:eastAsia="仿宋_GB2312" w:cs="仿宋_GB2312"/>
                <w:spacing w:val="18"/>
                <w:sz w:val="23"/>
                <w:szCs w:val="23"/>
                <w:lang w:eastAsia="zh-CN"/>
              </w:rPr>
              <w:t>A级旅游景区</w:t>
            </w:r>
            <w:r>
              <w:rPr>
                <w:rFonts w:hint="eastAsia" w:ascii="仿宋_GB2312" w:hAnsi="仿宋_GB2312" w:eastAsia="仿宋_GB2312" w:cs="仿宋_GB2312"/>
                <w:spacing w:val="9"/>
                <w:sz w:val="23"/>
                <w:szCs w:val="23"/>
              </w:rPr>
              <w:t>、星级饭店和旅行社组织的团队旅游活动中的生活垃圾分类工作及监督检查，指导星级酒店</w:t>
            </w:r>
            <w:r>
              <w:rPr>
                <w:rFonts w:hint="eastAsia" w:ascii="仿宋_GB2312" w:hAnsi="仿宋_GB2312" w:eastAsia="仿宋_GB2312" w:cs="仿宋_GB2312"/>
                <w:spacing w:val="11"/>
                <w:sz w:val="23"/>
                <w:szCs w:val="23"/>
              </w:rPr>
              <w:t>逐</w:t>
            </w:r>
            <w:r>
              <w:rPr>
                <w:rFonts w:hint="eastAsia" w:ascii="仿宋_GB2312" w:hAnsi="仿宋_GB2312" w:eastAsia="仿宋_GB2312" w:cs="仿宋_GB2312"/>
                <w:spacing w:val="9"/>
                <w:sz w:val="23"/>
                <w:szCs w:val="23"/>
              </w:rPr>
              <w:t>步做到不免费提供一次性生活用品。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jc w:val="center"/>
        </w:trPr>
        <w:tc>
          <w:tcPr>
            <w:tcW w:w="997" w:type="dxa"/>
            <w:vAlign w:val="top"/>
          </w:tcPr>
          <w:p>
            <w:pPr>
              <w:spacing w:line="269" w:lineRule="auto"/>
              <w:rPr>
                <w:rFonts w:hint="eastAsia" w:ascii="仿宋_GB2312" w:hAnsi="仿宋_GB2312" w:eastAsia="仿宋_GB2312" w:cs="仿宋_GB2312"/>
                <w:sz w:val="21"/>
              </w:rPr>
            </w:pPr>
          </w:p>
          <w:p>
            <w:pPr>
              <w:spacing w:before="66" w:line="194" w:lineRule="auto"/>
              <w:ind w:left="404"/>
              <w:rPr>
                <w:rFonts w:hint="eastAsia" w:ascii="仿宋_GB2312" w:hAnsi="仿宋_GB2312" w:eastAsia="仿宋_GB2312" w:cs="仿宋_GB2312"/>
                <w:sz w:val="23"/>
                <w:szCs w:val="23"/>
              </w:rPr>
            </w:pPr>
            <w:r>
              <w:rPr>
                <w:rFonts w:hint="eastAsia" w:ascii="仿宋_GB2312" w:hAnsi="仿宋_GB2312" w:eastAsia="仿宋_GB2312" w:cs="仿宋_GB2312"/>
                <w:spacing w:val="-10"/>
                <w:sz w:val="23"/>
                <w:szCs w:val="23"/>
              </w:rPr>
              <w:t>1</w:t>
            </w:r>
            <w:r>
              <w:rPr>
                <w:rFonts w:hint="eastAsia" w:ascii="仿宋_GB2312" w:hAnsi="仿宋_GB2312" w:eastAsia="仿宋_GB2312" w:cs="仿宋_GB2312"/>
                <w:spacing w:val="-9"/>
                <w:sz w:val="23"/>
                <w:szCs w:val="23"/>
              </w:rPr>
              <w:t>6</w:t>
            </w:r>
          </w:p>
        </w:tc>
        <w:tc>
          <w:tcPr>
            <w:tcW w:w="1882" w:type="dxa"/>
            <w:vAlign w:val="top"/>
          </w:tcPr>
          <w:p>
            <w:pPr>
              <w:spacing w:before="299" w:line="224" w:lineRule="auto"/>
              <w:ind w:left="228"/>
              <w:rPr>
                <w:rFonts w:hint="eastAsia" w:ascii="仿宋_GB2312" w:hAnsi="仿宋_GB2312" w:eastAsia="仿宋_GB2312" w:cs="仿宋_GB2312"/>
                <w:sz w:val="23"/>
                <w:szCs w:val="23"/>
              </w:rPr>
            </w:pPr>
            <w:r>
              <w:rPr>
                <w:rFonts w:hint="eastAsia" w:ascii="仿宋_GB2312" w:hAnsi="仿宋_GB2312" w:eastAsia="仿宋_GB2312" w:cs="仿宋_GB2312"/>
                <w:spacing w:val="8"/>
                <w:sz w:val="23"/>
                <w:szCs w:val="23"/>
              </w:rPr>
              <w:t>县邮政管理</w:t>
            </w:r>
            <w:r>
              <w:rPr>
                <w:rFonts w:hint="eastAsia" w:ascii="仿宋_GB2312" w:hAnsi="仿宋_GB2312" w:eastAsia="仿宋_GB2312" w:cs="仿宋_GB2312"/>
                <w:spacing w:val="7"/>
                <w:sz w:val="23"/>
                <w:szCs w:val="23"/>
              </w:rPr>
              <w:t>局</w:t>
            </w:r>
          </w:p>
        </w:tc>
        <w:tc>
          <w:tcPr>
            <w:tcW w:w="11868" w:type="dxa"/>
            <w:vAlign w:val="top"/>
          </w:tcPr>
          <w:p>
            <w:pPr>
              <w:spacing w:before="298" w:line="223" w:lineRule="auto"/>
              <w:ind w:left="127"/>
              <w:rPr>
                <w:rFonts w:hint="eastAsia" w:ascii="仿宋_GB2312" w:hAnsi="仿宋_GB2312" w:eastAsia="仿宋_GB2312" w:cs="仿宋_GB2312"/>
                <w:sz w:val="23"/>
                <w:szCs w:val="23"/>
              </w:rPr>
            </w:pPr>
            <w:r>
              <w:rPr>
                <w:rFonts w:hint="eastAsia" w:ascii="仿宋_GB2312" w:hAnsi="仿宋_GB2312" w:eastAsia="仿宋_GB2312" w:cs="仿宋_GB2312"/>
                <w:spacing w:val="16"/>
                <w:sz w:val="23"/>
                <w:szCs w:val="23"/>
              </w:rPr>
              <w:t>负责</w:t>
            </w:r>
            <w:r>
              <w:rPr>
                <w:rFonts w:hint="eastAsia" w:ascii="仿宋_GB2312" w:hAnsi="仿宋_GB2312" w:eastAsia="仿宋_GB2312" w:cs="仿宋_GB2312"/>
                <w:spacing w:val="10"/>
                <w:sz w:val="23"/>
                <w:szCs w:val="23"/>
              </w:rPr>
              <w:t>推</w:t>
            </w:r>
            <w:r>
              <w:rPr>
                <w:rFonts w:hint="eastAsia" w:ascii="仿宋_GB2312" w:hAnsi="仿宋_GB2312" w:eastAsia="仿宋_GB2312" w:cs="仿宋_GB2312"/>
                <w:spacing w:val="8"/>
                <w:sz w:val="23"/>
                <w:szCs w:val="23"/>
              </w:rPr>
              <w:t>进快递行业快递包装物的减量化和循环使用工作。</w:t>
            </w:r>
          </w:p>
        </w:tc>
      </w:tr>
    </w:tbl>
    <w:p>
      <w:pPr>
        <w:rPr>
          <w:rFonts w:hint="eastAsia" w:ascii="仿宋_GB2312" w:hAnsi="仿宋_GB2312" w:eastAsia="仿宋_GB2312" w:cs="仿宋_GB2312"/>
          <w:sz w:val="21"/>
        </w:rPr>
      </w:pPr>
    </w:p>
    <w:tbl>
      <w:tblPr>
        <w:tblStyle w:val="6"/>
        <w:tblW w:w="1474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1882"/>
        <w:gridCol w:w="118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997" w:type="dxa"/>
            <w:vAlign w:val="center"/>
          </w:tcPr>
          <w:p>
            <w:pPr>
              <w:spacing w:before="177" w:line="220" w:lineRule="auto"/>
              <w:ind w:left="229"/>
              <w:jc w:val="center"/>
              <w:rPr>
                <w:rFonts w:hint="eastAsia" w:ascii="黑体" w:hAnsi="黑体" w:eastAsia="黑体" w:cs="黑体"/>
                <w:spacing w:val="-7"/>
                <w:sz w:val="28"/>
                <w:szCs w:val="28"/>
              </w:rPr>
            </w:pPr>
            <w:r>
              <w:rPr>
                <w:rFonts w:hint="eastAsia" w:ascii="黑体" w:hAnsi="黑体" w:eastAsia="黑体" w:cs="黑体"/>
                <w:spacing w:val="-7"/>
                <w:sz w:val="28"/>
                <w:szCs w:val="28"/>
              </w:rPr>
              <w:t>序号</w:t>
            </w:r>
          </w:p>
        </w:tc>
        <w:tc>
          <w:tcPr>
            <w:tcW w:w="1882" w:type="dxa"/>
            <w:vAlign w:val="center"/>
          </w:tcPr>
          <w:p>
            <w:pPr>
              <w:spacing w:before="177" w:line="220" w:lineRule="auto"/>
              <w:ind w:left="229"/>
              <w:jc w:val="center"/>
              <w:rPr>
                <w:rFonts w:hint="eastAsia" w:ascii="黑体" w:hAnsi="黑体" w:eastAsia="黑体" w:cs="黑体"/>
                <w:spacing w:val="-7"/>
                <w:sz w:val="28"/>
                <w:szCs w:val="28"/>
              </w:rPr>
            </w:pPr>
            <w:r>
              <w:rPr>
                <w:rFonts w:hint="eastAsia" w:ascii="黑体" w:hAnsi="黑体" w:eastAsia="黑体" w:cs="黑体"/>
                <w:spacing w:val="-7"/>
                <w:sz w:val="28"/>
                <w:szCs w:val="28"/>
              </w:rPr>
              <w:t>牵头单位</w:t>
            </w:r>
          </w:p>
        </w:tc>
        <w:tc>
          <w:tcPr>
            <w:tcW w:w="11868" w:type="dxa"/>
            <w:vAlign w:val="center"/>
          </w:tcPr>
          <w:p>
            <w:pPr>
              <w:spacing w:before="177" w:line="220" w:lineRule="auto"/>
              <w:ind w:left="229"/>
              <w:jc w:val="center"/>
              <w:rPr>
                <w:rFonts w:hint="eastAsia" w:ascii="黑体" w:hAnsi="黑体" w:eastAsia="黑体" w:cs="黑体"/>
                <w:spacing w:val="-7"/>
                <w:sz w:val="28"/>
                <w:szCs w:val="28"/>
              </w:rPr>
            </w:pPr>
            <w:r>
              <w:rPr>
                <w:rFonts w:hint="eastAsia" w:ascii="黑体" w:hAnsi="黑体" w:eastAsia="黑体" w:cs="黑体"/>
                <w:spacing w:val="-7"/>
                <w:sz w:val="28"/>
                <w:szCs w:val="28"/>
              </w:rPr>
              <w:t>职责分工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997" w:type="dxa"/>
            <w:vAlign w:val="center"/>
          </w:tcPr>
          <w:p>
            <w:pPr>
              <w:spacing w:before="282" w:line="195" w:lineRule="auto"/>
              <w:jc w:val="center"/>
              <w:rPr>
                <w:rFonts w:hint="eastAsia" w:ascii="仿宋_GB2312" w:hAnsi="仿宋_GB2312" w:eastAsia="仿宋_GB2312" w:cs="仿宋_GB2312"/>
                <w:sz w:val="23"/>
                <w:szCs w:val="23"/>
              </w:rPr>
            </w:pPr>
            <w:r>
              <w:rPr>
                <w:rFonts w:hint="eastAsia" w:ascii="仿宋_GB2312" w:hAnsi="仿宋_GB2312" w:eastAsia="仿宋_GB2312" w:cs="仿宋_GB2312"/>
                <w:spacing w:val="-10"/>
                <w:sz w:val="23"/>
                <w:szCs w:val="23"/>
              </w:rPr>
              <w:t>1</w:t>
            </w:r>
            <w:r>
              <w:rPr>
                <w:rFonts w:hint="eastAsia" w:ascii="仿宋_GB2312" w:hAnsi="仿宋_GB2312" w:eastAsia="仿宋_GB2312" w:cs="仿宋_GB2312"/>
                <w:spacing w:val="-9"/>
                <w:sz w:val="23"/>
                <w:szCs w:val="23"/>
              </w:rPr>
              <w:t>7</w:t>
            </w:r>
          </w:p>
        </w:tc>
        <w:tc>
          <w:tcPr>
            <w:tcW w:w="1882" w:type="dxa"/>
            <w:vAlign w:val="center"/>
          </w:tcPr>
          <w:p>
            <w:pPr>
              <w:spacing w:before="241" w:line="226" w:lineRule="auto"/>
              <w:jc w:val="center"/>
              <w:rPr>
                <w:rFonts w:hint="eastAsia" w:ascii="仿宋_GB2312" w:hAnsi="仿宋_GB2312" w:eastAsia="仿宋_GB2312" w:cs="仿宋_GB2312"/>
                <w:sz w:val="23"/>
                <w:szCs w:val="23"/>
              </w:rPr>
            </w:pPr>
            <w:r>
              <w:rPr>
                <w:rFonts w:hint="eastAsia" w:ascii="仿宋_GB2312" w:hAnsi="仿宋_GB2312" w:eastAsia="仿宋_GB2312" w:cs="仿宋_GB2312"/>
                <w:spacing w:val="7"/>
                <w:sz w:val="23"/>
                <w:szCs w:val="23"/>
              </w:rPr>
              <w:t>县总工</w:t>
            </w:r>
            <w:r>
              <w:rPr>
                <w:rFonts w:hint="eastAsia" w:ascii="仿宋_GB2312" w:hAnsi="仿宋_GB2312" w:eastAsia="仿宋_GB2312" w:cs="仿宋_GB2312"/>
                <w:spacing w:val="6"/>
                <w:sz w:val="23"/>
                <w:szCs w:val="23"/>
              </w:rPr>
              <w:t>会</w:t>
            </w:r>
          </w:p>
        </w:tc>
        <w:tc>
          <w:tcPr>
            <w:tcW w:w="11868" w:type="dxa"/>
            <w:vAlign w:val="center"/>
          </w:tcPr>
          <w:p>
            <w:pPr>
              <w:spacing w:before="241" w:line="223" w:lineRule="auto"/>
              <w:ind w:left="127"/>
              <w:jc w:val="left"/>
              <w:rPr>
                <w:rFonts w:hint="eastAsia" w:ascii="仿宋_GB2312" w:hAnsi="仿宋_GB2312" w:eastAsia="仿宋_GB2312" w:cs="仿宋_GB2312"/>
                <w:sz w:val="23"/>
                <w:szCs w:val="23"/>
              </w:rPr>
            </w:pPr>
            <w:r>
              <w:rPr>
                <w:rFonts w:hint="eastAsia" w:ascii="仿宋_GB2312" w:hAnsi="仿宋_GB2312" w:eastAsia="仿宋_GB2312" w:cs="仿宋_GB2312"/>
                <w:spacing w:val="16"/>
                <w:sz w:val="23"/>
                <w:szCs w:val="23"/>
              </w:rPr>
              <w:t>负责</w:t>
            </w:r>
            <w:r>
              <w:rPr>
                <w:rFonts w:hint="eastAsia" w:ascii="仿宋_GB2312" w:hAnsi="仿宋_GB2312" w:eastAsia="仿宋_GB2312" w:cs="仿宋_GB2312"/>
                <w:spacing w:val="12"/>
                <w:sz w:val="23"/>
                <w:szCs w:val="23"/>
              </w:rPr>
              <w:t>发</w:t>
            </w:r>
            <w:r>
              <w:rPr>
                <w:rFonts w:hint="eastAsia" w:ascii="仿宋_GB2312" w:hAnsi="仿宋_GB2312" w:eastAsia="仿宋_GB2312" w:cs="仿宋_GB2312"/>
                <w:spacing w:val="8"/>
                <w:sz w:val="23"/>
                <w:szCs w:val="23"/>
              </w:rPr>
              <w:t>动企事业单位干部职工参与生活垃圾分类处理工作。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jc w:val="center"/>
        </w:trPr>
        <w:tc>
          <w:tcPr>
            <w:tcW w:w="997" w:type="dxa"/>
            <w:vAlign w:val="center"/>
          </w:tcPr>
          <w:p>
            <w:pPr>
              <w:spacing w:before="66" w:line="194" w:lineRule="auto"/>
              <w:jc w:val="center"/>
              <w:rPr>
                <w:rFonts w:hint="eastAsia" w:ascii="仿宋_GB2312" w:hAnsi="仿宋_GB2312" w:eastAsia="仿宋_GB2312" w:cs="仿宋_GB2312"/>
                <w:sz w:val="23"/>
                <w:szCs w:val="23"/>
              </w:rPr>
            </w:pPr>
            <w:r>
              <w:rPr>
                <w:rFonts w:hint="eastAsia" w:ascii="仿宋_GB2312" w:hAnsi="仿宋_GB2312" w:eastAsia="仿宋_GB2312" w:cs="仿宋_GB2312"/>
                <w:spacing w:val="-10"/>
                <w:sz w:val="23"/>
                <w:szCs w:val="23"/>
              </w:rPr>
              <w:t>1</w:t>
            </w:r>
            <w:r>
              <w:rPr>
                <w:rFonts w:hint="eastAsia" w:ascii="仿宋_GB2312" w:hAnsi="仿宋_GB2312" w:eastAsia="仿宋_GB2312" w:cs="仿宋_GB2312"/>
                <w:spacing w:val="-9"/>
                <w:sz w:val="23"/>
                <w:szCs w:val="23"/>
              </w:rPr>
              <w:t>8</w:t>
            </w:r>
          </w:p>
        </w:tc>
        <w:tc>
          <w:tcPr>
            <w:tcW w:w="1882" w:type="dxa"/>
            <w:vAlign w:val="center"/>
          </w:tcPr>
          <w:p>
            <w:pPr>
              <w:spacing w:before="271" w:line="226" w:lineRule="auto"/>
              <w:jc w:val="center"/>
              <w:rPr>
                <w:rFonts w:hint="eastAsia" w:ascii="仿宋_GB2312" w:hAnsi="仿宋_GB2312" w:eastAsia="仿宋_GB2312" w:cs="仿宋_GB2312"/>
                <w:sz w:val="23"/>
                <w:szCs w:val="23"/>
              </w:rPr>
            </w:pPr>
            <w:r>
              <w:rPr>
                <w:rFonts w:hint="eastAsia" w:ascii="仿宋_GB2312" w:hAnsi="仿宋_GB2312" w:eastAsia="仿宋_GB2312" w:cs="仿宋_GB2312"/>
                <w:spacing w:val="6"/>
                <w:sz w:val="23"/>
                <w:szCs w:val="23"/>
              </w:rPr>
              <w:t>县妇</w:t>
            </w:r>
            <w:r>
              <w:rPr>
                <w:rFonts w:hint="eastAsia" w:ascii="仿宋_GB2312" w:hAnsi="仿宋_GB2312" w:eastAsia="仿宋_GB2312" w:cs="仿宋_GB2312"/>
                <w:spacing w:val="5"/>
                <w:sz w:val="23"/>
                <w:szCs w:val="23"/>
              </w:rPr>
              <w:t>联</w:t>
            </w:r>
          </w:p>
        </w:tc>
        <w:tc>
          <w:tcPr>
            <w:tcW w:w="11868" w:type="dxa"/>
            <w:vAlign w:val="center"/>
          </w:tcPr>
          <w:p>
            <w:pPr>
              <w:spacing w:before="271" w:line="223" w:lineRule="auto"/>
              <w:ind w:left="127"/>
              <w:jc w:val="left"/>
              <w:rPr>
                <w:rFonts w:hint="eastAsia" w:ascii="仿宋_GB2312" w:hAnsi="仿宋_GB2312" w:eastAsia="仿宋_GB2312" w:cs="仿宋_GB2312"/>
                <w:sz w:val="23"/>
                <w:szCs w:val="23"/>
              </w:rPr>
            </w:pPr>
            <w:r>
              <w:rPr>
                <w:rFonts w:hint="eastAsia" w:ascii="仿宋_GB2312" w:hAnsi="仿宋_GB2312" w:eastAsia="仿宋_GB2312" w:cs="仿宋_GB2312"/>
                <w:spacing w:val="16"/>
                <w:sz w:val="23"/>
                <w:szCs w:val="23"/>
              </w:rPr>
              <w:t>负</w:t>
            </w:r>
            <w:r>
              <w:rPr>
                <w:rFonts w:hint="eastAsia" w:ascii="仿宋_GB2312" w:hAnsi="仿宋_GB2312" w:eastAsia="仿宋_GB2312" w:cs="仿宋_GB2312"/>
                <w:spacing w:val="10"/>
                <w:sz w:val="23"/>
                <w:szCs w:val="23"/>
              </w:rPr>
              <w:t>责</w:t>
            </w:r>
            <w:r>
              <w:rPr>
                <w:rFonts w:hint="eastAsia" w:ascii="仿宋_GB2312" w:hAnsi="仿宋_GB2312" w:eastAsia="仿宋_GB2312" w:cs="仿宋_GB2312"/>
                <w:spacing w:val="8"/>
                <w:sz w:val="23"/>
                <w:szCs w:val="23"/>
              </w:rPr>
              <w:t>发动妇女儿童参与生活垃圾分类处理工作。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jc w:val="center"/>
        </w:trPr>
        <w:tc>
          <w:tcPr>
            <w:tcW w:w="997" w:type="dxa"/>
            <w:vAlign w:val="center"/>
          </w:tcPr>
          <w:p>
            <w:pPr>
              <w:spacing w:before="291" w:line="195" w:lineRule="auto"/>
              <w:jc w:val="center"/>
              <w:rPr>
                <w:rFonts w:hint="eastAsia" w:ascii="仿宋_GB2312" w:hAnsi="仿宋_GB2312" w:eastAsia="仿宋_GB2312" w:cs="仿宋_GB2312"/>
                <w:sz w:val="23"/>
                <w:szCs w:val="23"/>
              </w:rPr>
            </w:pPr>
            <w:r>
              <w:rPr>
                <w:rFonts w:hint="eastAsia" w:ascii="仿宋_GB2312" w:hAnsi="仿宋_GB2312" w:eastAsia="仿宋_GB2312" w:cs="仿宋_GB2312"/>
                <w:spacing w:val="-10"/>
                <w:sz w:val="23"/>
                <w:szCs w:val="23"/>
              </w:rPr>
              <w:t>1</w:t>
            </w:r>
            <w:r>
              <w:rPr>
                <w:rFonts w:hint="eastAsia" w:ascii="仿宋_GB2312" w:hAnsi="仿宋_GB2312" w:eastAsia="仿宋_GB2312" w:cs="仿宋_GB2312"/>
                <w:spacing w:val="-9"/>
                <w:sz w:val="23"/>
                <w:szCs w:val="23"/>
              </w:rPr>
              <w:t>9</w:t>
            </w:r>
          </w:p>
        </w:tc>
        <w:tc>
          <w:tcPr>
            <w:tcW w:w="1882" w:type="dxa"/>
            <w:vAlign w:val="center"/>
          </w:tcPr>
          <w:p>
            <w:pPr>
              <w:spacing w:before="253" w:line="226" w:lineRule="auto"/>
              <w:jc w:val="center"/>
              <w:rPr>
                <w:rFonts w:hint="eastAsia" w:ascii="仿宋_GB2312" w:hAnsi="仿宋_GB2312" w:eastAsia="仿宋_GB2312" w:cs="仿宋_GB2312"/>
                <w:sz w:val="23"/>
                <w:szCs w:val="23"/>
              </w:rPr>
            </w:pPr>
            <w:r>
              <w:rPr>
                <w:rFonts w:hint="eastAsia" w:ascii="仿宋_GB2312" w:hAnsi="仿宋_GB2312" w:eastAsia="仿宋_GB2312" w:cs="仿宋_GB2312"/>
                <w:spacing w:val="-2"/>
                <w:sz w:val="23"/>
                <w:szCs w:val="23"/>
              </w:rPr>
              <w:t>团</w:t>
            </w:r>
            <w:r>
              <w:rPr>
                <w:rFonts w:hint="eastAsia" w:ascii="仿宋_GB2312" w:hAnsi="仿宋_GB2312" w:eastAsia="仿宋_GB2312" w:cs="仿宋_GB2312"/>
                <w:spacing w:val="-1"/>
                <w:sz w:val="23"/>
                <w:szCs w:val="23"/>
              </w:rPr>
              <w:t>县委</w:t>
            </w:r>
          </w:p>
        </w:tc>
        <w:tc>
          <w:tcPr>
            <w:tcW w:w="11868" w:type="dxa"/>
            <w:vAlign w:val="center"/>
          </w:tcPr>
          <w:p>
            <w:pPr>
              <w:spacing w:before="253" w:line="223" w:lineRule="auto"/>
              <w:ind w:left="127"/>
              <w:jc w:val="left"/>
              <w:rPr>
                <w:rFonts w:hint="eastAsia" w:ascii="仿宋_GB2312" w:hAnsi="仿宋_GB2312" w:eastAsia="仿宋_GB2312" w:cs="仿宋_GB2312"/>
                <w:sz w:val="23"/>
                <w:szCs w:val="23"/>
              </w:rPr>
            </w:pPr>
            <w:r>
              <w:rPr>
                <w:rFonts w:hint="eastAsia" w:ascii="仿宋_GB2312" w:hAnsi="仿宋_GB2312" w:eastAsia="仿宋_GB2312" w:cs="仿宋_GB2312"/>
                <w:spacing w:val="8"/>
                <w:sz w:val="23"/>
                <w:szCs w:val="23"/>
              </w:rPr>
              <w:t>负责发动志愿者</w:t>
            </w:r>
            <w:r>
              <w:rPr>
                <w:rFonts w:hint="eastAsia" w:ascii="仿宋_GB2312" w:hAnsi="仿宋_GB2312" w:eastAsia="仿宋_GB2312" w:cs="仿宋_GB2312"/>
                <w:spacing w:val="8"/>
                <w:sz w:val="23"/>
                <w:szCs w:val="23"/>
                <w:lang w:eastAsia="zh-CN"/>
              </w:rPr>
              <w:t>（</w:t>
            </w:r>
            <w:r>
              <w:rPr>
                <w:rFonts w:hint="eastAsia" w:ascii="仿宋_GB2312" w:hAnsi="仿宋_GB2312" w:eastAsia="仿宋_GB2312" w:cs="仿宋_GB2312"/>
                <w:spacing w:val="8"/>
                <w:sz w:val="23"/>
                <w:szCs w:val="23"/>
              </w:rPr>
              <w:t>义工</w:t>
            </w:r>
            <w:r>
              <w:rPr>
                <w:rFonts w:hint="eastAsia" w:ascii="仿宋_GB2312" w:hAnsi="仿宋_GB2312" w:eastAsia="仿宋_GB2312" w:cs="仿宋_GB2312"/>
                <w:spacing w:val="8"/>
                <w:sz w:val="23"/>
                <w:szCs w:val="23"/>
                <w:lang w:eastAsia="zh-CN"/>
              </w:rPr>
              <w:t>）</w:t>
            </w:r>
            <w:r>
              <w:rPr>
                <w:rFonts w:hint="eastAsia" w:ascii="仿宋_GB2312" w:hAnsi="仿宋_GB2312" w:eastAsia="仿宋_GB2312" w:cs="仿宋_GB2312"/>
                <w:spacing w:val="8"/>
                <w:sz w:val="23"/>
                <w:szCs w:val="23"/>
              </w:rPr>
              <w:t>参与生活垃圾分类处理工作。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0" w:hRule="atLeast"/>
          <w:jc w:val="center"/>
        </w:trPr>
        <w:tc>
          <w:tcPr>
            <w:tcW w:w="997" w:type="dxa"/>
            <w:vAlign w:val="center"/>
          </w:tcPr>
          <w:p>
            <w:pPr>
              <w:spacing w:before="66" w:line="194" w:lineRule="auto"/>
              <w:jc w:val="center"/>
              <w:rPr>
                <w:rFonts w:hint="eastAsia" w:ascii="仿宋_GB2312" w:hAnsi="仿宋_GB2312" w:eastAsia="仿宋_GB2312" w:cs="仿宋_GB2312"/>
                <w:sz w:val="23"/>
                <w:szCs w:val="23"/>
              </w:rPr>
            </w:pPr>
            <w:r>
              <w:rPr>
                <w:rFonts w:hint="eastAsia" w:ascii="仿宋_GB2312" w:hAnsi="仿宋_GB2312" w:eastAsia="仿宋_GB2312" w:cs="仿宋_GB2312"/>
                <w:spacing w:val="2"/>
                <w:sz w:val="23"/>
                <w:szCs w:val="23"/>
              </w:rPr>
              <w:t>20</w:t>
            </w:r>
          </w:p>
        </w:tc>
        <w:tc>
          <w:tcPr>
            <w:tcW w:w="1882" w:type="dxa"/>
            <w:vAlign w:val="center"/>
          </w:tcPr>
          <w:p>
            <w:pPr>
              <w:spacing w:before="253" w:line="226" w:lineRule="auto"/>
              <w:jc w:val="center"/>
              <w:rPr>
                <w:rFonts w:hint="eastAsia" w:ascii="仿宋_GB2312" w:hAnsi="仿宋_GB2312" w:eastAsia="仿宋_GB2312" w:cs="仿宋_GB2312"/>
                <w:sz w:val="23"/>
                <w:szCs w:val="23"/>
              </w:rPr>
            </w:pPr>
            <w:r>
              <w:rPr>
                <w:rFonts w:hint="eastAsia" w:ascii="仿宋_GB2312" w:hAnsi="仿宋_GB2312" w:eastAsia="仿宋_GB2312" w:cs="仿宋_GB2312"/>
                <w:spacing w:val="-13"/>
                <w:sz w:val="23"/>
                <w:szCs w:val="23"/>
              </w:rPr>
              <w:t>各</w:t>
            </w:r>
            <w:r>
              <w:rPr>
                <w:rFonts w:hint="eastAsia" w:ascii="仿宋_GB2312" w:hAnsi="仿宋_GB2312" w:eastAsia="仿宋_GB2312" w:cs="仿宋_GB2312"/>
                <w:spacing w:val="-11"/>
                <w:sz w:val="23"/>
                <w:szCs w:val="23"/>
              </w:rPr>
              <w:t>镇</w:t>
            </w:r>
            <w:r>
              <w:rPr>
                <w:rFonts w:hint="eastAsia" w:ascii="仿宋_GB2312" w:hAnsi="仿宋_GB2312" w:eastAsia="仿宋_GB2312" w:cs="仿宋_GB2312"/>
                <w:spacing w:val="-2"/>
                <w:sz w:val="23"/>
                <w:szCs w:val="23"/>
              </w:rPr>
              <w:t>人民政府</w:t>
            </w:r>
          </w:p>
        </w:tc>
        <w:tc>
          <w:tcPr>
            <w:tcW w:w="11868" w:type="dxa"/>
            <w:vAlign w:val="center"/>
          </w:tcPr>
          <w:p>
            <w:pPr>
              <w:spacing w:before="313" w:line="326" w:lineRule="auto"/>
              <w:ind w:left="117" w:right="105" w:firstLine="10"/>
              <w:jc w:val="left"/>
              <w:rPr>
                <w:rFonts w:hint="eastAsia" w:ascii="仿宋_GB2312" w:hAnsi="仿宋_GB2312" w:eastAsia="仿宋_GB2312" w:cs="仿宋_GB2312"/>
                <w:sz w:val="23"/>
                <w:szCs w:val="23"/>
              </w:rPr>
            </w:pPr>
            <w:r>
              <w:rPr>
                <w:rFonts w:hint="eastAsia" w:ascii="仿宋_GB2312" w:hAnsi="仿宋_GB2312" w:eastAsia="仿宋_GB2312" w:cs="仿宋_GB2312"/>
                <w:spacing w:val="14"/>
                <w:sz w:val="23"/>
                <w:szCs w:val="23"/>
              </w:rPr>
              <w:t>负责</w:t>
            </w:r>
            <w:r>
              <w:rPr>
                <w:rFonts w:hint="eastAsia" w:ascii="仿宋_GB2312" w:hAnsi="仿宋_GB2312" w:eastAsia="仿宋_GB2312" w:cs="仿宋_GB2312"/>
                <w:spacing w:val="10"/>
                <w:sz w:val="23"/>
                <w:szCs w:val="23"/>
              </w:rPr>
              <w:t>具</w:t>
            </w:r>
            <w:r>
              <w:rPr>
                <w:rFonts w:hint="eastAsia" w:ascii="仿宋_GB2312" w:hAnsi="仿宋_GB2312" w:eastAsia="仿宋_GB2312" w:cs="仿宋_GB2312"/>
                <w:spacing w:val="7"/>
                <w:sz w:val="23"/>
                <w:szCs w:val="23"/>
              </w:rPr>
              <w:t>体推进本辖区城市生活垃圾分类工作；结合地方实际，制定相应的工作方案，按照总体要求制定分步实施</w:t>
            </w:r>
            <w:r>
              <w:rPr>
                <w:rFonts w:hint="eastAsia" w:ascii="仿宋_GB2312" w:hAnsi="仿宋_GB2312" w:eastAsia="仿宋_GB2312" w:cs="仿宋_GB2312"/>
                <w:spacing w:val="14"/>
                <w:sz w:val="23"/>
                <w:szCs w:val="23"/>
              </w:rPr>
              <w:t>计划；</w:t>
            </w:r>
            <w:r>
              <w:rPr>
                <w:rFonts w:hint="eastAsia" w:ascii="仿宋_GB2312" w:hAnsi="仿宋_GB2312" w:eastAsia="仿宋_GB2312" w:cs="仿宋_GB2312"/>
                <w:spacing w:val="11"/>
                <w:sz w:val="23"/>
                <w:szCs w:val="23"/>
              </w:rPr>
              <w:t>负</w:t>
            </w:r>
            <w:r>
              <w:rPr>
                <w:rFonts w:hint="eastAsia" w:ascii="仿宋_GB2312" w:hAnsi="仿宋_GB2312" w:eastAsia="仿宋_GB2312" w:cs="仿宋_GB2312"/>
                <w:spacing w:val="7"/>
                <w:sz w:val="23"/>
                <w:szCs w:val="23"/>
              </w:rPr>
              <w:t>责城市生活垃圾分类收集、转运设施和处理设施的建设，落实垃圾收集、运输和处理工作；负责建立城</w:t>
            </w:r>
            <w:r>
              <w:rPr>
                <w:rFonts w:hint="eastAsia" w:ascii="仿宋_GB2312" w:hAnsi="仿宋_GB2312" w:eastAsia="仿宋_GB2312" w:cs="仿宋_GB2312"/>
                <w:spacing w:val="14"/>
                <w:sz w:val="23"/>
                <w:szCs w:val="23"/>
              </w:rPr>
              <w:t>市生活</w:t>
            </w:r>
            <w:r>
              <w:rPr>
                <w:rFonts w:hint="eastAsia" w:ascii="仿宋_GB2312" w:hAnsi="仿宋_GB2312" w:eastAsia="仿宋_GB2312" w:cs="仿宋_GB2312"/>
                <w:spacing w:val="11"/>
                <w:sz w:val="23"/>
                <w:szCs w:val="23"/>
              </w:rPr>
              <w:t>垃</w:t>
            </w:r>
            <w:r>
              <w:rPr>
                <w:rFonts w:hint="eastAsia" w:ascii="仿宋_GB2312" w:hAnsi="仿宋_GB2312" w:eastAsia="仿宋_GB2312" w:cs="仿宋_GB2312"/>
                <w:spacing w:val="7"/>
                <w:sz w:val="23"/>
                <w:szCs w:val="23"/>
              </w:rPr>
              <w:t>圾分类资金投入和保障机制，协调本辖区相关部门落实城市生活垃圾分类工作职责，开展城市生活垃圾</w:t>
            </w:r>
            <w:r>
              <w:rPr>
                <w:rFonts w:hint="eastAsia" w:ascii="仿宋_GB2312" w:hAnsi="仿宋_GB2312" w:eastAsia="仿宋_GB2312" w:cs="仿宋_GB2312"/>
                <w:spacing w:val="9"/>
                <w:sz w:val="23"/>
                <w:szCs w:val="23"/>
              </w:rPr>
              <w:t>分类工作宣传、教育培训、检查考核等</w:t>
            </w:r>
            <w:r>
              <w:rPr>
                <w:rFonts w:hint="eastAsia" w:ascii="仿宋_GB2312" w:hAnsi="仿宋_GB2312" w:eastAsia="仿宋_GB2312" w:cs="仿宋_GB2312"/>
                <w:spacing w:val="5"/>
                <w:sz w:val="23"/>
                <w:szCs w:val="23"/>
              </w:rPr>
              <w:t>。</w:t>
            </w:r>
          </w:p>
        </w:tc>
      </w:tr>
    </w:tbl>
    <w:p>
      <w:pPr>
        <w:rPr>
          <w:rFonts w:hint="eastAsia" w:ascii="仿宋_GB2312" w:hAnsi="仿宋_GB2312" w:eastAsia="仿宋_GB2312" w:cs="仿宋_GB2312"/>
          <w:sz w:val="21"/>
        </w:rPr>
      </w:pPr>
    </w:p>
    <w:p>
      <w:pPr>
        <w:rPr>
          <w:rFonts w:hint="eastAsia" w:ascii="仿宋_GB2312" w:hAnsi="仿宋_GB2312" w:eastAsia="仿宋_GB2312" w:cs="仿宋_GB2312"/>
          <w:sz w:val="21"/>
        </w:rPr>
      </w:pPr>
      <w:r>
        <w:rPr>
          <w:rFonts w:hint="eastAsia" w:ascii="仿宋_GB2312" w:hAnsi="仿宋_GB2312" w:eastAsia="仿宋_GB2312" w:cs="仿宋_GB2312"/>
        </w:rPr>
        <w:drawing>
          <wp:anchor distT="0" distB="0" distL="0" distR="0" simplePos="0" relativeHeight="251659264" behindDoc="0" locked="0" layoutInCell="0" allowOverlap="1">
            <wp:simplePos x="0" y="0"/>
            <wp:positionH relativeFrom="page">
              <wp:posOffset>953135</wp:posOffset>
            </wp:positionH>
            <wp:positionV relativeFrom="page">
              <wp:posOffset>9291320</wp:posOffset>
            </wp:positionV>
            <wp:extent cx="5615940" cy="9525"/>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0"/>
                    <a:stretch>
                      <a:fillRect/>
                    </a:stretch>
                  </pic:blipFill>
                  <pic:spPr>
                    <a:xfrm>
                      <a:off x="0" y="0"/>
                      <a:ext cx="5615939" cy="9525"/>
                    </a:xfrm>
                    <a:prstGeom prst="rect">
                      <a:avLst/>
                    </a:prstGeom>
                  </pic:spPr>
                </pic:pic>
              </a:graphicData>
            </a:graphic>
          </wp:anchor>
        </w:drawing>
      </w:r>
      <w:r>
        <w:rPr>
          <w:rFonts w:hint="eastAsia" w:ascii="仿宋_GB2312" w:hAnsi="仿宋_GB2312" w:eastAsia="仿宋_GB2312" w:cs="仿宋_GB2312"/>
        </w:rPr>
        <w:drawing>
          <wp:anchor distT="0" distB="0" distL="0" distR="0" simplePos="0" relativeHeight="251660288" behindDoc="0" locked="0" layoutInCell="0" allowOverlap="1">
            <wp:simplePos x="0" y="0"/>
            <wp:positionH relativeFrom="page">
              <wp:posOffset>953135</wp:posOffset>
            </wp:positionH>
            <wp:positionV relativeFrom="page">
              <wp:posOffset>9688195</wp:posOffset>
            </wp:positionV>
            <wp:extent cx="5615940" cy="952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0"/>
                    <a:stretch>
                      <a:fillRect/>
                    </a:stretch>
                  </pic:blipFill>
                  <pic:spPr>
                    <a:xfrm>
                      <a:off x="0" y="0"/>
                      <a:ext cx="5615939" cy="9525"/>
                    </a:xfrm>
                    <a:prstGeom prst="rect">
                      <a:avLst/>
                    </a:prstGeom>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468" w:firstLineChars="459"/>
        <w:jc w:val="both"/>
        <w:textAlignment w:val="auto"/>
        <w:rPr>
          <w:rFonts w:hint="eastAsia" w:ascii="仿宋_GB2312" w:hAnsi="仿宋_GB2312" w:eastAsia="仿宋_GB2312" w:cs="仿宋_GB2312"/>
          <w:sz w:val="32"/>
          <w:szCs w:val="32"/>
          <w:lang w:eastAsia="zh-CN"/>
        </w:rPr>
      </w:pPr>
    </w:p>
    <w:sectPr>
      <w:footerReference r:id="rId8" w:type="default"/>
      <w:pgSz w:w="16839" w:h="11906" w:orient="landscape"/>
      <w:pgMar w:top="720" w:right="720" w:bottom="720" w:left="72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0" w:lineRule="auto"/>
      <w:ind w:right="438"/>
      <w:jc w:val="right"/>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11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right="438"/>
      <w:jc w:val="right"/>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13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0" w:lineRule="auto"/>
      <w:ind w:left="439"/>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14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489B60"/>
    <w:multiLevelType w:val="singleLevel"/>
    <w:tmpl w:val="9E489B60"/>
    <w:lvl w:ilvl="0" w:tentative="0">
      <w:start w:val="2"/>
      <w:numFmt w:val="chineseCounting"/>
      <w:suff w:val="nothing"/>
      <w:lvlText w:val="（%1）"/>
      <w:lvlJc w:val="left"/>
      <w:rPr>
        <w:rFonts w:hint="eastAsia"/>
      </w:rPr>
    </w:lvl>
  </w:abstractNum>
  <w:abstractNum w:abstractNumId="1">
    <w:nsid w:val="D2EB29E9"/>
    <w:multiLevelType w:val="singleLevel"/>
    <w:tmpl w:val="D2EB29E9"/>
    <w:lvl w:ilvl="0" w:tentative="0">
      <w:start w:val="2"/>
      <w:numFmt w:val="chineseCounting"/>
      <w:suff w:val="nothing"/>
      <w:lvlText w:val="%1、"/>
      <w:lvlJc w:val="left"/>
      <w:rPr>
        <w:rFonts w:hint="eastAsia"/>
      </w:rPr>
    </w:lvl>
  </w:abstractNum>
  <w:abstractNum w:abstractNumId="2">
    <w:nsid w:val="E3BDFA15"/>
    <w:multiLevelType w:val="singleLevel"/>
    <w:tmpl w:val="E3BDFA15"/>
    <w:lvl w:ilvl="0" w:tentative="0">
      <w:start w:val="2"/>
      <w:numFmt w:val="chineseCounting"/>
      <w:suff w:val="nothing"/>
      <w:lvlText w:val="（%1）"/>
      <w:lvlJc w:val="left"/>
      <w:rPr>
        <w:rFonts w:hint="eastAsia"/>
        <w:b/>
        <w:bC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OTk5NjRiM2ZmODQ1ODRlNzNiZDI3YTZlOWI0YmUifQ=="/>
  </w:docVars>
  <w:rsids>
    <w:rsidRoot w:val="1499444C"/>
    <w:rsid w:val="00052A18"/>
    <w:rsid w:val="02E154C9"/>
    <w:rsid w:val="057C2FCF"/>
    <w:rsid w:val="05F22FC2"/>
    <w:rsid w:val="06215F72"/>
    <w:rsid w:val="07CB4548"/>
    <w:rsid w:val="0E0F5CB7"/>
    <w:rsid w:val="1499444C"/>
    <w:rsid w:val="14B20B04"/>
    <w:rsid w:val="150F1F18"/>
    <w:rsid w:val="16351E52"/>
    <w:rsid w:val="18F532EE"/>
    <w:rsid w:val="1B8E3E5C"/>
    <w:rsid w:val="20826B60"/>
    <w:rsid w:val="221C2CDA"/>
    <w:rsid w:val="272D5613"/>
    <w:rsid w:val="27DC4CF9"/>
    <w:rsid w:val="2F9918D5"/>
    <w:rsid w:val="2FC875E9"/>
    <w:rsid w:val="31CC3212"/>
    <w:rsid w:val="3202208D"/>
    <w:rsid w:val="3DAD3806"/>
    <w:rsid w:val="4C65167A"/>
    <w:rsid w:val="4EE5084A"/>
    <w:rsid w:val="4FF275D4"/>
    <w:rsid w:val="5000534F"/>
    <w:rsid w:val="50606FD1"/>
    <w:rsid w:val="51842502"/>
    <w:rsid w:val="5303259D"/>
    <w:rsid w:val="532F4F57"/>
    <w:rsid w:val="557D7261"/>
    <w:rsid w:val="5765248D"/>
    <w:rsid w:val="59DF7CFF"/>
    <w:rsid w:val="605C6722"/>
    <w:rsid w:val="60C2565D"/>
    <w:rsid w:val="60ED099C"/>
    <w:rsid w:val="612C6B4B"/>
    <w:rsid w:val="61DF4EBF"/>
    <w:rsid w:val="65060F5C"/>
    <w:rsid w:val="67E302D7"/>
    <w:rsid w:val="69F07022"/>
    <w:rsid w:val="6AA277C2"/>
    <w:rsid w:val="6C0678F6"/>
    <w:rsid w:val="6DA926D7"/>
    <w:rsid w:val="73896C46"/>
    <w:rsid w:val="79494C89"/>
    <w:rsid w:val="7AB13F9E"/>
    <w:rsid w:val="7B0B6F2A"/>
    <w:rsid w:val="7B941F70"/>
    <w:rsid w:val="7D891C05"/>
    <w:rsid w:val="7E002EC9"/>
    <w:rsid w:val="7F056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10981</Words>
  <Characters>11021</Characters>
  <Lines>0</Lines>
  <Paragraphs>0</Paragraphs>
  <TotalTime>22</TotalTime>
  <ScaleCrop>false</ScaleCrop>
  <LinksUpToDate>false</LinksUpToDate>
  <CharactersWithSpaces>11151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2022-05-16T01:46:00Z</dcterms:created>
  <dc:creator>陈加桂</dc:creator>
  <cp:lastModifiedBy>Audrey。</cp:lastModifiedBy>
  <cp:lastPrinted>2022-10-19T13:03:00Z</cp:lastPrinted>
  <dcterms:modified xsi:type="dcterms:W3CDTF">2022-11-10T02:22:29Z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EC51825887BE458AB7A59F4049BB5D2C</vt:lpwstr>
  </property>
</Properties>
</file>