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ascii="方正小标宋简体" w:hAnsi="方正小标宋简体"/>
          <w:color w:val="000000"/>
          <w:sz w:val="36"/>
          <w:szCs w:val="36"/>
        </w:rPr>
      </w:pPr>
    </w:p>
    <w:p>
      <w:pPr>
        <w:autoSpaceDE w:val="0"/>
        <w:autoSpaceDN w:val="0"/>
        <w:adjustRightInd w:val="0"/>
        <w:spacing w:line="560" w:lineRule="exact"/>
        <w:jc w:val="center"/>
        <w:rPr>
          <w:rFonts w:ascii="方正小标宋简体" w:hAnsi="方正小标宋简体"/>
          <w:color w:val="000000"/>
          <w:sz w:val="36"/>
          <w:szCs w:val="36"/>
        </w:rPr>
      </w:pPr>
    </w:p>
    <w:p>
      <w:pPr>
        <w:autoSpaceDE w:val="0"/>
        <w:autoSpaceDN w:val="0"/>
        <w:adjustRightInd w:val="0"/>
        <w:spacing w:line="560" w:lineRule="exact"/>
        <w:jc w:val="center"/>
        <w:rPr>
          <w:rFonts w:ascii="方正小标宋简体" w:hAnsi="方正小标宋简体"/>
          <w:color w:val="000000"/>
          <w:sz w:val="36"/>
          <w:szCs w:val="36"/>
        </w:rPr>
      </w:pPr>
    </w:p>
    <w:p>
      <w:pPr>
        <w:autoSpaceDE w:val="0"/>
        <w:autoSpaceDN w:val="0"/>
        <w:adjustRightInd w:val="0"/>
        <w:spacing w:line="560" w:lineRule="exact"/>
        <w:jc w:val="center"/>
        <w:rPr>
          <w:rFonts w:hint="eastAsia" w:ascii="方正小标宋简体" w:hAnsi="方正小标宋简体"/>
          <w:color w:val="000000"/>
          <w:sz w:val="36"/>
          <w:szCs w:val="36"/>
          <w:lang w:val="en-US" w:eastAsia="zh-CN"/>
        </w:rPr>
      </w:pPr>
      <w:r>
        <w:rPr>
          <w:rFonts w:ascii="方正小标宋简体" w:hAnsi="方正小标宋简体"/>
          <w:color w:val="000000"/>
          <w:sz w:val="36"/>
          <w:szCs w:val="36"/>
        </w:rPr>
        <w:t>汕尾市建设项目环境影响评价文件告知承诺制审批表</w:t>
      </w:r>
      <w:r>
        <w:rPr>
          <w:rFonts w:hint="eastAsia" w:ascii="方正小标宋简体" w:hAnsi="方正小标宋简体"/>
          <w:color w:val="000000"/>
          <w:sz w:val="36"/>
          <w:szCs w:val="36"/>
          <w:lang w:val="en-US" w:eastAsia="zh-CN"/>
        </w:rPr>
        <w:t xml:space="preserve">   </w:t>
      </w:r>
    </w:p>
    <w:p>
      <w:pPr>
        <w:autoSpaceDE w:val="0"/>
        <w:autoSpaceDN w:val="0"/>
        <w:adjustRightInd w:val="0"/>
        <w:spacing w:line="560" w:lineRule="exact"/>
        <w:jc w:val="center"/>
        <w:rPr>
          <w:rFonts w:ascii="仿宋_GB2312"/>
          <w:b/>
          <w:bCs/>
          <w:color w:val="000000"/>
          <w:sz w:val="24"/>
          <w:szCs w:val="24"/>
        </w:rPr>
      </w:pPr>
      <w:r>
        <w:rPr>
          <w:rFonts w:hint="eastAsia" w:ascii="方正小标宋简体" w:hAnsi="方正小标宋简体"/>
          <w:color w:val="000000"/>
          <w:sz w:val="36"/>
          <w:szCs w:val="36"/>
          <w:lang w:val="en-US" w:eastAsia="zh-CN"/>
        </w:rPr>
        <w:t xml:space="preserve">                   </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审批号：</w:t>
      </w:r>
      <w:r>
        <w:rPr>
          <w:rFonts w:hint="eastAsia" w:ascii="Times New Roman" w:hAnsi="Times New Roman" w:cs="Times New Roman"/>
          <w:color w:val="auto"/>
          <w:sz w:val="24"/>
          <w:highlight w:val="none"/>
          <w:lang w:val="en-US" w:eastAsia="zh-CN"/>
        </w:rPr>
        <w:t>汕环陆河告﹝2020﹞02号</w:t>
      </w:r>
      <w:r>
        <w:rPr>
          <w:rFonts w:hint="eastAsia" w:ascii="宋体" w:hAnsi="宋体"/>
          <w:color w:val="000000"/>
        </w:rPr>
        <w:t xml:space="preserve">  </w:t>
      </w:r>
      <w:r>
        <w:rPr>
          <w:rFonts w:hint="eastAsia" w:ascii="黑体" w:hAnsi="仿宋" w:eastAsia="黑体"/>
          <w:color w:val="000000"/>
          <w:sz w:val="30"/>
          <w:szCs w:val="30"/>
        </w:rPr>
        <w:t xml:space="preserve">                </w:t>
      </w:r>
    </w:p>
    <w:tbl>
      <w:tblPr>
        <w:tblStyle w:val="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2148"/>
        <w:gridCol w:w="2553"/>
        <w:gridCol w:w="17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pct"/>
            <w:tcBorders>
              <w:top w:val="single" w:color="auto" w:sz="8"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项目名称</w:t>
            </w:r>
          </w:p>
        </w:tc>
        <w:tc>
          <w:tcPr>
            <w:tcW w:w="3781" w:type="pct"/>
            <w:gridSpan w:val="3"/>
            <w:tcBorders>
              <w:top w:val="single" w:color="auto" w:sz="8" w:space="0"/>
              <w:left w:val="nil"/>
              <w:bottom w:val="single" w:color="auto" w:sz="4" w:space="0"/>
              <w:right w:val="single" w:color="auto" w:sz="8"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rPr>
              <w:t>省道S337线陆河县南万至河田段改建工程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19" w:type="pct"/>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建设地点</w:t>
            </w:r>
          </w:p>
        </w:tc>
        <w:tc>
          <w:tcPr>
            <w:tcW w:w="1260"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rPr>
              <w:t>陆河县境内</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路线起于省道S337线与县道X004线的平交口</w:t>
            </w:r>
            <w:r>
              <w:rPr>
                <w:rFonts w:hint="default" w:ascii="Times New Roman" w:hAnsi="Times New Roman" w:cs="Times New Roman"/>
                <w:b w:val="0"/>
                <w:bCs w:val="0"/>
                <w:color w:val="auto"/>
                <w:lang w:val="en-US" w:eastAsia="zh-CN"/>
              </w:rPr>
              <w:t>，</w:t>
            </w:r>
            <w:r>
              <w:rPr>
                <w:rFonts w:hint="default" w:ascii="Times New Roman" w:hAnsi="Times New Roman" w:cs="Times New Roman"/>
                <w:color w:val="auto"/>
                <w:sz w:val="24"/>
              </w:rPr>
              <w:t>止于与河源市紫金县交界处</w:t>
            </w:r>
            <w:r>
              <w:rPr>
                <w:rFonts w:hint="default" w:ascii="Times New Roman" w:hAnsi="Times New Roman" w:cs="Times New Roman"/>
                <w:color w:val="auto"/>
                <w:sz w:val="24"/>
                <w:lang w:eastAsia="zh-CN"/>
              </w:rPr>
              <w:t>）</w:t>
            </w:r>
          </w:p>
        </w:tc>
        <w:tc>
          <w:tcPr>
            <w:tcW w:w="1498"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占地（建筑、营业）面积（m</w:t>
            </w:r>
            <w:r>
              <w:rPr>
                <w:rFonts w:hint="eastAsia" w:ascii="Times New Roman" w:hAnsi="Times New Roman" w:cs="Times New Roman"/>
                <w:color w:val="auto"/>
                <w:sz w:val="24"/>
                <w:highlight w:val="none"/>
                <w:vertAlign w:val="superscript"/>
              </w:rPr>
              <w:t>2</w:t>
            </w:r>
            <w:r>
              <w:rPr>
                <w:rFonts w:hint="eastAsia" w:ascii="Times New Roman" w:hAnsi="Times New Roman" w:cs="Times New Roman"/>
                <w:color w:val="auto"/>
                <w:sz w:val="24"/>
                <w:highlight w:val="none"/>
              </w:rPr>
              <w:t>）</w:t>
            </w:r>
          </w:p>
        </w:tc>
        <w:tc>
          <w:tcPr>
            <w:tcW w:w="1023" w:type="pct"/>
            <w:tcBorders>
              <w:top w:val="single" w:color="auto" w:sz="4" w:space="0"/>
              <w:left w:val="nil"/>
              <w:bottom w:val="single" w:color="auto" w:sz="4" w:space="0"/>
              <w:right w:val="single" w:color="auto" w:sz="8" w:space="0"/>
            </w:tcBorders>
            <w:vAlign w:val="center"/>
          </w:tcPr>
          <w:p>
            <w:pPr>
              <w:adjustRightInd w:val="0"/>
              <w:snapToGrid w:val="0"/>
              <w:spacing w:line="400" w:lineRule="exact"/>
              <w:jc w:val="both"/>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210600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19" w:type="pct"/>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建设单位</w:t>
            </w:r>
          </w:p>
        </w:tc>
        <w:tc>
          <w:tcPr>
            <w:tcW w:w="1260"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陆河县</w:t>
            </w:r>
            <w:r>
              <w:rPr>
                <w:rFonts w:hint="eastAsia" w:ascii="Times New Roman" w:hAnsi="Times New Roman" w:cs="Times New Roman"/>
                <w:color w:val="auto"/>
                <w:sz w:val="24"/>
                <w:highlight w:val="none"/>
                <w:lang w:val="en-US" w:eastAsia="zh-CN"/>
              </w:rPr>
              <w:t>南万</w:t>
            </w:r>
            <w:r>
              <w:rPr>
                <w:rFonts w:hint="default" w:ascii="Times New Roman" w:hAnsi="Times New Roman" w:cs="Times New Roman"/>
                <w:color w:val="auto"/>
                <w:sz w:val="24"/>
                <w:highlight w:val="none"/>
                <w:lang w:val="en-US" w:eastAsia="zh-CN"/>
              </w:rPr>
              <w:t>镇人民政府</w:t>
            </w:r>
          </w:p>
        </w:tc>
        <w:tc>
          <w:tcPr>
            <w:tcW w:w="1498"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法定代表人或者</w:t>
            </w:r>
          </w:p>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主要负责人</w:t>
            </w:r>
          </w:p>
        </w:tc>
        <w:tc>
          <w:tcPr>
            <w:tcW w:w="1023" w:type="pct"/>
            <w:tcBorders>
              <w:top w:val="single" w:color="auto" w:sz="4" w:space="0"/>
              <w:left w:val="nil"/>
              <w:bottom w:val="single" w:color="auto" w:sz="4" w:space="0"/>
              <w:right w:val="single" w:color="auto" w:sz="8"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lang w:eastAsia="zh-CN"/>
              </w:rPr>
              <w:t>叶志帆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pct"/>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联系人</w:t>
            </w:r>
          </w:p>
        </w:tc>
        <w:tc>
          <w:tcPr>
            <w:tcW w:w="1260"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eastAsia" w:ascii="Times New Roman" w:hAnsi="Times New Roman" w:cs="Times New Roman"/>
                <w:color w:val="auto"/>
                <w:sz w:val="24"/>
                <w:highlight w:val="none"/>
                <w:lang w:eastAsia="zh-CN"/>
              </w:rPr>
            </w:pPr>
            <w:r>
              <w:rPr>
                <w:rFonts w:hint="default" w:ascii="Times New Roman" w:hAnsi="Times New Roman" w:eastAsia="宋体" w:cs="Times New Roman"/>
                <w:color w:val="auto"/>
                <w:sz w:val="24"/>
                <w:lang w:eastAsia="zh-CN"/>
              </w:rPr>
              <w:t>彭超水</w:t>
            </w:r>
          </w:p>
        </w:tc>
        <w:tc>
          <w:tcPr>
            <w:tcW w:w="1498"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联系电话</w:t>
            </w:r>
          </w:p>
        </w:tc>
        <w:tc>
          <w:tcPr>
            <w:tcW w:w="1023" w:type="pct"/>
            <w:tcBorders>
              <w:top w:val="single" w:color="auto" w:sz="4" w:space="0"/>
              <w:left w:val="nil"/>
              <w:bottom w:val="single" w:color="auto" w:sz="4" w:space="0"/>
              <w:right w:val="single" w:color="auto" w:sz="8" w:space="0"/>
            </w:tcBorders>
            <w:vAlign w:val="center"/>
          </w:tcPr>
          <w:p>
            <w:pPr>
              <w:adjustRightInd w:val="0"/>
              <w:snapToGrid w:val="0"/>
              <w:spacing w:line="400" w:lineRule="exact"/>
              <w:jc w:val="center"/>
              <w:rPr>
                <w:rFonts w:hint="default" w:ascii="Times New Roman" w:hAnsi="Times New Roman" w:cs="Times New Roman"/>
                <w:color w:val="auto"/>
                <w:sz w:val="24"/>
                <w:highlight w:val="none"/>
                <w:lang w:val="en-US" w:eastAsia="zh-CN"/>
              </w:rPr>
            </w:pPr>
            <w:r>
              <w:rPr>
                <w:rFonts w:hint="default" w:ascii="Times New Roman" w:hAnsi="Times New Roman" w:eastAsia="宋体" w:cs="Times New Roman"/>
                <w:color w:val="auto"/>
                <w:sz w:val="24"/>
                <w:lang w:val="en-US" w:eastAsia="zh-CN"/>
              </w:rPr>
              <w:t>1392269</w:t>
            </w:r>
            <w:r>
              <w:rPr>
                <w:rFonts w:hint="eastAsia" w:ascii="Times New Roman" w:hAnsi="Times New Roman" w:cs="Times New Roman"/>
                <w:color w:val="auto"/>
                <w:sz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pct"/>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项目投资(万元)</w:t>
            </w:r>
          </w:p>
        </w:tc>
        <w:tc>
          <w:tcPr>
            <w:tcW w:w="1260"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eastAsia" w:ascii="Times New Roman" w:hAnsi="Times New Roman" w:cs="Times New Roman"/>
                <w:color w:val="auto"/>
                <w:sz w:val="24"/>
                <w:highlight w:val="none"/>
              </w:rPr>
            </w:pPr>
            <w:r>
              <w:rPr>
                <w:rFonts w:hint="default" w:ascii="Times New Roman" w:hAnsi="Times New Roman" w:eastAsia="宋体" w:cs="Times New Roman"/>
                <w:color w:val="auto"/>
                <w:sz w:val="24"/>
                <w:lang w:val="en-US" w:eastAsia="zh-CN"/>
              </w:rPr>
              <w:t>33115.7641</w:t>
            </w:r>
          </w:p>
        </w:tc>
        <w:tc>
          <w:tcPr>
            <w:tcW w:w="1498"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环保投资(万元)</w:t>
            </w:r>
          </w:p>
        </w:tc>
        <w:tc>
          <w:tcPr>
            <w:tcW w:w="1023" w:type="pct"/>
            <w:tcBorders>
              <w:top w:val="single" w:color="auto" w:sz="4" w:space="0"/>
              <w:left w:val="nil"/>
              <w:bottom w:val="single" w:color="auto" w:sz="4" w:space="0"/>
              <w:right w:val="single" w:color="auto" w:sz="8" w:space="0"/>
            </w:tcBorders>
            <w:vAlign w:val="center"/>
          </w:tcPr>
          <w:p>
            <w:pPr>
              <w:adjustRightInd w:val="0"/>
              <w:snapToGrid w:val="0"/>
              <w:spacing w:line="400" w:lineRule="exact"/>
              <w:jc w:val="center"/>
              <w:rPr>
                <w:rFonts w:hint="default" w:ascii="Times New Roman" w:hAnsi="Times New Roman" w:cs="Times New Roman"/>
                <w:color w:val="auto"/>
                <w:sz w:val="24"/>
                <w:highlight w:val="none"/>
                <w:lang w:val="en-US" w:eastAsia="zh-CN"/>
              </w:rPr>
            </w:pPr>
            <w:r>
              <w:rPr>
                <w:rFonts w:hint="default" w:ascii="Times New Roman" w:hAnsi="Times New Roman" w:eastAsia="宋体" w:cs="Times New Roman"/>
                <w:color w:val="auto"/>
                <w:sz w:val="24"/>
                <w:lang w:val="en-US" w:eastAsia="zh-CN"/>
              </w:rPr>
              <w:t>1938.1249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pct"/>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拟投入生产运营日期</w:t>
            </w:r>
          </w:p>
        </w:tc>
        <w:tc>
          <w:tcPr>
            <w:tcW w:w="3781" w:type="pct"/>
            <w:gridSpan w:val="3"/>
            <w:tcBorders>
              <w:top w:val="single" w:color="auto" w:sz="4" w:space="0"/>
              <w:left w:val="nil"/>
              <w:bottom w:val="single" w:color="auto" w:sz="4" w:space="0"/>
              <w:right w:val="single" w:color="auto" w:sz="8" w:space="0"/>
            </w:tcBorders>
            <w:vAlign w:val="center"/>
          </w:tcPr>
          <w:p>
            <w:pPr>
              <w:adjustRightInd w:val="0"/>
              <w:snapToGrid w:val="0"/>
              <w:spacing w:line="40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2021年8月10日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19" w:type="pct"/>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告知承诺制审批依据</w:t>
            </w:r>
          </w:p>
        </w:tc>
        <w:tc>
          <w:tcPr>
            <w:tcW w:w="3781" w:type="pct"/>
            <w:gridSpan w:val="3"/>
            <w:tcBorders>
              <w:top w:val="single" w:color="auto" w:sz="4" w:space="0"/>
              <w:left w:val="nil"/>
              <w:bottom w:val="single" w:color="auto" w:sz="4" w:space="0"/>
              <w:right w:val="single" w:color="auto" w:sz="8" w:space="0"/>
            </w:tcBorders>
            <w:vAlign w:val="center"/>
          </w:tcPr>
          <w:p>
            <w:pPr>
              <w:adjustRightInd w:val="0"/>
              <w:snapToGrid w:val="0"/>
              <w:spacing w:line="40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生态环境部《关于统筹做好疫情防控和经济社会发展生态环保工作的指导意见》（环综合﹝2020﹞13号）、生态环境部办公厅《关于做好新型冠状病毒感染肺炎疫情防控期间有关建</w:t>
            </w:r>
          </w:p>
          <w:p>
            <w:pPr>
              <w:adjustRightInd w:val="0"/>
              <w:snapToGrid w:val="0"/>
              <w:spacing w:line="400" w:lineRule="exact"/>
              <w:jc w:val="both"/>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设项目环境影响评价应急服务保障的通知》（环办环评函﹝2020﹞56号）。该项目属于环境影响评价审批正面清单中环评告知承诺制审批改革试点范围内</w:t>
            </w:r>
            <w:r>
              <w:rPr>
                <w:rFonts w:hint="eastAsia" w:ascii="Times New Roman" w:hAnsi="Times New Roman" w:cs="Times New Roman"/>
                <w:color w:val="auto"/>
                <w:sz w:val="24"/>
                <w:highlight w:val="none"/>
              </w:rPr>
              <w:t>的</w:t>
            </w:r>
            <w:r>
              <w:rPr>
                <w:rFonts w:hint="eastAsia" w:ascii="Times New Roman" w:hAnsi="Times New Roman" w:cs="Times New Roman"/>
                <w:color w:val="auto"/>
                <w:sz w:val="24"/>
                <w:highlight w:val="none"/>
                <w:lang w:val="en-US" w:eastAsia="zh-CN"/>
              </w:rPr>
              <w:t>交通运输业、管道运输业和仓储业中等级公路（不含维护，不含改扩建四级公路）项目。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219" w:type="pct"/>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建设内容及规模</w:t>
            </w:r>
          </w:p>
        </w:tc>
        <w:tc>
          <w:tcPr>
            <w:tcW w:w="3781" w:type="pct"/>
            <w:gridSpan w:val="3"/>
            <w:tcBorders>
              <w:top w:val="single" w:color="auto" w:sz="4" w:space="0"/>
              <w:left w:val="nil"/>
              <w:bottom w:val="single" w:color="auto" w:sz="4" w:space="0"/>
              <w:right w:val="single" w:color="auto" w:sz="8" w:space="0"/>
            </w:tcBorders>
            <w:vAlign w:val="center"/>
          </w:tcPr>
          <w:p>
            <w:pPr>
              <w:pStyle w:val="6"/>
              <w:spacing w:line="409" w:lineRule="atLeast"/>
              <w:textAlignment w:val="top"/>
              <w:rPr>
                <w:rFonts w:hint="default" w:ascii="仿宋" w:hAnsi="仿宋" w:eastAsia="仿宋"/>
                <w:color w:val="000000"/>
                <w:sz w:val="28"/>
                <w:szCs w:val="28"/>
                <w:lang w:val="en-US" w:eastAsia="zh-CN"/>
              </w:rPr>
            </w:pPr>
            <w:r>
              <w:rPr>
                <w:rFonts w:hint="default" w:ascii="Times New Roman" w:hAnsi="Times New Roman" w:eastAsia="宋体" w:cs="Times New Roman"/>
                <w:color w:val="auto"/>
                <w:kern w:val="2"/>
                <w:sz w:val="24"/>
                <w:szCs w:val="21"/>
                <w:highlight w:val="none"/>
                <w:lang w:val="en-US" w:eastAsia="zh-CN" w:bidi="ar-SA"/>
              </w:rPr>
              <w:t>省道S337线陆河县南万至河田段改建工程位于陆河县境内，</w:t>
            </w:r>
            <w:r>
              <w:rPr>
                <w:rFonts w:hint="eastAsia" w:ascii="Times New Roman" w:hAnsi="Times New Roman" w:eastAsia="宋体" w:cs="Times New Roman"/>
                <w:color w:val="auto"/>
                <w:kern w:val="2"/>
                <w:sz w:val="24"/>
                <w:szCs w:val="21"/>
                <w:highlight w:val="none"/>
                <w:lang w:val="en-US" w:eastAsia="zh-CN" w:bidi="ar-SA"/>
              </w:rPr>
              <w:t>总投资为</w:t>
            </w:r>
            <w:r>
              <w:rPr>
                <w:rFonts w:hint="default" w:ascii="Times New Roman" w:hAnsi="Times New Roman" w:eastAsia="宋体" w:cs="Times New Roman"/>
                <w:color w:val="auto"/>
                <w:kern w:val="2"/>
                <w:sz w:val="24"/>
                <w:szCs w:val="21"/>
                <w:highlight w:val="none"/>
                <w:lang w:val="en-US" w:eastAsia="zh-CN" w:bidi="ar-SA"/>
              </w:rPr>
              <w:t>33115.7641</w:t>
            </w:r>
            <w:r>
              <w:rPr>
                <w:rFonts w:hint="eastAsia" w:ascii="Times New Roman" w:hAnsi="Times New Roman" w:eastAsia="宋体" w:cs="Times New Roman"/>
                <w:color w:val="auto"/>
                <w:kern w:val="2"/>
                <w:sz w:val="24"/>
                <w:szCs w:val="21"/>
                <w:highlight w:val="none"/>
                <w:lang w:val="en-US" w:eastAsia="zh-CN" w:bidi="ar-SA"/>
              </w:rPr>
              <w:t>万元，</w:t>
            </w:r>
            <w:r>
              <w:rPr>
                <w:rFonts w:hint="default" w:ascii="Times New Roman" w:hAnsi="Times New Roman" w:eastAsia="宋体" w:cs="Times New Roman"/>
                <w:color w:val="auto"/>
                <w:kern w:val="2"/>
                <w:sz w:val="24"/>
                <w:szCs w:val="21"/>
                <w:highlight w:val="none"/>
                <w:lang w:val="en-US" w:eastAsia="zh-CN" w:bidi="ar-SA"/>
              </w:rPr>
              <w:t>路线起于起于省道S337线与县道X004线的平交口，止于与河源市紫金县交界处，路线呈东西走向，路线全长</w:t>
            </w:r>
            <w:r>
              <w:rPr>
                <w:rFonts w:hint="eastAsia" w:ascii="Times New Roman" w:hAnsi="Times New Roman" w:eastAsia="宋体" w:cs="Times New Roman"/>
                <w:color w:val="auto"/>
                <w:kern w:val="2"/>
                <w:sz w:val="24"/>
                <w:szCs w:val="21"/>
                <w:highlight w:val="none"/>
                <w:lang w:val="en-US" w:eastAsia="zh-CN" w:bidi="ar-SA"/>
              </w:rPr>
              <w:t>23.4</w:t>
            </w:r>
            <w:r>
              <w:rPr>
                <w:rFonts w:hint="default" w:ascii="Times New Roman" w:hAnsi="Times New Roman" w:eastAsia="宋体" w:cs="Times New Roman"/>
                <w:color w:val="auto"/>
                <w:kern w:val="2"/>
                <w:sz w:val="24"/>
                <w:szCs w:val="21"/>
                <w:highlight w:val="none"/>
                <w:lang w:val="en-US" w:eastAsia="zh-CN" w:bidi="ar-SA"/>
              </w:rPr>
              <w:t>km。本项目新建桥梁2座，拆除重建桥梁1座，路基挖方115.8344万立方米，路基填方73.5955万立方米，特殊路基处理5.3786万平方米，平面交叉15处，新建涵洞73座，路面161014平方米。</w:t>
            </w:r>
          </w:p>
          <w:p>
            <w:pPr>
              <w:adjustRightInd w:val="0"/>
              <w:snapToGrid w:val="0"/>
              <w:spacing w:line="400" w:lineRule="exact"/>
              <w:jc w:val="both"/>
              <w:rPr>
                <w:rFonts w:hint="default" w:ascii="Times New Roman" w:hAnsi="Times New Roman" w:cs="Times New Roman"/>
                <w:color w:val="auto"/>
                <w:sz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6" w:hRule="atLeast"/>
          <w:jc w:val="center"/>
        </w:trPr>
        <w:tc>
          <w:tcPr>
            <w:tcW w:w="5000" w:type="pct"/>
            <w:gridSpan w:val="4"/>
            <w:tcBorders>
              <w:top w:val="single" w:color="auto" w:sz="4" w:space="0"/>
              <w:left w:val="single" w:color="auto" w:sz="8" w:space="0"/>
              <w:bottom w:val="single" w:color="auto" w:sz="4" w:space="0"/>
              <w:right w:val="single" w:color="auto" w:sz="8" w:space="0"/>
            </w:tcBorders>
          </w:tcPr>
          <w:p>
            <w:pPr>
              <w:adjustRightInd w:val="0"/>
              <w:snapToGrid w:val="0"/>
              <w:spacing w:line="400" w:lineRule="exact"/>
              <w:jc w:val="center"/>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项目“三废”治理措施简述（采用的处理工艺、处理后排放标准、去向）：</w:t>
            </w:r>
          </w:p>
          <w:p>
            <w:pPr>
              <w:adjustRightInd w:val="0"/>
              <w:snapToGrid w:val="0"/>
              <w:spacing w:line="400" w:lineRule="exact"/>
              <w:jc w:val="center"/>
              <w:rPr>
                <w:rFonts w:hint="eastAsia" w:ascii="Times New Roman" w:hAnsi="Times New Roman" w:cs="Times New Roman"/>
                <w:color w:val="auto"/>
                <w:sz w:val="24"/>
                <w:highlight w:val="none"/>
                <w:lang w:val="en-US" w:eastAsia="zh-CN"/>
              </w:rPr>
            </w:pPr>
          </w:p>
          <w:p>
            <w:pPr>
              <w:adjustRightInd w:val="0"/>
              <w:snapToGrid w:val="0"/>
              <w:spacing w:line="40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废气：营运期大气污染源主要为机动车尾气，执行广东省《大气污染物排放</w:t>
            </w:r>
          </w:p>
          <w:p>
            <w:pPr>
              <w:adjustRightInd w:val="0"/>
              <w:snapToGrid w:val="0"/>
              <w:spacing w:line="400" w:lineRule="exact"/>
              <w:jc w:val="both"/>
              <w:rPr>
                <w:rFonts w:hint="default"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DB44/27-2001</w:t>
            </w:r>
            <w:r>
              <w:rPr>
                <w:rFonts w:hint="eastAsia" w:ascii="Times New Roman" w:hAnsi="Times New Roman" w:cs="Times New Roman"/>
                <w:color w:val="auto"/>
                <w:sz w:val="24"/>
                <w:highlight w:val="none"/>
                <w:lang w:val="en-US" w:eastAsia="zh-CN"/>
              </w:rPr>
              <w:t>）第二时段无组织排放监控浓度限值要求。</w:t>
            </w:r>
          </w:p>
          <w:p>
            <w:pPr>
              <w:adjustRightInd w:val="0"/>
              <w:snapToGrid w:val="0"/>
              <w:spacing w:line="400" w:lineRule="exact"/>
              <w:ind w:firstLine="240" w:firstLineChars="100"/>
              <w:jc w:val="both"/>
              <w:rPr>
                <w:rFonts w:hint="default"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 xml:space="preserve">噪声： </w:t>
            </w:r>
            <w:r>
              <w:rPr>
                <w:rFonts w:hint="default" w:ascii="Times New Roman" w:hAnsi="Times New Roman" w:cs="Times New Roman"/>
                <w:color w:val="auto"/>
                <w:sz w:val="24"/>
                <w:highlight w:val="none"/>
                <w:lang w:eastAsia="zh-CN"/>
              </w:rPr>
              <w:t>施工期噪声执行《建筑施工场界环境噪声排放标准》（GB12523-2011）</w:t>
            </w:r>
          </w:p>
          <w:p>
            <w:pPr>
              <w:adjustRightInd w:val="0"/>
              <w:snapToGrid w:val="0"/>
              <w:spacing w:line="400" w:lineRule="exact"/>
              <w:jc w:val="both"/>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t>标准</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eastAsia="zh-CN"/>
              </w:rPr>
              <w:t>运营期噪声执行《工业企业厂界环境噪声排放标准》（GB12348-2008）</w:t>
            </w:r>
          </w:p>
          <w:p>
            <w:pPr>
              <w:adjustRightInd w:val="0"/>
              <w:snapToGrid w:val="0"/>
              <w:spacing w:line="400" w:lineRule="exact"/>
              <w:jc w:val="both"/>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t>2类</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4类</w:t>
            </w:r>
            <w:r>
              <w:rPr>
                <w:rFonts w:hint="default" w:ascii="Times New Roman" w:hAnsi="Times New Roman" w:cs="Times New Roman"/>
                <w:color w:val="auto"/>
                <w:sz w:val="24"/>
                <w:highlight w:val="none"/>
                <w:lang w:eastAsia="zh-CN"/>
              </w:rPr>
              <w:t>标准</w:t>
            </w:r>
            <w:r>
              <w:rPr>
                <w:rFonts w:hint="eastAsia" w:ascii="Times New Roman" w:hAnsi="Times New Roman" w:cs="Times New Roman"/>
                <w:color w:val="auto"/>
                <w:sz w:val="24"/>
                <w:highlight w:val="none"/>
                <w:lang w:eastAsia="zh-CN"/>
              </w:rPr>
              <w:t>。</w:t>
            </w:r>
          </w:p>
          <w:p>
            <w:pPr>
              <w:adjustRightInd w:val="0"/>
              <w:snapToGrid w:val="0"/>
              <w:spacing w:line="400" w:lineRule="exact"/>
              <w:ind w:firstLine="240" w:firstLineChars="100"/>
              <w:jc w:val="both"/>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固废：</w:t>
            </w:r>
            <w:r>
              <w:rPr>
                <w:rFonts w:hint="eastAsia" w:ascii="Times New Roman" w:hAnsi="Times New Roman" w:cs="Times New Roman"/>
                <w:color w:val="auto"/>
                <w:sz w:val="24"/>
                <w:highlight w:val="none"/>
                <w:lang w:eastAsia="zh-CN"/>
              </w:rPr>
              <w:t>一般固体废物处置执行《一般工业固体废物贮存、处置场污染控制标准》</w:t>
            </w:r>
          </w:p>
          <w:p>
            <w:pPr>
              <w:adjustRightInd w:val="0"/>
              <w:snapToGrid w:val="0"/>
              <w:spacing w:line="400" w:lineRule="exact"/>
              <w:jc w:val="both"/>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（GB18599-2001）及</w:t>
            </w:r>
            <w:r>
              <w:rPr>
                <w:rFonts w:hint="eastAsia" w:ascii="Times New Roman" w:hAnsi="Times New Roman" w:cs="Times New Roman"/>
                <w:color w:val="auto"/>
                <w:sz w:val="24"/>
                <w:highlight w:val="none"/>
                <w:lang w:val="en-US" w:eastAsia="zh-CN"/>
              </w:rPr>
              <w:t>2013年修改单</w:t>
            </w:r>
            <w:r>
              <w:rPr>
                <w:rFonts w:hint="eastAsia" w:ascii="Times New Roman" w:hAnsi="Times New Roman" w:cs="Times New Roman"/>
                <w:color w:val="auto"/>
                <w:sz w:val="24"/>
                <w:highlight w:val="none"/>
                <w:lang w:eastAsia="zh-CN"/>
              </w:rPr>
              <w:t>。</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5000" w:type="pct"/>
            <w:gridSpan w:val="4"/>
            <w:tcBorders>
              <w:top w:val="single" w:color="auto" w:sz="4" w:space="0"/>
              <w:left w:val="single" w:color="auto" w:sz="8" w:space="0"/>
              <w:bottom w:val="single" w:color="auto" w:sz="8" w:space="0"/>
              <w:right w:val="single" w:color="auto" w:sz="8"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p>
          <w:p>
            <w:pPr>
              <w:adjustRightInd w:val="0"/>
              <w:snapToGrid w:val="0"/>
              <w:spacing w:line="40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eastAsia="zh-CN"/>
              </w:rPr>
              <w:t>该项目环境影响评价文件已经完成告知承诺制审批。</w:t>
            </w:r>
            <w:r>
              <w:rPr>
                <w:rFonts w:hint="eastAsia" w:ascii="Times New Roman" w:hAnsi="Times New Roman" w:cs="Times New Roman"/>
                <w:color w:val="auto"/>
                <w:sz w:val="24"/>
                <w:highlight w:val="none"/>
                <w:lang w:val="en-US" w:eastAsia="zh-CN"/>
              </w:rPr>
              <w:t>请建设单位严格按照环境影响报告表及承诺书内容落实各项污染防治措施，并按相关法律法规标准程序开展</w:t>
            </w:r>
          </w:p>
          <w:p>
            <w:pPr>
              <w:adjustRightInd w:val="0"/>
              <w:snapToGrid w:val="0"/>
              <w:spacing w:line="400" w:lineRule="exact"/>
              <w:jc w:val="both"/>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项目竣工验收。</w:t>
            </w:r>
          </w:p>
          <w:p>
            <w:pPr>
              <w:adjustRightInd w:val="0"/>
              <w:snapToGrid w:val="0"/>
              <w:spacing w:line="400" w:lineRule="exact"/>
              <w:jc w:val="center"/>
              <w:rPr>
                <w:rFonts w:hint="eastAsia" w:ascii="Times New Roman" w:hAnsi="Times New Roman" w:cs="Times New Roman"/>
                <w:color w:val="auto"/>
                <w:sz w:val="24"/>
                <w:highlight w:val="none"/>
                <w:lang w:eastAsia="zh-CN"/>
              </w:rPr>
            </w:pPr>
          </w:p>
          <w:p>
            <w:pPr>
              <w:adjustRightInd w:val="0"/>
              <w:snapToGrid w:val="0"/>
              <w:spacing w:line="400" w:lineRule="exact"/>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 xml:space="preserve">  汕尾市生态环境局</w:t>
            </w:r>
            <w:r>
              <w:rPr>
                <w:rFonts w:hint="eastAsia" w:ascii="Times New Roman" w:hAnsi="Times New Roman" w:cs="Times New Roman"/>
                <w:color w:val="auto"/>
                <w:sz w:val="24"/>
                <w:highlight w:val="none"/>
                <w:lang w:val="en-US" w:eastAsia="zh-CN"/>
              </w:rPr>
              <w:t>陆河分局</w:t>
            </w:r>
            <w:r>
              <w:rPr>
                <w:rFonts w:hint="eastAsia" w:ascii="Times New Roman" w:hAnsi="Times New Roman" w:cs="Times New Roman"/>
                <w:color w:val="auto"/>
                <w:sz w:val="24"/>
                <w:highlight w:val="none"/>
              </w:rPr>
              <w:t>（盖章）</w:t>
            </w:r>
          </w:p>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 xml:space="preserve">    2020</w:t>
            </w:r>
            <w:r>
              <w:rPr>
                <w:rFonts w:hint="eastAsia" w:ascii="Times New Roman" w:hAnsi="Times New Roman" w:cs="Times New Roman"/>
                <w:color w:val="auto"/>
                <w:sz w:val="24"/>
                <w:highlight w:val="none"/>
              </w:rPr>
              <w:t>年</w:t>
            </w:r>
            <w:r>
              <w:rPr>
                <w:rFonts w:hint="eastAsia" w:ascii="Times New Roman" w:hAnsi="Times New Roman" w:cs="Times New Roman"/>
                <w:color w:val="auto"/>
                <w:sz w:val="24"/>
                <w:highlight w:val="none"/>
                <w:lang w:val="en-US" w:eastAsia="zh-CN"/>
              </w:rPr>
              <w:t>4</w:t>
            </w:r>
            <w:r>
              <w:rPr>
                <w:rFonts w:hint="eastAsia" w:ascii="Times New Roman" w:hAnsi="Times New Roman" w:cs="Times New Roman"/>
                <w:color w:val="auto"/>
                <w:sz w:val="24"/>
                <w:highlight w:val="none"/>
              </w:rPr>
              <w:t>月</w:t>
            </w:r>
            <w:r>
              <w:rPr>
                <w:rFonts w:hint="eastAsia" w:ascii="Times New Roman" w:hAnsi="Times New Roman" w:cs="Times New Roman"/>
                <w:color w:val="auto"/>
                <w:sz w:val="24"/>
                <w:highlight w:val="none"/>
                <w:lang w:val="en-US" w:eastAsia="zh-CN"/>
              </w:rPr>
              <w:t>16</w:t>
            </w:r>
            <w:r>
              <w:rPr>
                <w:rFonts w:hint="eastAsia" w:ascii="Times New Roman" w:hAnsi="Times New Roman" w:cs="Times New Roman"/>
                <w:color w:val="auto"/>
                <w:sz w:val="24"/>
                <w:highlight w:val="none"/>
              </w:rPr>
              <w:t>日</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wYTc3MjM0YzRkNDY0MmYwNTBmNzgwMWJjZDg5ZTIifQ=="/>
  </w:docVars>
  <w:rsids>
    <w:rsidRoot w:val="000441A2"/>
    <w:rsid w:val="000441A2"/>
    <w:rsid w:val="007A564D"/>
    <w:rsid w:val="08CE7D54"/>
    <w:rsid w:val="11A73A72"/>
    <w:rsid w:val="14117FA0"/>
    <w:rsid w:val="1750068A"/>
    <w:rsid w:val="326E4697"/>
    <w:rsid w:val="36F34C9A"/>
    <w:rsid w:val="474C30F1"/>
    <w:rsid w:val="5727293A"/>
    <w:rsid w:val="67486913"/>
    <w:rsid w:val="7068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utoSpaceDE w:val="0"/>
      <w:autoSpaceDN w:val="0"/>
      <w:adjustRightInd w:val="0"/>
      <w:spacing w:before="24" w:after="24" w:line="318" w:lineRule="atLeast"/>
      <w:ind w:left="567" w:right="567" w:firstLine="420"/>
      <w:jc w:val="left"/>
      <w:textAlignment w:val="bottom"/>
    </w:pPr>
    <w:rPr>
      <w:rFonts w:ascii="宋体"/>
      <w:kern w:val="0"/>
      <w:sz w:val="24"/>
      <w:szCs w:val="20"/>
    </w:rPr>
  </w:style>
  <w:style w:type="paragraph" w:customStyle="1" w:styleId="5">
    <w:name w:val="正 文"/>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6">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836</Words>
  <Characters>993</Characters>
  <Lines>2</Lines>
  <Paragraphs>1</Paragraphs>
  <TotalTime>25</TotalTime>
  <ScaleCrop>false</ScaleCrop>
  <LinksUpToDate>false</LinksUpToDate>
  <CharactersWithSpaces>1125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2020-03-24T07:22:00Z</dcterms:created>
  <dc:creator>Administrator</dc:creator>
  <cp:lastModifiedBy>yyw</cp:lastModifiedBy>
  <cp:lastPrinted>2020-04-16T02:52:00Z</cp:lastPrinted>
  <dcterms:modified xsi:type="dcterms:W3CDTF">2022-10-13T03:47:57Z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63F32E007CF44B3191AC1F05228F1709</vt:lpwstr>
  </property>
</Properties>
</file>