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0" w:firstLineChars="200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汕尾市建设项目环境影响评价文件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（建设单位）</w:t>
      </w:r>
    </w:p>
    <w:p>
      <w:pPr>
        <w:autoSpaceDE w:val="0"/>
        <w:autoSpaceDN w:val="0"/>
        <w:adjustRightInd w:val="0"/>
        <w:spacing w:line="560" w:lineRule="exact"/>
        <w:ind w:firstLine="630" w:firstLineChars="150"/>
        <w:jc w:val="left"/>
        <w:rPr>
          <w:rFonts w:ascii="Times New Roman" w:hAnsi="Times New Roman" w:eastAsia="华康简标题宋"/>
          <w:color w:val="000000"/>
          <w:sz w:val="42"/>
          <w:szCs w:val="4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汕尾市建设项目环境影响评价文件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告知承诺制审批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一、我单位已详细阅读过该环境影响评价文件及相关材料，知悉其中内容，并承诺对提交的环境影响评价文件及相关材料真实性负责。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二、本项目属于环评审批改革确定的适用范围。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hint="eastAsia"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三、我单位委托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深圳市江港环保科技有限公司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单位编制的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广东天种生猪标准化养殖项目（一期）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项目环境影响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报告书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符合环境保护法律法规和相关法定规划，以及环境保护的政策要求。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  四、项目建设和运行过程严格落实环评文件提出的防治污染、防治生态破坏的措施，污染物排放总量符合总量控制要求。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建设项目环保设施与主体工程同时设计、同时施工、同时投产使用。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八、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严格按照承诺的项目建设，自觉配合相关检查、监察，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接受公众监督。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(表)编制监督管理办法》、以及《汕尾市汕尾市环境影响评价文件质量管理办法（试行）》的有关规定，接受失信联合惩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特此承诺。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广东天种生猪标准化养殖项目（一期）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承诺单位（项目建设单位）：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广东天种牧业有限公司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法定代表人（授权代表）  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3B59"/>
    <w:rsid w:val="154F3B59"/>
    <w:rsid w:val="50D17364"/>
    <w:rsid w:val="5F3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2021-05-21T01:24:00Z</dcterms:created>
  <dc:creator>环保科技</dc:creator>
  <cp:lastModifiedBy>环保科技</cp:lastModifiedBy>
  <dcterms:modified xsi:type="dcterms:W3CDTF">2021-05-21T01:27:30Z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52B9B080E99444879F0B62565DF436FB</vt:lpwstr>
  </property>
</Properties>
</file>