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0" w:firstLineChars="200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汕尾市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建设项目环境影响评价文件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告知承诺制审批承诺书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（建设单位）</w:t>
      </w:r>
    </w:p>
    <w:p>
      <w:pPr>
        <w:autoSpaceDE w:val="0"/>
        <w:autoSpaceDN w:val="0"/>
        <w:adjustRightInd w:val="0"/>
        <w:spacing w:line="560" w:lineRule="exact"/>
        <w:ind w:firstLine="630" w:firstLineChars="150"/>
        <w:jc w:val="left"/>
        <w:rPr>
          <w:rFonts w:ascii="Times New Roman" w:hAnsi="Times New Roman" w:eastAsia="华康简标题宋"/>
          <w:color w:val="000000"/>
          <w:sz w:val="42"/>
          <w:szCs w:val="4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汕尾市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建设项目环境影响评价文件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告知承诺制审批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一、我单位已详细阅读过该环境影响评价文件及相关材料，知悉其中内容，并承诺对提交的环境影响评价文件及相关材料真实性负责。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二、本项目属于环评审批改革确定的适用范围。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三、我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委托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</w:rPr>
        <w:t>佛山市正绿环保科技有限公司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编制的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</w:rPr>
        <w:t>陆河县新田镇生猪繁育基地建设项目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环境影响报告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书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符合环境保护法律法规和相关法定规划，以及环境保护的政策要求。</w:t>
      </w:r>
    </w:p>
    <w:p>
      <w:pPr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</w:t>
      </w:r>
      <w:r>
        <w:rPr>
          <w:rFonts w:ascii="Times New Roman" w:hAnsi="Times New Roman" w:eastAsia="仿宋_GB2312"/>
          <w:color w:val="000000"/>
          <w:sz w:val="31"/>
          <w:szCs w:val="31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项目建设和运行过程严格落实环评文件提出的防治污染、防治生态破坏的措施，污染物排放总量符合总量控制要求。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建设项目环保设施与主体工程同时设计、同时施工、同时投产使用。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八、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严格按照承诺的项目建设，自觉配合相关检查、监察，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接受公众监督。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(表)编制监督管理办法》的有关规定，接受失信联合惩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特此承诺。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>陆河县新田镇生猪繁育基地建设项目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7040" w:hanging="7040" w:hangingChars="2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承诺单位（项目建设单位）：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陆河县环海农牧科技有限公司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法定代表人（授权代表）：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2021-05-11T07:20:05Z</dcterms:created>
  <dc:creator>Administrator</dc:creator>
  <cp:lastModifiedBy>™Ning_</cp:lastModifiedBy>
  <dcterms:modified xsi:type="dcterms:W3CDTF">2021-05-11T07:20:15Z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