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rPr>
      </w:pPr>
      <w:r>
        <w:rPr>
          <w:b/>
          <w:sz w:val="44"/>
          <w:szCs w:val="44"/>
        </w:rPr>
        <w:t>陆河县市场监督管理局</w:t>
      </w:r>
    </w:p>
    <w:p>
      <w:pPr>
        <w:jc w:val="center"/>
        <w:rPr>
          <w:rFonts w:hint="eastAsia"/>
          <w:b/>
          <w:sz w:val="44"/>
          <w:szCs w:val="44"/>
          <w:lang w:eastAsia="zh-CN"/>
        </w:rPr>
      </w:pPr>
      <w:r>
        <w:rPr>
          <w:rFonts w:hint="eastAsia"/>
          <w:b/>
          <w:sz w:val="44"/>
          <w:szCs w:val="44"/>
          <w:lang w:eastAsia="zh-CN"/>
        </w:rPr>
        <w:t>行政处罚决定书</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u w:val="single"/>
          <w:lang w:val="en-US" w:eastAsia="zh-CN"/>
        </w:rPr>
        <w:t xml:space="preserve"> 陆河 </w:t>
      </w:r>
      <w:r>
        <w:rPr>
          <w:rFonts w:hint="eastAsia" w:ascii="仿宋" w:hAnsi="仿宋" w:eastAsia="仿宋" w:cs="仿宋"/>
          <w:b w:val="0"/>
          <w:bCs w:val="0"/>
          <w:sz w:val="32"/>
          <w:szCs w:val="32"/>
          <w:lang w:val="en-US" w:eastAsia="zh-CN"/>
        </w:rPr>
        <w:t>市监</w:t>
      </w:r>
      <w:r>
        <w:rPr>
          <w:rFonts w:hint="eastAsia" w:ascii="仿宋" w:hAnsi="仿宋" w:eastAsia="仿宋" w:cs="仿宋"/>
          <w:b w:val="0"/>
          <w:bCs w:val="0"/>
          <w:sz w:val="32"/>
          <w:szCs w:val="32"/>
          <w:u w:val="single"/>
          <w:lang w:val="en-US" w:eastAsia="zh-CN"/>
        </w:rPr>
        <w:t xml:space="preserve"> 处字 </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u w:val="single"/>
          <w:lang w:val="en-US" w:eastAsia="zh-CN"/>
        </w:rPr>
        <w:t xml:space="preserve"> 2019 </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u w:val="single"/>
          <w:lang w:val="en-US" w:eastAsia="zh-CN"/>
        </w:rPr>
        <w:t xml:space="preserve"> B24 </w:t>
      </w:r>
      <w:r>
        <w:rPr>
          <w:rFonts w:hint="eastAsia" w:ascii="仿宋" w:hAnsi="仿宋" w:eastAsia="仿宋" w:cs="仿宋"/>
          <w:b w:val="0"/>
          <w:bCs w:val="0"/>
          <w:sz w:val="32"/>
          <w:szCs w:val="32"/>
          <w:lang w:eastAsia="zh-CN"/>
        </w:rPr>
        <w:t>号</w:t>
      </w: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u w:val="single"/>
          <w:lang w:val="en-US" w:eastAsia="zh-CN"/>
        </w:rPr>
      </w:pPr>
      <w:r>
        <w:rPr>
          <w:rFonts w:hint="eastAsia" w:ascii="仿宋" w:hAnsi="仿宋" w:eastAsia="仿宋" w:cs="仿宋"/>
          <w:b w:val="0"/>
          <w:bCs/>
          <w:sz w:val="32"/>
          <w:szCs w:val="32"/>
          <w:lang w:eastAsia="zh-CN"/>
        </w:rPr>
        <w:t>当事人：</w:t>
      </w:r>
      <w:r>
        <w:rPr>
          <w:rFonts w:hint="eastAsia" w:ascii="仿宋" w:hAnsi="仿宋" w:eastAsia="仿宋" w:cs="仿宋"/>
          <w:b w:val="0"/>
          <w:bCs/>
          <w:sz w:val="32"/>
          <w:szCs w:val="32"/>
          <w:u w:val="single"/>
          <w:lang w:val="en-US" w:eastAsia="zh-CN"/>
        </w:rPr>
        <w:t xml:space="preserve"> 陆河县城伟坤客家王餐厅（邓伟坤）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主体资格证照名称：</w:t>
      </w:r>
      <w:r>
        <w:rPr>
          <w:rFonts w:hint="eastAsia" w:ascii="仿宋" w:hAnsi="仿宋" w:eastAsia="仿宋" w:cs="仿宋"/>
          <w:b w:val="0"/>
          <w:bCs/>
          <w:sz w:val="32"/>
          <w:szCs w:val="32"/>
          <w:u w:val="single"/>
          <w:lang w:val="en-US" w:eastAsia="zh-CN"/>
        </w:rPr>
        <w:t xml:space="preserve"> 陆河县城伟坤客家王餐厅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统一社会信用代码（注册号）：</w:t>
      </w:r>
      <w:r>
        <w:rPr>
          <w:rFonts w:hint="eastAsia" w:ascii="仿宋" w:hAnsi="仿宋" w:eastAsia="仿宋" w:cs="仿宋"/>
          <w:b w:val="0"/>
          <w:bCs/>
          <w:sz w:val="32"/>
          <w:szCs w:val="32"/>
          <w:u w:val="single"/>
          <w:lang w:val="en-US" w:eastAsia="zh-CN"/>
        </w:rPr>
        <w:t xml:space="preserve"> 92441523L660937595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住所（住址）：</w:t>
      </w:r>
      <w:r>
        <w:rPr>
          <w:rFonts w:hint="eastAsia" w:ascii="仿宋" w:hAnsi="仿宋" w:eastAsia="仿宋" w:cs="仿宋"/>
          <w:b w:val="0"/>
          <w:bCs/>
          <w:sz w:val="32"/>
          <w:szCs w:val="32"/>
          <w:u w:val="single"/>
          <w:lang w:val="en-US" w:eastAsia="zh-CN"/>
        </w:rPr>
        <w:t xml:space="preserve"> *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法定代表人（负责人、采购者）：</w:t>
      </w:r>
      <w:r>
        <w:rPr>
          <w:rFonts w:hint="eastAsia" w:ascii="仿宋" w:hAnsi="仿宋" w:eastAsia="仿宋" w:cs="仿宋"/>
          <w:b w:val="0"/>
          <w:bCs/>
          <w:sz w:val="32"/>
          <w:szCs w:val="32"/>
          <w:u w:val="single"/>
          <w:lang w:val="en-US" w:eastAsia="zh-CN"/>
        </w:rPr>
        <w:t xml:space="preserve"> 邓伟坤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身份证（其他有效证件）号码：</w:t>
      </w:r>
      <w:r>
        <w:rPr>
          <w:rFonts w:hint="eastAsia" w:ascii="仿宋" w:hAnsi="仿宋" w:eastAsia="仿宋" w:cs="仿宋"/>
          <w:b w:val="0"/>
          <w:bCs/>
          <w:sz w:val="32"/>
          <w:szCs w:val="32"/>
          <w:u w:val="single"/>
          <w:lang w:val="en-US" w:eastAsia="zh-CN"/>
        </w:rPr>
        <w:t xml:space="preserve"> 441523********6358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联系电话：</w:t>
      </w:r>
      <w:r>
        <w:rPr>
          <w:rFonts w:hint="eastAsia" w:ascii="仿宋" w:hAnsi="仿宋" w:eastAsia="仿宋" w:cs="仿宋"/>
          <w:b w:val="0"/>
          <w:bCs/>
          <w:sz w:val="32"/>
          <w:szCs w:val="32"/>
          <w:u w:val="single"/>
          <w:lang w:val="en-US" w:eastAsia="zh-CN"/>
        </w:rPr>
        <w:t xml:space="preserve"> 139******98        </w:t>
      </w:r>
      <w:r>
        <w:rPr>
          <w:rFonts w:hint="eastAsia" w:ascii="仿宋" w:hAnsi="仿宋" w:eastAsia="仿宋" w:cs="仿宋"/>
          <w:b w:val="0"/>
          <w:bCs/>
          <w:sz w:val="32"/>
          <w:szCs w:val="32"/>
          <w:lang w:val="en-US" w:eastAsia="zh-CN"/>
        </w:rPr>
        <w:t>其他联系方式:</w:t>
      </w:r>
      <w:r>
        <w:rPr>
          <w:rFonts w:hint="eastAsia" w:ascii="仿宋" w:hAnsi="仿宋" w:eastAsia="仿宋" w:cs="仿宋"/>
          <w:b w:val="0"/>
          <w:bCs/>
          <w:sz w:val="32"/>
          <w:szCs w:val="32"/>
          <w:u w:val="single"/>
          <w:lang w:val="en-US" w:eastAsia="zh-CN"/>
        </w:rPr>
        <w:t xml:space="preserve"> /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联系地址：</w:t>
      </w:r>
      <w:r>
        <w:rPr>
          <w:rFonts w:hint="eastAsia" w:ascii="仿宋" w:hAnsi="仿宋" w:eastAsia="仿宋" w:cs="仿宋"/>
          <w:b w:val="0"/>
          <w:bCs/>
          <w:sz w:val="32"/>
          <w:szCs w:val="32"/>
          <w:u w:val="single"/>
          <w:lang w:val="en-US" w:eastAsia="zh-CN"/>
        </w:rPr>
        <w:t xml:space="preserve"> 陆河县陆河大道新岁宝百货南门                                         </w:t>
      </w:r>
      <w:r>
        <w:rPr>
          <w:rFonts w:hint="eastAsia" w:ascii="仿宋" w:hAnsi="仿宋" w:eastAsia="仿宋" w:cs="仿宋"/>
          <w:b w:val="0"/>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b w:val="0"/>
          <w:bCs/>
          <w:sz w:val="32"/>
          <w:szCs w:val="32"/>
          <w:u w:val="none"/>
          <w:lang w:val="en-US" w:eastAsia="zh-CN"/>
        </w:rPr>
      </w:pPr>
      <w:r>
        <w:rPr>
          <w:rFonts w:hint="eastAsia" w:ascii="仿宋" w:hAnsi="仿宋" w:eastAsia="仿宋" w:cs="仿宋"/>
          <w:b w:val="0"/>
          <w:bCs/>
          <w:sz w:val="32"/>
          <w:szCs w:val="32"/>
          <w:u w:val="none"/>
          <w:lang w:val="en-US" w:eastAsia="zh-CN"/>
        </w:rPr>
        <w:t>你店购进日期为2019-06-05的咸菜经我局委托的第三方检测公司广东省汕尾市质量计量监督检测所抽验，检验结论为该批次的咸菜二氧化硫残留项目不符合GB 2760-2014《食品安全国家标准 食品添加剂使用标准》要求，检验结论为不合格《检验报告》（汕检字 SP2019-0488号）。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b w:val="0"/>
          <w:bCs/>
          <w:sz w:val="32"/>
          <w:szCs w:val="32"/>
          <w:u w:val="none"/>
          <w:lang w:val="en-US" w:eastAsia="zh-CN"/>
        </w:rPr>
      </w:pPr>
      <w:r>
        <w:rPr>
          <w:rFonts w:hint="eastAsia" w:ascii="仿宋" w:hAnsi="仿宋" w:eastAsia="仿宋" w:cs="仿宋"/>
          <w:b w:val="0"/>
          <w:bCs/>
          <w:sz w:val="32"/>
          <w:szCs w:val="32"/>
          <w:u w:val="none"/>
          <w:lang w:val="en-US" w:eastAsia="zh-CN"/>
        </w:rPr>
        <w:t xml:space="preserve">经查，你店于2019年6月5日从市场一档口处购进10斤咸菜，购进价格为5元/斤，除去被抽检的2斤，剩余的8斤均用于菜品制作使用完毕，货值金额合计50元，违法所得为140元。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b w:val="0"/>
          <w:bCs/>
          <w:sz w:val="32"/>
          <w:szCs w:val="32"/>
          <w:u w:val="none"/>
          <w:lang w:val="en-US" w:eastAsia="zh-CN"/>
        </w:rPr>
      </w:pPr>
      <w:r>
        <w:rPr>
          <w:rFonts w:hint="eastAsia" w:ascii="仿宋" w:hAnsi="仿宋" w:eastAsia="仿宋" w:cs="仿宋"/>
          <w:b w:val="0"/>
          <w:bCs/>
          <w:sz w:val="32"/>
          <w:szCs w:val="32"/>
          <w:u w:val="none"/>
          <w:lang w:val="en-US" w:eastAsia="zh-CN"/>
        </w:rPr>
        <w:t xml:space="preserve">你的上述行为违反了《中华人民共和国食品安全法》第五十五条第一款的规定，依据《中华人民共和国食品安全法》第一百二十五条第一款第（四）项的规定，本局决定对你（单位）给予以下行政处罚:1、没收违法所得140元；2、处罚款5000元，罚没款合计5140（人民币伍仟壹佰肆拾元整）。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b w:val="0"/>
          <w:bCs/>
          <w:sz w:val="32"/>
          <w:szCs w:val="32"/>
          <w:u w:val="none"/>
          <w:lang w:val="en-US" w:eastAsia="zh-CN"/>
        </w:rPr>
      </w:pPr>
      <w:r>
        <w:rPr>
          <w:rFonts w:hint="eastAsia" w:ascii="仿宋" w:hAnsi="仿宋" w:eastAsia="仿宋" w:cs="仿宋"/>
          <w:b w:val="0"/>
          <w:bCs/>
          <w:sz w:val="32"/>
          <w:szCs w:val="32"/>
          <w:u w:val="none"/>
          <w:lang w:val="en-US" w:eastAsia="zh-CN"/>
        </w:rPr>
        <w:t xml:space="preserve">上述事实，主要有以下证据证明： 1.《检验报告》；2.现场检查笔录；3.对受委托人彭晓翠的询问调查笔录；4.陆河县城伟坤客家王餐厅《营业执照》、《食品经营许可证》、负责人邓伟坤身份证、委托书、受委托人彭晓翠身份证复印件。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b w:val="0"/>
          <w:bCs/>
          <w:kern w:val="2"/>
          <w:sz w:val="32"/>
          <w:szCs w:val="32"/>
          <w:u w:val="none"/>
          <w:lang w:val="en-US" w:eastAsia="zh-CN" w:bidi="ar-SA"/>
        </w:rPr>
      </w:pPr>
      <w:r>
        <w:rPr>
          <w:rFonts w:hint="eastAsia" w:ascii="仿宋" w:hAnsi="仿宋" w:eastAsia="仿宋" w:cs="仿宋"/>
          <w:b w:val="0"/>
          <w:bCs/>
          <w:sz w:val="32"/>
          <w:szCs w:val="32"/>
          <w:u w:val="none"/>
          <w:lang w:val="en-US" w:eastAsia="zh-CN"/>
        </w:rPr>
        <w:t xml:space="preserve">我局已于2019年10月23日告知当事人拟作出的行政处罚，当事人未提出陈述、申辩及听证要求。                            </w:t>
      </w:r>
      <w:r>
        <w:rPr>
          <w:rFonts w:hint="eastAsia" w:ascii="仿宋" w:hAnsi="仿宋" w:eastAsia="仿宋" w:cs="仿宋"/>
          <w:b w:val="0"/>
          <w:bCs/>
          <w:kern w:val="2"/>
          <w:sz w:val="32"/>
          <w:szCs w:val="32"/>
          <w:u w:val="none"/>
          <w:lang w:val="en-US" w:eastAsia="zh-CN" w:bidi="ar-SA"/>
        </w:rPr>
        <w:t xml:space="preserve">                                           </w:t>
      </w:r>
    </w:p>
    <w:p>
      <w:pPr>
        <w:keepNext w:val="0"/>
        <w:keepLines w:val="0"/>
        <w:pageBreakBefore w:val="0"/>
        <w:widowControl/>
        <w:suppressLineNumbers w:val="0"/>
        <w:kinsoku/>
        <w:wordWrap/>
        <w:overflowPunct/>
        <w:topLinePunct w:val="0"/>
        <w:bidi w:val="0"/>
        <w:snapToGrid/>
        <w:spacing w:before="0" w:beforeAutospacing="0" w:after="0" w:afterAutospacing="0" w:line="500" w:lineRule="exact"/>
        <w:ind w:left="0" w:right="0" w:firstLine="640"/>
        <w:jc w:val="both"/>
        <w:textAlignment w:val="auto"/>
        <w:rPr>
          <w:rFonts w:hint="eastAsia" w:ascii="仿宋" w:hAnsi="仿宋" w:eastAsia="仿宋" w:cs="仿宋"/>
          <w:b w:val="0"/>
          <w:bCs/>
          <w:sz w:val="32"/>
          <w:szCs w:val="32"/>
          <w:u w:val="none"/>
          <w:lang w:val="en-US" w:eastAsia="zh-CN"/>
        </w:rPr>
      </w:pPr>
      <w:r>
        <w:rPr>
          <w:rFonts w:hint="eastAsia" w:ascii="仿宋" w:hAnsi="仿宋" w:eastAsia="仿宋" w:cs="仿宋"/>
          <w:b w:val="0"/>
          <w:bCs/>
          <w:kern w:val="2"/>
          <w:sz w:val="32"/>
          <w:szCs w:val="32"/>
          <w:u w:val="none"/>
          <w:lang w:val="en-US" w:eastAsia="zh-CN" w:bidi="ar-SA"/>
        </w:rPr>
        <w:t>请在接到本处罚决定书之日起15日内将罚没款缴到中</w:t>
      </w:r>
      <w:r>
        <w:rPr>
          <w:rFonts w:hint="eastAsia" w:ascii="仿宋" w:hAnsi="仿宋" w:eastAsia="仿宋" w:cs="仿宋"/>
          <w:b w:val="0"/>
          <w:bCs/>
          <w:sz w:val="32"/>
          <w:szCs w:val="32"/>
          <w:u w:val="none"/>
          <w:lang w:val="en-US" w:eastAsia="zh-CN"/>
        </w:rPr>
        <w:t xml:space="preserve">国邮政储蓄银行股份有限公司陆河县支行。逾期不缴纳罚没款的，根据《中华人民共和国行政处罚法》第五十一条第一项的规定，每日按罚款数额的3%加处罚款，并将依法申请人民法院强制执行。                             </w:t>
      </w:r>
    </w:p>
    <w:p>
      <w:pPr>
        <w:keepNext w:val="0"/>
        <w:keepLines w:val="0"/>
        <w:pageBreakBefore w:val="0"/>
        <w:widowControl w:val="0"/>
        <w:kinsoku/>
        <w:wordWrap/>
        <w:overflowPunct/>
        <w:topLinePunct w:val="0"/>
        <w:autoSpaceDE w:val="0"/>
        <w:autoSpaceDN w:val="0"/>
        <w:bidi w:val="0"/>
        <w:adjustRightInd w:val="0"/>
        <w:snapToGrid/>
        <w:spacing w:line="500" w:lineRule="exact"/>
        <w:ind w:firstLine="640" w:firstLineChars="200"/>
        <w:jc w:val="left"/>
        <w:textAlignment w:val="auto"/>
        <w:outlineLvl w:val="9"/>
        <w:rPr>
          <w:rFonts w:hint="eastAsia" w:ascii="仿宋" w:hAnsi="仿宋" w:eastAsia="仿宋" w:cs="仿宋"/>
          <w:b w:val="0"/>
          <w:bCs/>
          <w:sz w:val="32"/>
          <w:szCs w:val="32"/>
          <w:u w:val="none"/>
          <w:lang w:val="en-US" w:eastAsia="zh-CN"/>
        </w:rPr>
      </w:pPr>
      <w:r>
        <w:rPr>
          <w:rFonts w:hint="eastAsia" w:ascii="仿宋" w:hAnsi="仿宋" w:eastAsia="仿宋" w:cs="仿宋"/>
          <w:b w:val="0"/>
          <w:bCs/>
          <w:sz w:val="32"/>
          <w:szCs w:val="32"/>
          <w:u w:val="none"/>
          <w:lang w:val="en-US" w:eastAsia="zh-CN"/>
        </w:rPr>
        <w:t xml:space="preserve">如不服本处罚决定，可在接到本处罚决定书之日起60日内向汕尾市市场监督管理局或者陆河县人民政府申请行政复议，也可以于6个月内依法向人民法院提起行政诉讼。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b w:val="0"/>
          <w:bCs/>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left"/>
        <w:textAlignment w:val="auto"/>
        <w:rPr>
          <w:rFonts w:hint="eastAsia" w:ascii="仿宋" w:hAnsi="仿宋" w:eastAsia="仿宋" w:cs="仿宋"/>
          <w:b w:val="0"/>
          <w:bCs/>
          <w:sz w:val="32"/>
          <w:szCs w:val="32"/>
          <w:u w:val="none"/>
          <w:lang w:val="en-US" w:eastAsia="zh-CN"/>
        </w:rPr>
      </w:pPr>
      <w:r>
        <w:rPr>
          <w:rFonts w:hint="eastAsia" w:ascii="仿宋" w:hAnsi="仿宋" w:eastAsia="仿宋" w:cs="仿宋"/>
          <w:b w:val="0"/>
          <w:bCs/>
          <w:sz w:val="32"/>
          <w:szCs w:val="32"/>
          <w:u w:val="none"/>
          <w:lang w:val="en-US" w:eastAsia="zh-CN"/>
        </w:rPr>
        <w:t>陆河县市场监督管理局</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（印章）</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2019年10月29日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u w:val="none"/>
          <w:lang w:eastAsia="zh-CN"/>
        </w:rPr>
      </w:pPr>
      <w:r>
        <w:rPr>
          <w:rFonts w:hint="eastAsia" w:ascii="仿宋" w:hAnsi="仿宋" w:eastAsia="仿宋" w:cs="仿宋"/>
          <w:b/>
          <w:bCs/>
          <w:w w:val="90"/>
          <w:sz w:val="32"/>
          <w:szCs w:val="32"/>
          <w:u w:val="none"/>
        </w:rPr>
        <mc:AlternateContent>
          <mc:Choice Requires="wps">
            <w:drawing>
              <wp:anchor distT="0" distB="0" distL="114300" distR="114300" simplePos="0" relativeHeight="251735040" behindDoc="0" locked="0" layoutInCell="1" allowOverlap="1">
                <wp:simplePos x="0" y="0"/>
                <wp:positionH relativeFrom="column">
                  <wp:posOffset>-140335</wp:posOffset>
                </wp:positionH>
                <wp:positionV relativeFrom="paragraph">
                  <wp:posOffset>354330</wp:posOffset>
                </wp:positionV>
                <wp:extent cx="5615940" cy="635"/>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11.05pt;margin-top:27.9pt;height:0.05pt;width:442.2pt;z-index:251735040;mso-width-relative:page;mso-height-relative:page;" filled="f" stroked="t" coordsize="21600,21600" o:gfxdata="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ziigLXAAAACQEAAA8AAAAAAAAAAQAgAAAAIgAAAGRy&#10;cy9kb3ducmV2LnhtbFBLAQIUABQAAAAIAIdO4kDVZWEyzQEAAF8DAAAOAAAAAAAAAAEAIAAAACYB&#10;AABkcnMvZTJvRG9jLnhtbFBLBQYAAAAABgAGAFkBAABlBQAAAAA=&#10;">
                <v:fill on="f" focussize="0,0"/>
                <v:stroke weight="1.5pt" color="#000000" joinstyle="round"/>
                <v:imagedata o:title=""/>
                <o:lock v:ext="edit" aspectratio="f"/>
              </v:line>
            </w:pict>
          </mc:Fallback>
        </mc:AlternateContent>
      </w:r>
      <w:r>
        <w:rPr>
          <w:rFonts w:hint="eastAsia" w:ascii="仿宋" w:hAnsi="仿宋" w:eastAsia="仿宋" w:cs="仿宋"/>
          <w:b/>
          <w:bCs/>
          <w:w w:val="90"/>
          <w:sz w:val="32"/>
          <w:szCs w:val="32"/>
          <w:lang w:val="en-US" w:eastAsia="zh-CN"/>
        </w:rPr>
        <w:t>（市场监督管理部门将依法向社会公示本行政处罚决定信息）</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b/>
          <w:sz w:val="44"/>
          <w:szCs w:val="44"/>
        </w:rPr>
      </w:pPr>
      <w:r>
        <w:rPr>
          <w:rFonts w:hint="eastAsia" w:ascii="仿宋" w:hAnsi="仿宋" w:eastAsia="仿宋" w:cs="仿宋"/>
          <w:sz w:val="32"/>
          <w:szCs w:val="32"/>
          <w:u w:val="none"/>
          <w:lang w:eastAsia="zh-CN"/>
        </w:rPr>
        <w:t>本文书一式</w:t>
      </w:r>
      <w:r>
        <w:rPr>
          <w:rFonts w:hint="eastAsia" w:ascii="仿宋" w:hAnsi="仿宋" w:eastAsia="仿宋" w:cs="仿宋"/>
          <w:sz w:val="32"/>
          <w:szCs w:val="32"/>
          <w:u w:val="single"/>
          <w:lang w:val="en-US" w:eastAsia="zh-CN"/>
        </w:rPr>
        <w:t>三</w:t>
      </w:r>
      <w:r>
        <w:rPr>
          <w:rFonts w:hint="eastAsia" w:ascii="仿宋" w:hAnsi="仿宋" w:eastAsia="仿宋" w:cs="仿宋"/>
          <w:sz w:val="32"/>
          <w:szCs w:val="32"/>
          <w:u w:val="none"/>
          <w:lang w:val="en-US" w:eastAsia="zh-CN"/>
        </w:rPr>
        <w:t>份，</w:t>
      </w:r>
      <w:r>
        <w:rPr>
          <w:rFonts w:hint="eastAsia" w:ascii="仿宋" w:hAnsi="仿宋" w:eastAsia="仿宋" w:cs="仿宋"/>
          <w:sz w:val="32"/>
          <w:szCs w:val="32"/>
          <w:u w:val="single"/>
          <w:lang w:val="en-US" w:eastAsia="zh-CN"/>
        </w:rPr>
        <w:t>一</w:t>
      </w:r>
      <w:r>
        <w:rPr>
          <w:rFonts w:hint="eastAsia" w:ascii="仿宋" w:hAnsi="仿宋" w:eastAsia="仿宋" w:cs="仿宋"/>
          <w:sz w:val="32"/>
          <w:szCs w:val="32"/>
          <w:u w:val="none"/>
          <w:lang w:val="en-US" w:eastAsia="zh-CN"/>
        </w:rPr>
        <w:t>份送达，一份归档，</w:t>
      </w:r>
      <w:r>
        <w:rPr>
          <w:rFonts w:hint="eastAsia" w:ascii="仿宋" w:hAnsi="仿宋" w:eastAsia="仿宋" w:cs="仿宋"/>
          <w:sz w:val="32"/>
          <w:szCs w:val="32"/>
          <w:u w:val="single"/>
          <w:lang w:val="en-US" w:eastAsia="zh-CN"/>
        </w:rPr>
        <w:t xml:space="preserve">一份承办机构留存 </w:t>
      </w:r>
      <w:r>
        <w:rPr>
          <w:rFonts w:hint="eastAsia" w:ascii="仿宋" w:hAnsi="仿宋" w:eastAsia="仿宋" w:cs="仿宋"/>
          <w:sz w:val="32"/>
          <w:szCs w:val="32"/>
          <w:u w:val="none"/>
          <w:lang w:val="en-US" w:eastAsia="zh-CN"/>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BSK--GBK1-0">
    <w:altName w:val="Times New Roman"/>
    <w:panose1 w:val="00000000000000000000"/>
    <w:charset w:val="00"/>
    <w:family w:val="roman"/>
    <w:pitch w:val="default"/>
    <w:sig w:usb0="00000000" w:usb1="00000000" w:usb2="00000000" w:usb3="00000000" w:csb0="00000000" w:csb1="00000000"/>
  </w:font>
  <w:font w:name="FZFSK--GBK1-0">
    <w:altName w:val="Times New Roman"/>
    <w:panose1 w:val="00000000000000000000"/>
    <w:charset w:val="00"/>
    <w:family w:val="roman"/>
    <w:pitch w:val="default"/>
    <w:sig w:usb0="00000000" w:usb1="00000000" w:usb2="00000000" w:usb3="00000000" w:csb0="00000000" w:csb1="00000000"/>
  </w:font>
  <w:font w:name="FZHTK--GBK1-0">
    <w:altName w:val="Times New Roman"/>
    <w:panose1 w:val="00000000000000000000"/>
    <w:charset w:val="00"/>
    <w:family w:val="roman"/>
    <w:pitch w:val="default"/>
    <w:sig w:usb0="00000000" w:usb1="00000000" w:usb2="00000000" w:usb3="00000000" w:csb0="00000000" w:csb1="00000000"/>
  </w:font>
  <w:font w:name="FZKTK--GBK1-0">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C521BD"/>
    <w:rsid w:val="030E3991"/>
    <w:rsid w:val="03123099"/>
    <w:rsid w:val="031E4D83"/>
    <w:rsid w:val="03417ADA"/>
    <w:rsid w:val="03533AF3"/>
    <w:rsid w:val="04393749"/>
    <w:rsid w:val="04656F73"/>
    <w:rsid w:val="0488409C"/>
    <w:rsid w:val="04D726C6"/>
    <w:rsid w:val="05E65532"/>
    <w:rsid w:val="06176EC8"/>
    <w:rsid w:val="06806BC8"/>
    <w:rsid w:val="06B9742D"/>
    <w:rsid w:val="07030029"/>
    <w:rsid w:val="07125BFA"/>
    <w:rsid w:val="077E44C3"/>
    <w:rsid w:val="07DF7D13"/>
    <w:rsid w:val="08785BAC"/>
    <w:rsid w:val="08AD41A6"/>
    <w:rsid w:val="08CF3EF8"/>
    <w:rsid w:val="0AB029D7"/>
    <w:rsid w:val="0B7166B7"/>
    <w:rsid w:val="0B8C347D"/>
    <w:rsid w:val="0BB9168E"/>
    <w:rsid w:val="0C076E68"/>
    <w:rsid w:val="0CA862F1"/>
    <w:rsid w:val="0D2E683A"/>
    <w:rsid w:val="0F6B3958"/>
    <w:rsid w:val="110913CA"/>
    <w:rsid w:val="12E60001"/>
    <w:rsid w:val="13620662"/>
    <w:rsid w:val="13DE68CA"/>
    <w:rsid w:val="13E37CD9"/>
    <w:rsid w:val="14B9514A"/>
    <w:rsid w:val="14C348DF"/>
    <w:rsid w:val="14E96950"/>
    <w:rsid w:val="14FC7C37"/>
    <w:rsid w:val="15AC7134"/>
    <w:rsid w:val="15C626D7"/>
    <w:rsid w:val="165A5300"/>
    <w:rsid w:val="16941E44"/>
    <w:rsid w:val="190D1895"/>
    <w:rsid w:val="1A574E1F"/>
    <w:rsid w:val="1B157F72"/>
    <w:rsid w:val="1CCB4181"/>
    <w:rsid w:val="1DCB2D4F"/>
    <w:rsid w:val="20853862"/>
    <w:rsid w:val="222B3790"/>
    <w:rsid w:val="22FB3C2C"/>
    <w:rsid w:val="24727A99"/>
    <w:rsid w:val="278B19A0"/>
    <w:rsid w:val="291D33FD"/>
    <w:rsid w:val="29576D56"/>
    <w:rsid w:val="29597AB8"/>
    <w:rsid w:val="298C4A7B"/>
    <w:rsid w:val="2A7841C2"/>
    <w:rsid w:val="2AD3257C"/>
    <w:rsid w:val="2C1D5577"/>
    <w:rsid w:val="2D214A86"/>
    <w:rsid w:val="2DFF1934"/>
    <w:rsid w:val="2E222864"/>
    <w:rsid w:val="2E754AB4"/>
    <w:rsid w:val="2EE734E3"/>
    <w:rsid w:val="2FC41E6A"/>
    <w:rsid w:val="2FE17E19"/>
    <w:rsid w:val="300465F5"/>
    <w:rsid w:val="307F3F9D"/>
    <w:rsid w:val="30A37255"/>
    <w:rsid w:val="329E4848"/>
    <w:rsid w:val="32B40DBF"/>
    <w:rsid w:val="33555D25"/>
    <w:rsid w:val="335A1C8B"/>
    <w:rsid w:val="337C70FC"/>
    <w:rsid w:val="33F864EA"/>
    <w:rsid w:val="33FE70AF"/>
    <w:rsid w:val="34492726"/>
    <w:rsid w:val="34544C95"/>
    <w:rsid w:val="34FA7944"/>
    <w:rsid w:val="3552101C"/>
    <w:rsid w:val="35CC2E01"/>
    <w:rsid w:val="35D714E5"/>
    <w:rsid w:val="35E14D8A"/>
    <w:rsid w:val="36D16BDB"/>
    <w:rsid w:val="374D2EA8"/>
    <w:rsid w:val="37765A6F"/>
    <w:rsid w:val="37E07146"/>
    <w:rsid w:val="39562756"/>
    <w:rsid w:val="3A315AEA"/>
    <w:rsid w:val="3A6D241E"/>
    <w:rsid w:val="3B6C0CC3"/>
    <w:rsid w:val="3B781B94"/>
    <w:rsid w:val="3BA41260"/>
    <w:rsid w:val="3BF066C2"/>
    <w:rsid w:val="3C470EB1"/>
    <w:rsid w:val="3C9564DC"/>
    <w:rsid w:val="3CB05452"/>
    <w:rsid w:val="3E1E2CCC"/>
    <w:rsid w:val="3F8E5FAB"/>
    <w:rsid w:val="41062DF5"/>
    <w:rsid w:val="4252100D"/>
    <w:rsid w:val="42ED70EE"/>
    <w:rsid w:val="43A87766"/>
    <w:rsid w:val="446A4202"/>
    <w:rsid w:val="45BC2E73"/>
    <w:rsid w:val="45E506DC"/>
    <w:rsid w:val="46A37506"/>
    <w:rsid w:val="46B22174"/>
    <w:rsid w:val="47F5189C"/>
    <w:rsid w:val="4820497A"/>
    <w:rsid w:val="490A4E07"/>
    <w:rsid w:val="4995584A"/>
    <w:rsid w:val="49AC0895"/>
    <w:rsid w:val="49D25995"/>
    <w:rsid w:val="49D676BF"/>
    <w:rsid w:val="4AAE6E9E"/>
    <w:rsid w:val="4B4968EF"/>
    <w:rsid w:val="4B665DF2"/>
    <w:rsid w:val="4B9F01CE"/>
    <w:rsid w:val="4C7F30E4"/>
    <w:rsid w:val="4C84365D"/>
    <w:rsid w:val="4CAA206D"/>
    <w:rsid w:val="4CD951D3"/>
    <w:rsid w:val="4D583412"/>
    <w:rsid w:val="4D5D13C9"/>
    <w:rsid w:val="4D955B5F"/>
    <w:rsid w:val="4DDD385C"/>
    <w:rsid w:val="4E9B167B"/>
    <w:rsid w:val="4EF017DE"/>
    <w:rsid w:val="4F42447D"/>
    <w:rsid w:val="4FD41EFF"/>
    <w:rsid w:val="50003B47"/>
    <w:rsid w:val="50237414"/>
    <w:rsid w:val="51C9061B"/>
    <w:rsid w:val="52BB3FE7"/>
    <w:rsid w:val="539B119C"/>
    <w:rsid w:val="539D46CD"/>
    <w:rsid w:val="53FC6E25"/>
    <w:rsid w:val="55EA212F"/>
    <w:rsid w:val="56600DEB"/>
    <w:rsid w:val="56686F6E"/>
    <w:rsid w:val="56A04A24"/>
    <w:rsid w:val="57D6647D"/>
    <w:rsid w:val="582D5311"/>
    <w:rsid w:val="58785AC2"/>
    <w:rsid w:val="593254A7"/>
    <w:rsid w:val="59471241"/>
    <w:rsid w:val="5A3822AC"/>
    <w:rsid w:val="5A3A5F9B"/>
    <w:rsid w:val="5ABB0A79"/>
    <w:rsid w:val="5AD04BA6"/>
    <w:rsid w:val="5B1466AC"/>
    <w:rsid w:val="5C0D59E4"/>
    <w:rsid w:val="5C736B04"/>
    <w:rsid w:val="5CDF1E9B"/>
    <w:rsid w:val="5DE1055B"/>
    <w:rsid w:val="5F16240C"/>
    <w:rsid w:val="5FF05E4D"/>
    <w:rsid w:val="6062517B"/>
    <w:rsid w:val="60AF5199"/>
    <w:rsid w:val="60C96A0F"/>
    <w:rsid w:val="61271862"/>
    <w:rsid w:val="61A64D42"/>
    <w:rsid w:val="620C6C86"/>
    <w:rsid w:val="620F1B54"/>
    <w:rsid w:val="62223925"/>
    <w:rsid w:val="63024FEB"/>
    <w:rsid w:val="6317055B"/>
    <w:rsid w:val="633510EE"/>
    <w:rsid w:val="645262F5"/>
    <w:rsid w:val="647D4E26"/>
    <w:rsid w:val="64DD53F7"/>
    <w:rsid w:val="65CB2A2F"/>
    <w:rsid w:val="66C66E7D"/>
    <w:rsid w:val="66F06367"/>
    <w:rsid w:val="67E90C53"/>
    <w:rsid w:val="68413442"/>
    <w:rsid w:val="685F354F"/>
    <w:rsid w:val="68CE33B6"/>
    <w:rsid w:val="695F5116"/>
    <w:rsid w:val="695F7597"/>
    <w:rsid w:val="696834EB"/>
    <w:rsid w:val="69857C59"/>
    <w:rsid w:val="6AE87202"/>
    <w:rsid w:val="6AF00908"/>
    <w:rsid w:val="6C045701"/>
    <w:rsid w:val="6C0B5DBF"/>
    <w:rsid w:val="6C4C0FFC"/>
    <w:rsid w:val="6DAE614E"/>
    <w:rsid w:val="6E5D00BD"/>
    <w:rsid w:val="6F9B0AB5"/>
    <w:rsid w:val="6FE8019A"/>
    <w:rsid w:val="6FEB5674"/>
    <w:rsid w:val="701C0F9C"/>
    <w:rsid w:val="706C441D"/>
    <w:rsid w:val="712A250C"/>
    <w:rsid w:val="72F04B09"/>
    <w:rsid w:val="731C7E90"/>
    <w:rsid w:val="732310DD"/>
    <w:rsid w:val="74E42AB7"/>
    <w:rsid w:val="75555D45"/>
    <w:rsid w:val="7578422F"/>
    <w:rsid w:val="76D32A29"/>
    <w:rsid w:val="784D6ACC"/>
    <w:rsid w:val="785C568B"/>
    <w:rsid w:val="78B35AFA"/>
    <w:rsid w:val="793E5E9B"/>
    <w:rsid w:val="79545F8F"/>
    <w:rsid w:val="79BC710A"/>
    <w:rsid w:val="7A247D44"/>
    <w:rsid w:val="7A2B7977"/>
    <w:rsid w:val="7A326F58"/>
    <w:rsid w:val="7A891D73"/>
    <w:rsid w:val="7C937D68"/>
    <w:rsid w:val="7D3E1CC4"/>
    <w:rsid w:val="7D6704CC"/>
    <w:rsid w:val="7DF30084"/>
    <w:rsid w:val="7DF331F4"/>
    <w:rsid w:val="7F113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fontstyle01"/>
    <w:basedOn w:val="3"/>
    <w:qFormat/>
    <w:uiPriority w:val="0"/>
    <w:rPr>
      <w:rFonts w:hint="default" w:ascii="FZXBSK--GBK1-0" w:hAnsi="FZXBSK--GBK1-0"/>
      <w:color w:val="231F20"/>
      <w:sz w:val="42"/>
      <w:szCs w:val="42"/>
    </w:rPr>
  </w:style>
  <w:style w:type="character" w:customStyle="1" w:styleId="8">
    <w:name w:val="fontstyle11"/>
    <w:basedOn w:val="3"/>
    <w:qFormat/>
    <w:uiPriority w:val="0"/>
    <w:rPr>
      <w:rFonts w:hint="default" w:ascii="FZFSK--GBK1-0" w:hAnsi="FZFSK--GBK1-0"/>
      <w:color w:val="231F20"/>
      <w:sz w:val="32"/>
      <w:szCs w:val="32"/>
    </w:rPr>
  </w:style>
  <w:style w:type="character" w:customStyle="1" w:styleId="9">
    <w:name w:val="fontstyle31"/>
    <w:basedOn w:val="3"/>
    <w:qFormat/>
    <w:uiPriority w:val="0"/>
    <w:rPr>
      <w:rFonts w:hint="default" w:ascii="FZHTK--GBK1-0" w:hAnsi="FZHTK--GBK1-0"/>
      <w:color w:val="231F20"/>
      <w:sz w:val="32"/>
      <w:szCs w:val="32"/>
    </w:rPr>
  </w:style>
  <w:style w:type="character" w:customStyle="1" w:styleId="10">
    <w:name w:val="fontstyle41"/>
    <w:basedOn w:val="3"/>
    <w:qFormat/>
    <w:uiPriority w:val="0"/>
    <w:rPr>
      <w:rFonts w:hint="default" w:ascii="FZKTK--GBK1-0" w:hAnsi="FZKTK--GBK1-0"/>
      <w:color w:val="231F20"/>
      <w:sz w:val="24"/>
      <w:szCs w:val="24"/>
    </w:rPr>
  </w:style>
  <w:style w:type="paragraph" w:customStyle="1" w:styleId="11">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小洁子คิดถึง</cp:lastModifiedBy>
  <cp:lastPrinted>2019-12-16T02:58:00Z</cp:lastPrinted>
  <dcterms:modified xsi:type="dcterms:W3CDTF">2020-01-09T02:12:18Z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