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不予行政处罚决定书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B3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color w:val="000000" w:themeColor="text1"/>
          <w:sz w:val="32"/>
          <w:szCs w:val="32"/>
          <w:u w:val="single"/>
          <w:lang w:val="en-US" w:eastAsia="zh-CN"/>
          <w14:textFill>
            <w14:solidFill>
              <w14:schemeClr w14:val="tx1"/>
            </w14:solidFill>
          </w14:textFill>
        </w:rPr>
      </w:pPr>
      <w:r>
        <w:rPr>
          <w:rFonts w:hint="eastAsia" w:ascii="仿宋" w:hAnsi="仿宋" w:eastAsia="仿宋" w:cs="仿宋"/>
          <w:b w:val="0"/>
          <w:bCs/>
          <w:color w:val="000000" w:themeColor="text1"/>
          <w:sz w:val="32"/>
          <w:szCs w:val="32"/>
          <w:lang w:eastAsia="zh-CN"/>
          <w14:textFill>
            <w14:solidFill>
              <w14:schemeClr w14:val="tx1"/>
            </w14:solidFill>
          </w14:textFill>
        </w:rPr>
        <w:t>当事人：</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陆河县食光海岸食品店（罗少勇）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主体资格证照名称：</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陆河县食光海岸食品店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统一社会信用代码（注册号）：</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92441523MA54HREC36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住所（住址）：</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陆河县上护镇硁头村委会桃坑村6号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法定代表人（负责人、采购者）：</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罗少勇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身份证（其他有效证件）号码：</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联系电话：</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lang w:val="en-US" w:eastAsia="zh-CN"/>
          <w14:textFill>
            <w14:solidFill>
              <w14:schemeClr w14:val="tx1"/>
            </w14:solidFill>
          </w14:textFill>
        </w:rPr>
        <w:t>其他联系方式:</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color w:val="000000" w:themeColor="text1"/>
          <w:sz w:val="32"/>
          <w:szCs w:val="32"/>
          <w:lang w:val="en-US" w:eastAsia="zh-CN"/>
          <w14:textFill>
            <w14:solidFill>
              <w14:schemeClr w14:val="tx1"/>
            </w14:solidFill>
          </w14:textFill>
        </w:rPr>
        <w:t>联系地址：</w:t>
      </w:r>
      <w:r>
        <w:rPr>
          <w:rFonts w:hint="eastAsia" w:ascii="仿宋" w:hAnsi="仿宋" w:eastAsia="仿宋" w:cs="仿宋"/>
          <w:b w:val="0"/>
          <w:bCs/>
          <w:color w:val="000000" w:themeColor="text1"/>
          <w:sz w:val="32"/>
          <w:szCs w:val="32"/>
          <w:u w:val="single"/>
          <w:lang w:val="en-US" w:eastAsia="zh-CN"/>
          <w14:textFill>
            <w14:solidFill>
              <w14:schemeClr w14:val="tx1"/>
            </w14:solidFill>
          </w14:textFill>
        </w:rPr>
        <w:t xml:space="preserve">陆河县河田镇河南居委会吉康华苑小区26号商铺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Style w:val="8"/>
          <w:rFonts w:hint="eastAsia" w:ascii="仿宋" w:hAnsi="仿宋" w:eastAsia="仿宋"/>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2020年6月18日，陆河县市场监督管理局委托第三方检测公司汕尾市质量计量监督检测所到陆河县食光海岸食品店进行抽检，抽取的“冰糖杨梅（蜜饯）”（生产厂家：广东绿活食品有限公司，生产日期：2020.06.08）经检验，检验结论为该批次的“冰糖杨梅（蜜饯）”山梨酸及其钾盐项目不符合GB 2760-2014 《食品安全国家标准 食品添加剂使用标准》，检验结论为不合格（报告编号：汕检字SP2020-LH122号）。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2020年8月31日，生产厂家广东绿活食品有限公司对检验结果提出异议。经陆河县市场监督管理局随机选择的福建检验机构广东省测试分析研究所（中国广州分析测试中心）检验，检验结果为合格，检验报告编号：S201611459a。2020年9月22日陆河县市场监督管理局认可该公司提出的异议。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Style w:val="8"/>
          <w:rFonts w:hint="eastAsia" w:ascii="仿宋" w:hAnsi="仿宋" w:eastAsia="仿宋"/>
          <w:u w:val="none"/>
          <w:lang w:val="en-US" w:eastAsia="zh-CN"/>
        </w:rPr>
        <w:t xml:space="preserve">综上，违法事实不能成立，依据《中华人民共和国行政处罚法》第三十八条第一款第（三）项和《市场监督管理行政处罚程序暂行规定》第五十四条第一款第（三）项的规定，不得给予行政处罚。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sz w:val="32"/>
          <w:szCs w:val="32"/>
          <w:u w:val="none"/>
          <w:lang w:val="en-US" w:eastAsia="zh-CN"/>
        </w:rPr>
        <w:t>上述事实，主要有以下证据证明： 1.《检验报告》</w:t>
      </w:r>
      <w:r>
        <w:rPr>
          <w:rFonts w:hint="eastAsia" w:ascii="仿宋" w:hAnsi="仿宋" w:eastAsia="仿宋" w:cs="仿宋"/>
          <w:sz w:val="32"/>
          <w:szCs w:val="32"/>
          <w:lang w:val="en-US" w:eastAsia="zh-CN"/>
        </w:rPr>
        <w:t>（</w:t>
      </w:r>
      <w:r>
        <w:rPr>
          <w:rStyle w:val="8"/>
          <w:rFonts w:hint="eastAsia" w:ascii="仿宋" w:hAnsi="仿宋" w:eastAsia="仿宋"/>
          <w:u w:val="none"/>
          <w:lang w:val="en-US" w:eastAsia="zh-CN"/>
        </w:rPr>
        <w:t>汕检字SP2020-LH122号</w:t>
      </w:r>
      <w:r>
        <w:rPr>
          <w:rFonts w:hint="eastAsia" w:ascii="仿宋" w:hAnsi="仿宋" w:eastAsia="仿宋" w:cs="仿宋"/>
          <w:sz w:val="32"/>
          <w:szCs w:val="32"/>
          <w:lang w:val="en-US" w:eastAsia="zh-CN"/>
        </w:rPr>
        <w:t>）</w:t>
      </w:r>
      <w:r>
        <w:rPr>
          <w:rFonts w:hint="eastAsia" w:ascii="仿宋" w:hAnsi="仿宋" w:eastAsia="仿宋" w:cs="仿宋"/>
          <w:b w:val="0"/>
          <w:bCs/>
          <w:sz w:val="32"/>
          <w:szCs w:val="32"/>
          <w:u w:val="none"/>
          <w:lang w:val="en-US" w:eastAsia="zh-CN"/>
        </w:rPr>
        <w:t>；2.现场检查笔录；3.</w:t>
      </w:r>
      <w:r>
        <w:rPr>
          <w:rFonts w:hint="eastAsia" w:ascii="仿宋" w:hAnsi="仿宋" w:eastAsia="仿宋" w:cs="仿宋"/>
          <w:sz w:val="32"/>
          <w:szCs w:val="32"/>
          <w:u w:val="none"/>
          <w:lang w:val="en-US" w:eastAsia="zh-CN"/>
        </w:rPr>
        <w:t>陆河县食光海岸食品店的《营业执照》、《食品经营许可证》、负责人罗少勇身份证、委托书、受委托人廖丽纯身份证复印件</w:t>
      </w:r>
      <w:r>
        <w:rPr>
          <w:rFonts w:hint="eastAsia" w:ascii="仿宋" w:hAnsi="仿宋" w:eastAsia="仿宋" w:cs="仿宋"/>
          <w:b w:val="0"/>
          <w:bCs/>
          <w:sz w:val="32"/>
          <w:szCs w:val="32"/>
          <w:u w:val="none"/>
          <w:lang w:val="en-US" w:eastAsia="zh-CN"/>
        </w:rPr>
        <w:t>；4.</w:t>
      </w:r>
      <w:r>
        <w:rPr>
          <w:rStyle w:val="8"/>
          <w:rFonts w:hint="eastAsia" w:ascii="仿宋" w:hAnsi="仿宋" w:eastAsia="仿宋"/>
          <w:u w:val="none"/>
          <w:lang w:val="en-US" w:eastAsia="zh-CN"/>
        </w:rPr>
        <w:t>广东绿活食品有限公司复检申请书、复检结果通知书、复检报告（S201611459a）、陆河县市场监督管理局复检费用转账记录</w:t>
      </w:r>
      <w:r>
        <w:rPr>
          <w:rFonts w:hint="eastAsia" w:ascii="仿宋" w:hAnsi="仿宋" w:eastAsia="仿宋" w:cs="仿宋"/>
          <w:b w:val="0"/>
          <w:bCs/>
          <w:sz w:val="32"/>
          <w:szCs w:val="32"/>
          <w:u w:val="none"/>
          <w:lang w:val="en-US" w:eastAsia="zh-CN"/>
        </w:rPr>
        <w:t xml:space="preserve">。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2020年9月22日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F1F"/>
    <w:rsid w:val="01F763D3"/>
    <w:rsid w:val="02945627"/>
    <w:rsid w:val="02C521BD"/>
    <w:rsid w:val="030E3991"/>
    <w:rsid w:val="03123099"/>
    <w:rsid w:val="031F10D8"/>
    <w:rsid w:val="03417ADA"/>
    <w:rsid w:val="0364580A"/>
    <w:rsid w:val="039D63A6"/>
    <w:rsid w:val="03C068CD"/>
    <w:rsid w:val="04393749"/>
    <w:rsid w:val="04656F73"/>
    <w:rsid w:val="0488409C"/>
    <w:rsid w:val="05985B6A"/>
    <w:rsid w:val="05BB33CA"/>
    <w:rsid w:val="05E65532"/>
    <w:rsid w:val="06176EC8"/>
    <w:rsid w:val="06230B99"/>
    <w:rsid w:val="063A6B10"/>
    <w:rsid w:val="06706EEA"/>
    <w:rsid w:val="06806BC8"/>
    <w:rsid w:val="06B9742D"/>
    <w:rsid w:val="07030029"/>
    <w:rsid w:val="071C2B33"/>
    <w:rsid w:val="077E44C3"/>
    <w:rsid w:val="08785BAC"/>
    <w:rsid w:val="08AD41A6"/>
    <w:rsid w:val="08CF3EF8"/>
    <w:rsid w:val="08F27D9A"/>
    <w:rsid w:val="0AB029D7"/>
    <w:rsid w:val="0B7166B7"/>
    <w:rsid w:val="0B8C347D"/>
    <w:rsid w:val="0BB9168E"/>
    <w:rsid w:val="0C076E68"/>
    <w:rsid w:val="0C0C2921"/>
    <w:rsid w:val="0CA862F1"/>
    <w:rsid w:val="0D2E683A"/>
    <w:rsid w:val="0DDC3E6C"/>
    <w:rsid w:val="0F376C55"/>
    <w:rsid w:val="0F5830C8"/>
    <w:rsid w:val="0F6B3958"/>
    <w:rsid w:val="0F722068"/>
    <w:rsid w:val="10176F90"/>
    <w:rsid w:val="110913CA"/>
    <w:rsid w:val="1173251C"/>
    <w:rsid w:val="126D1BBA"/>
    <w:rsid w:val="12E60001"/>
    <w:rsid w:val="13117CA5"/>
    <w:rsid w:val="13620662"/>
    <w:rsid w:val="13DE68CA"/>
    <w:rsid w:val="13E37CD9"/>
    <w:rsid w:val="13FA39BC"/>
    <w:rsid w:val="142848E1"/>
    <w:rsid w:val="14944013"/>
    <w:rsid w:val="14B9514A"/>
    <w:rsid w:val="14C348DF"/>
    <w:rsid w:val="14E96950"/>
    <w:rsid w:val="14FC7C37"/>
    <w:rsid w:val="15C626D7"/>
    <w:rsid w:val="16276526"/>
    <w:rsid w:val="165A5300"/>
    <w:rsid w:val="16941E44"/>
    <w:rsid w:val="16994423"/>
    <w:rsid w:val="16E710A7"/>
    <w:rsid w:val="18964D7E"/>
    <w:rsid w:val="190D1895"/>
    <w:rsid w:val="19901056"/>
    <w:rsid w:val="1A075D0F"/>
    <w:rsid w:val="1A574E1F"/>
    <w:rsid w:val="1A5D1829"/>
    <w:rsid w:val="1BBB4208"/>
    <w:rsid w:val="1BE50906"/>
    <w:rsid w:val="1C665DE1"/>
    <w:rsid w:val="1CCB4181"/>
    <w:rsid w:val="1DAE44F2"/>
    <w:rsid w:val="1DCB2D4F"/>
    <w:rsid w:val="1EB74C0B"/>
    <w:rsid w:val="20853862"/>
    <w:rsid w:val="21A14BA6"/>
    <w:rsid w:val="222B3790"/>
    <w:rsid w:val="22A84981"/>
    <w:rsid w:val="22FB3C2C"/>
    <w:rsid w:val="24727A99"/>
    <w:rsid w:val="24AB20A2"/>
    <w:rsid w:val="24F97A31"/>
    <w:rsid w:val="24FA38FF"/>
    <w:rsid w:val="25C16A63"/>
    <w:rsid w:val="26046EF1"/>
    <w:rsid w:val="26C85857"/>
    <w:rsid w:val="278B19A0"/>
    <w:rsid w:val="28EA0D45"/>
    <w:rsid w:val="291D33FD"/>
    <w:rsid w:val="29597AB8"/>
    <w:rsid w:val="29856C86"/>
    <w:rsid w:val="298C4A7B"/>
    <w:rsid w:val="29C04200"/>
    <w:rsid w:val="29D21AE3"/>
    <w:rsid w:val="29EC294C"/>
    <w:rsid w:val="2A7841C2"/>
    <w:rsid w:val="2AD3257C"/>
    <w:rsid w:val="2B31229C"/>
    <w:rsid w:val="2C0E3A84"/>
    <w:rsid w:val="2C1D5577"/>
    <w:rsid w:val="2C323854"/>
    <w:rsid w:val="2CD8696A"/>
    <w:rsid w:val="2DFF1934"/>
    <w:rsid w:val="2E075977"/>
    <w:rsid w:val="2E222864"/>
    <w:rsid w:val="2E754AB4"/>
    <w:rsid w:val="2ED73B0C"/>
    <w:rsid w:val="2EE734E3"/>
    <w:rsid w:val="2F0C5850"/>
    <w:rsid w:val="2FAA290E"/>
    <w:rsid w:val="2FC41E6A"/>
    <w:rsid w:val="2FE17E19"/>
    <w:rsid w:val="306C60F7"/>
    <w:rsid w:val="30A37255"/>
    <w:rsid w:val="30E542A1"/>
    <w:rsid w:val="30E66C14"/>
    <w:rsid w:val="31686646"/>
    <w:rsid w:val="31B91C79"/>
    <w:rsid w:val="32171F15"/>
    <w:rsid w:val="32773A56"/>
    <w:rsid w:val="32B40DBF"/>
    <w:rsid w:val="33555D25"/>
    <w:rsid w:val="335A1C8B"/>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E07146"/>
    <w:rsid w:val="38D4722C"/>
    <w:rsid w:val="39562756"/>
    <w:rsid w:val="39C34BD1"/>
    <w:rsid w:val="3A315AEA"/>
    <w:rsid w:val="3AB31AD1"/>
    <w:rsid w:val="3B6C0CC3"/>
    <w:rsid w:val="3B781B94"/>
    <w:rsid w:val="3B8602B8"/>
    <w:rsid w:val="3C3D2A1E"/>
    <w:rsid w:val="3C470EB1"/>
    <w:rsid w:val="3C580741"/>
    <w:rsid w:val="3C9564DC"/>
    <w:rsid w:val="3CB05452"/>
    <w:rsid w:val="3D3A3F0A"/>
    <w:rsid w:val="3E1E2CCC"/>
    <w:rsid w:val="3E332A02"/>
    <w:rsid w:val="3F8E5FAB"/>
    <w:rsid w:val="40AF79B1"/>
    <w:rsid w:val="41062DF5"/>
    <w:rsid w:val="421F0688"/>
    <w:rsid w:val="4252100D"/>
    <w:rsid w:val="42ED70EE"/>
    <w:rsid w:val="43A87766"/>
    <w:rsid w:val="44441CA1"/>
    <w:rsid w:val="446A4202"/>
    <w:rsid w:val="44B47A84"/>
    <w:rsid w:val="45A86843"/>
    <w:rsid w:val="45E506DC"/>
    <w:rsid w:val="469372B3"/>
    <w:rsid w:val="46A37506"/>
    <w:rsid w:val="46B22174"/>
    <w:rsid w:val="46BC2602"/>
    <w:rsid w:val="46F51BF1"/>
    <w:rsid w:val="475072BA"/>
    <w:rsid w:val="47692784"/>
    <w:rsid w:val="47F5189C"/>
    <w:rsid w:val="4820497A"/>
    <w:rsid w:val="484E2CF1"/>
    <w:rsid w:val="490A4E07"/>
    <w:rsid w:val="4995584A"/>
    <w:rsid w:val="49D676BF"/>
    <w:rsid w:val="4B316A0C"/>
    <w:rsid w:val="4B4968EF"/>
    <w:rsid w:val="4B4B780F"/>
    <w:rsid w:val="4B9F01CE"/>
    <w:rsid w:val="4BC04C00"/>
    <w:rsid w:val="4C66482B"/>
    <w:rsid w:val="4C84365D"/>
    <w:rsid w:val="4CAA206D"/>
    <w:rsid w:val="4CBC3076"/>
    <w:rsid w:val="4CD951D3"/>
    <w:rsid w:val="4D583412"/>
    <w:rsid w:val="4D5D13C9"/>
    <w:rsid w:val="4D955B5F"/>
    <w:rsid w:val="4DDD385C"/>
    <w:rsid w:val="4E9B167B"/>
    <w:rsid w:val="4EC11905"/>
    <w:rsid w:val="4EF017DE"/>
    <w:rsid w:val="4F034269"/>
    <w:rsid w:val="4F506027"/>
    <w:rsid w:val="4FD41EFF"/>
    <w:rsid w:val="50003B47"/>
    <w:rsid w:val="50BB1D32"/>
    <w:rsid w:val="517530BF"/>
    <w:rsid w:val="517A5332"/>
    <w:rsid w:val="51C9061B"/>
    <w:rsid w:val="52BB3FE7"/>
    <w:rsid w:val="52D0183A"/>
    <w:rsid w:val="539D46CD"/>
    <w:rsid w:val="53FC6E25"/>
    <w:rsid w:val="55D25417"/>
    <w:rsid w:val="56600DEB"/>
    <w:rsid w:val="56686F6E"/>
    <w:rsid w:val="56A04A24"/>
    <w:rsid w:val="56BD0518"/>
    <w:rsid w:val="57146257"/>
    <w:rsid w:val="57D6647D"/>
    <w:rsid w:val="57EA2F3A"/>
    <w:rsid w:val="57F64DA8"/>
    <w:rsid w:val="582D5311"/>
    <w:rsid w:val="58785AC2"/>
    <w:rsid w:val="593254A7"/>
    <w:rsid w:val="59471241"/>
    <w:rsid w:val="59654EDD"/>
    <w:rsid w:val="5A3822AC"/>
    <w:rsid w:val="5A3A5F9B"/>
    <w:rsid w:val="5A5E276D"/>
    <w:rsid w:val="5ABB0A79"/>
    <w:rsid w:val="5AD04BA6"/>
    <w:rsid w:val="5B1466AC"/>
    <w:rsid w:val="5BF24D4E"/>
    <w:rsid w:val="5C0D59E4"/>
    <w:rsid w:val="5C736B04"/>
    <w:rsid w:val="5CAE0AE2"/>
    <w:rsid w:val="5CDF1E9B"/>
    <w:rsid w:val="5D396ACA"/>
    <w:rsid w:val="5DE1055B"/>
    <w:rsid w:val="5F16240C"/>
    <w:rsid w:val="5F334442"/>
    <w:rsid w:val="5F8133ED"/>
    <w:rsid w:val="5FF05E4D"/>
    <w:rsid w:val="603911AF"/>
    <w:rsid w:val="6062517B"/>
    <w:rsid w:val="608F4C0E"/>
    <w:rsid w:val="60AF5199"/>
    <w:rsid w:val="60C96A0F"/>
    <w:rsid w:val="61271862"/>
    <w:rsid w:val="61A64D42"/>
    <w:rsid w:val="61F87FE9"/>
    <w:rsid w:val="620C6C86"/>
    <w:rsid w:val="620F1B54"/>
    <w:rsid w:val="62223925"/>
    <w:rsid w:val="63024FEB"/>
    <w:rsid w:val="630C4D18"/>
    <w:rsid w:val="6317055B"/>
    <w:rsid w:val="633510EE"/>
    <w:rsid w:val="63C146EE"/>
    <w:rsid w:val="63E365E5"/>
    <w:rsid w:val="645262F5"/>
    <w:rsid w:val="647D4E26"/>
    <w:rsid w:val="64DD53F7"/>
    <w:rsid w:val="65302A69"/>
    <w:rsid w:val="65CB2A2F"/>
    <w:rsid w:val="66C66E7D"/>
    <w:rsid w:val="66F06367"/>
    <w:rsid w:val="67820F33"/>
    <w:rsid w:val="685F354F"/>
    <w:rsid w:val="68894692"/>
    <w:rsid w:val="68CE33B6"/>
    <w:rsid w:val="695F5116"/>
    <w:rsid w:val="696834EB"/>
    <w:rsid w:val="69857C59"/>
    <w:rsid w:val="6A390E7A"/>
    <w:rsid w:val="6A864990"/>
    <w:rsid w:val="6A8C1489"/>
    <w:rsid w:val="6AE87202"/>
    <w:rsid w:val="6AF00908"/>
    <w:rsid w:val="6B01401A"/>
    <w:rsid w:val="6C045701"/>
    <w:rsid w:val="6C0B5DBF"/>
    <w:rsid w:val="6C4311FF"/>
    <w:rsid w:val="6C4C0FFC"/>
    <w:rsid w:val="6CE136D4"/>
    <w:rsid w:val="6DAE614E"/>
    <w:rsid w:val="6E5D00BD"/>
    <w:rsid w:val="6EC8033E"/>
    <w:rsid w:val="6F0D773E"/>
    <w:rsid w:val="6F691FA4"/>
    <w:rsid w:val="6FE8019A"/>
    <w:rsid w:val="6FEB5674"/>
    <w:rsid w:val="701C0F9C"/>
    <w:rsid w:val="703D1327"/>
    <w:rsid w:val="706C441D"/>
    <w:rsid w:val="70BD4F89"/>
    <w:rsid w:val="712A250C"/>
    <w:rsid w:val="71AF31C9"/>
    <w:rsid w:val="71F61FB2"/>
    <w:rsid w:val="72034DA9"/>
    <w:rsid w:val="72F04B09"/>
    <w:rsid w:val="731C7E90"/>
    <w:rsid w:val="732310DD"/>
    <w:rsid w:val="74262519"/>
    <w:rsid w:val="749A4045"/>
    <w:rsid w:val="74E42AB7"/>
    <w:rsid w:val="76376E04"/>
    <w:rsid w:val="76D32A29"/>
    <w:rsid w:val="784D6ACC"/>
    <w:rsid w:val="78B35AFA"/>
    <w:rsid w:val="78FD6E2F"/>
    <w:rsid w:val="793E5E9B"/>
    <w:rsid w:val="79545F8F"/>
    <w:rsid w:val="79A23A2C"/>
    <w:rsid w:val="79A47ECC"/>
    <w:rsid w:val="79BC710A"/>
    <w:rsid w:val="7A247D44"/>
    <w:rsid w:val="7A2B7977"/>
    <w:rsid w:val="7A326F58"/>
    <w:rsid w:val="7A891D73"/>
    <w:rsid w:val="7AC9629F"/>
    <w:rsid w:val="7AF607A0"/>
    <w:rsid w:val="7B8F7FE7"/>
    <w:rsid w:val="7BB273BD"/>
    <w:rsid w:val="7BE242B1"/>
    <w:rsid w:val="7C3C02EC"/>
    <w:rsid w:val="7C937D68"/>
    <w:rsid w:val="7C9B259B"/>
    <w:rsid w:val="7CC82A10"/>
    <w:rsid w:val="7D3E1CC4"/>
    <w:rsid w:val="7D6704CC"/>
    <w:rsid w:val="7DF30084"/>
    <w:rsid w:val="7DF331F4"/>
    <w:rsid w:val="7E563AF3"/>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2020-11-11T09:03:00Z</cp:lastPrinted>
  <dcterms:modified xsi:type="dcterms:W3CDTF">2020-12-11T07:54:03Z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