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b/>
          <w:sz w:val="44"/>
          <w:szCs w:val="44"/>
        </w:rPr>
        <w:t>陆河县市场监督管理局</w:t>
      </w:r>
    </w:p>
    <w:p>
      <w:pPr>
        <w:jc w:val="center"/>
        <w:rPr>
          <w:rFonts w:hint="eastAsia"/>
          <w:b/>
          <w:sz w:val="44"/>
          <w:szCs w:val="44"/>
          <w:lang w:eastAsia="zh-CN"/>
        </w:rPr>
      </w:pPr>
      <w:r>
        <w:rPr>
          <w:rFonts w:hint="eastAsia"/>
          <w:b/>
          <w:sz w:val="44"/>
          <w:szCs w:val="44"/>
          <w:lang w:eastAsia="zh-CN"/>
        </w:rPr>
        <w:t>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single"/>
          <w:lang w:val="en-US" w:eastAsia="zh-CN"/>
        </w:rPr>
        <w:t xml:space="preserve"> 陆河 </w:t>
      </w:r>
      <w:r>
        <w:rPr>
          <w:rFonts w:hint="eastAsia" w:ascii="仿宋" w:hAnsi="仿宋" w:eastAsia="仿宋" w:cs="仿宋"/>
          <w:b w:val="0"/>
          <w:bCs w:val="0"/>
          <w:sz w:val="32"/>
          <w:szCs w:val="32"/>
          <w:lang w:val="en-US" w:eastAsia="zh-CN"/>
        </w:rPr>
        <w:t>市监</w:t>
      </w:r>
      <w:r>
        <w:rPr>
          <w:rFonts w:hint="eastAsia" w:ascii="仿宋" w:hAnsi="仿宋" w:eastAsia="仿宋" w:cs="仿宋"/>
          <w:b w:val="0"/>
          <w:bCs w:val="0"/>
          <w:sz w:val="32"/>
          <w:szCs w:val="32"/>
          <w:u w:val="single"/>
          <w:lang w:val="en-US" w:eastAsia="zh-CN"/>
        </w:rPr>
        <w:t xml:space="preserve"> 处字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2020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B14 </w:t>
      </w:r>
      <w:r>
        <w:rPr>
          <w:rFonts w:hint="eastAsia" w:ascii="仿宋" w:hAnsi="仿宋" w:eastAsia="仿宋" w:cs="仿宋"/>
          <w:b w:val="0"/>
          <w:bCs w:val="0"/>
          <w:sz w:val="32"/>
          <w:szCs w:val="32"/>
          <w:lang w:eastAsia="zh-CN"/>
        </w:rPr>
        <w:t>号</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lang w:eastAsia="zh-CN"/>
        </w:rPr>
        <w:t>当事人：</w:t>
      </w:r>
      <w:r>
        <w:rPr>
          <w:rFonts w:hint="eastAsia" w:ascii="仿宋" w:hAnsi="仿宋" w:eastAsia="仿宋" w:cs="仿宋"/>
          <w:b w:val="0"/>
          <w:bCs/>
          <w:sz w:val="32"/>
          <w:szCs w:val="32"/>
          <w:u w:val="single"/>
          <w:lang w:val="en-US" w:eastAsia="zh-CN"/>
        </w:rPr>
        <w:t xml:space="preserve"> 陆河县城华硕糖饼店（蔡宗华）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主体资格证照名称：</w:t>
      </w:r>
      <w:r>
        <w:rPr>
          <w:rFonts w:hint="eastAsia" w:ascii="仿宋" w:hAnsi="仿宋" w:eastAsia="仿宋" w:cs="仿宋"/>
          <w:b w:val="0"/>
          <w:bCs/>
          <w:sz w:val="32"/>
          <w:szCs w:val="32"/>
          <w:u w:val="single"/>
          <w:lang w:val="en-US" w:eastAsia="zh-CN"/>
        </w:rPr>
        <w:t xml:space="preserve"> 陆河县城华硕糖饼店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统一社会信用代码（注册号）：</w:t>
      </w:r>
      <w:r>
        <w:rPr>
          <w:rFonts w:hint="eastAsia" w:ascii="仿宋" w:hAnsi="仿宋" w:eastAsia="仿宋" w:cs="仿宋"/>
          <w:b w:val="0"/>
          <w:bCs/>
          <w:sz w:val="32"/>
          <w:szCs w:val="32"/>
          <w:u w:val="single"/>
          <w:lang w:val="en-US" w:eastAsia="zh-CN"/>
        </w:rPr>
        <w:t xml:space="preserve"> 92441523MA4X87DC8J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住所（住址）：</w:t>
      </w:r>
      <w:r>
        <w:rPr>
          <w:rFonts w:hint="eastAsia" w:ascii="仿宋" w:hAnsi="仿宋" w:eastAsia="仿宋" w:cs="仿宋"/>
          <w:b w:val="0"/>
          <w:bCs/>
          <w:sz w:val="32"/>
          <w:szCs w:val="32"/>
          <w:u w:val="single"/>
          <w:lang w:val="en-US" w:eastAsia="zh-CN"/>
        </w:rPr>
        <w:t xml:space="preserve"> 福建省邵武市洪墩镇尚渎村坪洋7号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法定代表人（负责人、采购者）：</w:t>
      </w:r>
      <w:r>
        <w:rPr>
          <w:rFonts w:hint="eastAsia" w:ascii="仿宋" w:hAnsi="仿宋" w:eastAsia="仿宋" w:cs="仿宋"/>
          <w:b w:val="0"/>
          <w:bCs/>
          <w:sz w:val="32"/>
          <w:szCs w:val="32"/>
          <w:u w:val="single"/>
          <w:lang w:val="en-US" w:eastAsia="zh-CN"/>
        </w:rPr>
        <w:t xml:space="preserve"> 蔡宗华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身份证（其他有效证件）号码：</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联系电话：</w:t>
      </w:r>
      <w:r>
        <w:rPr>
          <w:rFonts w:hint="eastAsia" w:ascii="仿宋" w:hAnsi="仿宋" w:eastAsia="仿宋" w:cs="仿宋"/>
          <w:b w:val="0"/>
          <w:bCs/>
          <w:sz w:val="32"/>
          <w:szCs w:val="32"/>
          <w:u w:val="single"/>
          <w:lang w:val="en-US" w:eastAsia="zh-CN"/>
        </w:rPr>
        <w:t xml:space="preserve"> * </w:t>
      </w:r>
      <w:bookmarkStart w:id="0" w:name="_GoBack"/>
      <w:bookmarkEnd w:id="0"/>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其他联系方式:</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联系地址：</w:t>
      </w:r>
      <w:r>
        <w:rPr>
          <w:rFonts w:hint="eastAsia" w:ascii="仿宋" w:hAnsi="仿宋" w:eastAsia="仿宋" w:cs="仿宋"/>
          <w:b w:val="0"/>
          <w:bCs/>
          <w:sz w:val="32"/>
          <w:szCs w:val="32"/>
          <w:u w:val="single"/>
          <w:lang w:val="en-US" w:eastAsia="zh-CN"/>
        </w:rPr>
        <w:t xml:space="preserve">陆河县河田镇城南社区集桥小区50号                                         </w:t>
      </w:r>
      <w:r>
        <w:rPr>
          <w:rFonts w:hint="eastAsia" w:ascii="仿宋" w:hAnsi="仿宋" w:eastAsia="仿宋" w:cs="仿宋"/>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2020年6月4日，陆河县市场监督管理局委托第三方检测公司广东省汕尾市质量计量监督检测所到你店抽检，抽取的糯米糕（生产日期：2020.06.03，规格：250g/包）经检验，检验结论为该批次的糯米糕霉菌项目不符合GB 7099-2015《食品安全国家标准 糕点 面包》要求，检验结论为不合格《检验报告》（汕检字 SP2020-LH018号），现场检查时你未能提供生产和销售等台账记录。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Fonts w:hint="eastAsia" w:ascii="仿宋" w:hAnsi="仿宋" w:eastAsia="仿宋" w:cs="仿宋"/>
          <w:sz w:val="32"/>
          <w:szCs w:val="32"/>
          <w:u w:val="none"/>
          <w:lang w:val="en-US" w:eastAsia="zh-CN"/>
        </w:rPr>
      </w:pPr>
      <w:r>
        <w:rPr>
          <w:rStyle w:val="8"/>
          <w:rFonts w:hint="eastAsia" w:ascii="仿宋" w:hAnsi="仿宋" w:eastAsia="仿宋"/>
          <w:u w:val="none"/>
          <w:lang w:val="en-US" w:eastAsia="zh-CN"/>
        </w:rPr>
        <w:t>经查，你于2020年6月3日晚上生产了上述糯米糕48包，被顾客预定了35包，被抽检了8包，剩余未销售的5包全部被我局扣押，销售价格为5元/包。</w:t>
      </w:r>
      <w:r>
        <w:rPr>
          <w:rFonts w:hint="eastAsia" w:ascii="仿宋" w:hAnsi="仿宋" w:eastAsia="仿宋" w:cs="仿宋"/>
          <w:sz w:val="32"/>
          <w:szCs w:val="32"/>
          <w:lang w:val="en-US" w:eastAsia="zh-CN"/>
        </w:rPr>
        <w:t>你未留存有该批次糯米糕的生产记录和产品销售记录等。</w:t>
      </w:r>
      <w:r>
        <w:rPr>
          <w:rStyle w:val="8"/>
          <w:rFonts w:hint="eastAsia" w:ascii="仿宋" w:hAnsi="仿宋" w:eastAsia="仿宋"/>
          <w:u w:val="none"/>
          <w:lang w:eastAsia="zh-CN"/>
        </w:rPr>
        <w:t>截止至案件调查终结，未接到有消费者反映上述食品存在质量问题</w:t>
      </w:r>
      <w:r>
        <w:rPr>
          <w:rFonts w:hint="eastAsia" w:ascii="仿宋" w:hAnsi="仿宋" w:eastAsia="仿宋" w:cs="仿宋"/>
          <w:sz w:val="32"/>
          <w:szCs w:val="32"/>
          <w:u w:val="none"/>
          <w:lang w:val="en-US" w:eastAsia="zh-CN"/>
        </w:rPr>
        <w:t>。你在出现此次事故后，制定了整改方案。你生产的糯米糕货值金额合计240元，违法所得为175元。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你生产不符合国家食品安全标准的食品的行为违反了《广东省食品生产加工小作坊和食品摊贩管理条例》第十四条第一款第（六）项和《中华人民共和国食品安全法》第三十四条第（十三）项的规定，未建立相关台账记录的行为违反了《广东省食品生产加工小作坊和食品摊贩管理条例》第十六条的规定。</w:t>
      </w:r>
    </w:p>
    <w:p>
      <w:pPr>
        <w:spacing w:line="480" w:lineRule="exact"/>
        <w:ind w:firstLine="640" w:firstLineChars="200"/>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sz w:val="32"/>
          <w:szCs w:val="32"/>
          <w:u w:val="none"/>
          <w:lang w:val="en-US" w:eastAsia="zh-CN"/>
        </w:rPr>
        <w:t>本案违法行为轻微，涉案货值金额少，违法所得少，社会危害较小，未造成消费者身体健康的损害，且</w:t>
      </w:r>
      <w:r>
        <w:rPr>
          <w:rFonts w:hint="eastAsia" w:ascii="仿宋" w:hAnsi="仿宋" w:eastAsia="仿宋" w:cs="仿宋"/>
          <w:b w:val="0"/>
          <w:i w:val="0"/>
          <w:caps w:val="0"/>
          <w:color w:val="000000"/>
          <w:spacing w:val="0"/>
          <w:kern w:val="0"/>
          <w:sz w:val="32"/>
          <w:szCs w:val="32"/>
          <w:lang w:val="en-US" w:eastAsia="zh-CN" w:bidi="ar"/>
        </w:rPr>
        <w:t>当事人</w:t>
      </w:r>
      <w:r>
        <w:rPr>
          <w:rFonts w:hint="eastAsia" w:ascii="仿宋" w:hAnsi="仿宋" w:eastAsia="仿宋" w:cs="仿宋"/>
          <w:sz w:val="32"/>
          <w:szCs w:val="32"/>
          <w:u w:val="none"/>
          <w:lang w:val="en-US" w:eastAsia="zh-CN"/>
        </w:rPr>
        <w:t>积极配合市场监管部门调查，如实陈述违法事实,</w:t>
      </w:r>
      <w:r>
        <w:rPr>
          <w:rFonts w:hint="eastAsia" w:ascii="仿宋" w:hAnsi="仿宋" w:eastAsia="仿宋" w:cs="仿宋"/>
          <w:b w:val="0"/>
          <w:i w:val="0"/>
          <w:caps w:val="0"/>
          <w:color w:val="000000"/>
          <w:spacing w:val="0"/>
          <w:kern w:val="0"/>
          <w:sz w:val="32"/>
          <w:szCs w:val="32"/>
          <w:lang w:val="en-US" w:eastAsia="zh-CN" w:bidi="ar"/>
        </w:rPr>
        <w:t>符</w:t>
      </w:r>
      <w:r>
        <w:rPr>
          <w:rFonts w:hint="eastAsia" w:ascii="仿宋" w:hAnsi="仿宋" w:eastAsia="仿宋" w:cs="仿宋"/>
          <w:sz w:val="32"/>
          <w:szCs w:val="32"/>
          <w:u w:val="none"/>
          <w:lang w:val="en-US" w:eastAsia="zh-CN"/>
        </w:rPr>
        <w:t>合《市场监管总局关于规范市场监督管理行政处罚裁量权的指导意见》的“有下列情形之一的，可以依法从轻或者减轻行政处罚：（1）积极配合市场监管部门调查，如实陈述违法事实并主动提供证据材料的。”的规定</w:t>
      </w:r>
      <w:r>
        <w:rPr>
          <w:rFonts w:hint="eastAsia" w:ascii="仿宋" w:hAnsi="仿宋" w:eastAsia="仿宋" w:cs="仿宋"/>
          <w:sz w:val="32"/>
          <w:szCs w:val="32"/>
        </w:rPr>
        <w:t>可以</w:t>
      </w:r>
      <w:r>
        <w:rPr>
          <w:rFonts w:hint="eastAsia" w:ascii="仿宋" w:hAnsi="仿宋" w:eastAsia="仿宋" w:cs="仿宋"/>
          <w:sz w:val="32"/>
          <w:szCs w:val="32"/>
          <w:lang w:eastAsia="zh-CN"/>
        </w:rPr>
        <w:t>从轻</w:t>
      </w:r>
      <w:r>
        <w:rPr>
          <w:rFonts w:hint="eastAsia" w:ascii="仿宋" w:hAnsi="仿宋" w:eastAsia="仿宋" w:cs="仿宋"/>
          <w:sz w:val="32"/>
          <w:szCs w:val="32"/>
        </w:rPr>
        <w:t>处罚。</w:t>
      </w:r>
    </w:p>
    <w:p>
      <w:pPr>
        <w:spacing w:line="480" w:lineRule="exact"/>
        <w:ind w:firstLine="640" w:firstLineChars="200"/>
        <w:rPr>
          <w:rFonts w:hint="eastAsia" w:ascii="仿宋" w:hAnsi="仿宋" w:eastAsia="仿宋" w:cs="仿宋"/>
          <w:b w:val="0"/>
          <w:bCs/>
          <w:sz w:val="32"/>
          <w:szCs w:val="32"/>
          <w:u w:val="none"/>
          <w:lang w:val="en-US" w:eastAsia="zh-CN"/>
        </w:rPr>
      </w:pPr>
      <w:r>
        <w:rPr>
          <w:rFonts w:hint="eastAsia" w:ascii="仿宋" w:hAnsi="仿宋" w:eastAsia="仿宋" w:cs="仿宋"/>
          <w:sz w:val="32"/>
          <w:szCs w:val="32"/>
          <w:u w:val="none"/>
          <w:lang w:val="en-US" w:eastAsia="zh-CN"/>
        </w:rPr>
        <w:t>依</w:t>
      </w:r>
      <w:r>
        <w:rPr>
          <w:rFonts w:hint="eastAsia" w:ascii="仿宋" w:hAnsi="仿宋" w:eastAsia="仿宋" w:cs="仿宋"/>
          <w:b w:val="0"/>
          <w:bCs/>
          <w:kern w:val="2"/>
          <w:sz w:val="32"/>
          <w:szCs w:val="32"/>
          <w:u w:val="none"/>
          <w:lang w:val="en-US" w:eastAsia="zh-CN" w:bidi="ar-SA"/>
        </w:rPr>
        <w:t>据《广东省食品生产加工小作坊和食品摊贩管理条例》第五十条第一款、第五十一条第一款的规定，</w:t>
      </w:r>
      <w:r>
        <w:rPr>
          <w:rFonts w:hint="eastAsia" w:ascii="仿宋" w:hAnsi="仿宋" w:eastAsia="仿宋" w:cs="仿宋"/>
          <w:b w:val="0"/>
          <w:bCs/>
          <w:sz w:val="32"/>
          <w:szCs w:val="32"/>
          <w:u w:val="none"/>
          <w:lang w:val="en-US" w:eastAsia="zh-CN"/>
        </w:rPr>
        <w:t>本局决定对你（单位）给予以下行政处罚:</w:t>
      </w:r>
      <w:r>
        <w:rPr>
          <w:rFonts w:hint="eastAsia" w:ascii="仿宋" w:hAnsi="仿宋" w:eastAsia="仿宋" w:cs="仿宋"/>
          <w:b w:val="0"/>
          <w:i w:val="0"/>
          <w:caps w:val="0"/>
          <w:color w:val="000000"/>
          <w:spacing w:val="0"/>
          <w:kern w:val="0"/>
          <w:sz w:val="32"/>
          <w:szCs w:val="32"/>
          <w:lang w:val="en-US" w:eastAsia="zh-CN" w:bidi="ar"/>
        </w:rPr>
        <w:t xml:space="preserve"> 1、对未建立</w:t>
      </w:r>
      <w:r>
        <w:rPr>
          <w:rFonts w:hint="eastAsia" w:ascii="仿宋" w:hAnsi="仿宋" w:eastAsia="仿宋" w:cs="仿宋"/>
          <w:sz w:val="32"/>
          <w:szCs w:val="32"/>
          <w:u w:val="none"/>
          <w:lang w:val="en-US" w:eastAsia="zh-CN"/>
        </w:rPr>
        <w:t>相关</w:t>
      </w:r>
      <w:r>
        <w:rPr>
          <w:rFonts w:hint="eastAsia" w:ascii="仿宋" w:hAnsi="仿宋" w:eastAsia="仿宋" w:cs="仿宋"/>
          <w:b w:val="0"/>
          <w:i w:val="0"/>
          <w:caps w:val="0"/>
          <w:color w:val="000000"/>
          <w:spacing w:val="0"/>
          <w:kern w:val="0"/>
          <w:sz w:val="32"/>
          <w:szCs w:val="32"/>
          <w:lang w:val="en-US" w:eastAsia="zh-CN" w:bidi="ar"/>
        </w:rPr>
        <w:t>台账记录的行为给予警告；2、没收不合格的糯米糕5包；3、没收违法所得175元；4、处罚款12000元，罚没款合计12175元（人民币壹万贰仟壹佰柒拾伍圆整）。</w:t>
      </w:r>
      <w:r>
        <w:rPr>
          <w:rFonts w:hint="eastAsia" w:ascii="仿宋" w:hAnsi="仿宋" w:eastAsia="仿宋" w:cs="仿宋"/>
          <w:b w:val="0"/>
          <w:bCs/>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上述事实，主要有以下证据证明：</w:t>
      </w:r>
      <w:r>
        <w:rPr>
          <w:rFonts w:hint="eastAsia" w:ascii="仿宋" w:hAnsi="仿宋" w:eastAsia="仿宋" w:cs="仿宋"/>
          <w:sz w:val="32"/>
          <w:szCs w:val="32"/>
          <w:u w:val="none"/>
          <w:lang w:val="en-US" w:eastAsia="zh-CN"/>
        </w:rPr>
        <w:t>1.抽样单、</w:t>
      </w:r>
      <w:r>
        <w:rPr>
          <w:rFonts w:hint="eastAsia" w:ascii="仿宋" w:hAnsi="仿宋" w:eastAsia="仿宋" w:cs="仿宋"/>
          <w:sz w:val="32"/>
          <w:szCs w:val="32"/>
          <w:lang w:val="en-US" w:eastAsia="zh-CN"/>
        </w:rPr>
        <w:t>《检验报告》（汕检字 SP2020-LH018号）</w:t>
      </w:r>
      <w:r>
        <w:rPr>
          <w:rFonts w:hint="eastAsia" w:ascii="仿宋" w:hAnsi="仿宋" w:eastAsia="仿宋" w:cs="仿宋"/>
          <w:sz w:val="32"/>
          <w:szCs w:val="32"/>
          <w:u w:val="none"/>
          <w:lang w:val="en-US"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u w:val="none"/>
          <w:lang w:val="en-US" w:eastAsia="zh-CN"/>
        </w:rPr>
        <w:t xml:space="preserve">现场检查笔录、实施行政强制措施决定书及财物清单；3.对负责人蔡宗华的询问调查笔录；4.陆河县城华硕糖饼店的《营业执照》、《广东省食品生产加工小作坊登记证》、负责人蔡宗华身份证复印件。            </w:t>
      </w:r>
      <w:r>
        <w:rPr>
          <w:rFonts w:hint="eastAsia" w:ascii="仿宋" w:hAnsi="仿宋" w:eastAsia="仿宋" w:cs="仿宋"/>
          <w:b w:val="0"/>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sz w:val="32"/>
          <w:szCs w:val="32"/>
          <w:u w:val="none"/>
          <w:lang w:val="en-US" w:eastAsia="zh-CN"/>
        </w:rPr>
        <w:t xml:space="preserve">我局已于2020年7月15日告知当事人拟作出的行政处罚，当事人未提出陈述、申辩及听证要求。                            </w:t>
      </w:r>
      <w:r>
        <w:rPr>
          <w:rFonts w:hint="eastAsia" w:ascii="仿宋" w:hAnsi="仿宋" w:eastAsia="仿宋" w:cs="仿宋"/>
          <w:b w:val="0"/>
          <w:bCs/>
          <w:kern w:val="2"/>
          <w:sz w:val="32"/>
          <w:szCs w:val="32"/>
          <w:u w:val="none"/>
          <w:lang w:val="en-US" w:eastAsia="zh-CN" w:bidi="ar-SA"/>
        </w:rPr>
        <w:t xml:space="preserve">                                           </w:t>
      </w:r>
    </w:p>
    <w:p>
      <w:pPr>
        <w:keepNext w:val="0"/>
        <w:keepLines w:val="0"/>
        <w:pageBreakBefore w:val="0"/>
        <w:widowControl/>
        <w:suppressLineNumbers w:val="0"/>
        <w:kinsoku/>
        <w:wordWrap/>
        <w:overflowPunct/>
        <w:topLinePunct w:val="0"/>
        <w:bidi w:val="0"/>
        <w:snapToGrid/>
        <w:spacing w:before="0" w:beforeAutospacing="0" w:after="0" w:afterAutospacing="0" w:line="520" w:lineRule="exact"/>
        <w:ind w:left="0" w:right="0" w:firstLine="640"/>
        <w:jc w:val="both"/>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kern w:val="2"/>
          <w:sz w:val="32"/>
          <w:szCs w:val="32"/>
          <w:u w:val="none"/>
          <w:lang w:val="en-US" w:eastAsia="zh-CN" w:bidi="ar-SA"/>
        </w:rPr>
        <w:t>请在接到本处罚决定书之日起15日内将罚没款缴到中</w:t>
      </w:r>
      <w:r>
        <w:rPr>
          <w:rFonts w:hint="eastAsia" w:ascii="仿宋" w:hAnsi="仿宋" w:eastAsia="仿宋" w:cs="仿宋"/>
          <w:b w:val="0"/>
          <w:bCs/>
          <w:sz w:val="32"/>
          <w:szCs w:val="32"/>
          <w:u w:val="none"/>
          <w:lang w:val="en-US" w:eastAsia="zh-CN"/>
        </w:rPr>
        <w:t xml:space="preserve">国邮政储蓄银行股份有限公司陆河县支行。逾期不缴纳罚没款的，根据《中华人民共和国行政处罚法》第五十一条第一项的规定，每日按罚款数额的3%加处罚款，并将依法申请人民法院强制执行。                             </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如不服本处罚决定，可在接到本处罚决定书之日起60日内向汕尾市市场监督管理局或者陆河县人民政府申请行政复议，也可以于6个月内依法向海丰县人民法院提起行政诉讼。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陆河县市场监督管理局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（印章）</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2020年7月21日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u w:val="none"/>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lang w:val="en-US" w:eastAsia="zh-CN"/>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pPr>
      <w:r>
        <w:rPr>
          <w:rFonts w:hint="eastAsia" w:ascii="仿宋" w:hAnsi="仿宋" w:eastAsia="仿宋" w:cs="仿宋"/>
          <w:sz w:val="32"/>
          <w:szCs w:val="32"/>
          <w:u w:val="none"/>
          <w:lang w:eastAsia="zh-CN"/>
        </w:rPr>
        <w:t>本文书一式</w:t>
      </w:r>
      <w:r>
        <w:rPr>
          <w:rFonts w:hint="eastAsia" w:ascii="仿宋" w:hAnsi="仿宋" w:eastAsia="仿宋" w:cs="仿宋"/>
          <w:sz w:val="32"/>
          <w:szCs w:val="32"/>
          <w:u w:val="single"/>
          <w:lang w:val="en-US" w:eastAsia="zh-CN"/>
        </w:rPr>
        <w:t>三</w:t>
      </w:r>
      <w:r>
        <w:rPr>
          <w:rFonts w:hint="eastAsia" w:ascii="仿宋" w:hAnsi="仿宋" w:eastAsia="仿宋" w:cs="仿宋"/>
          <w:sz w:val="32"/>
          <w:szCs w:val="32"/>
          <w:u w:val="none"/>
          <w:lang w:val="en-US" w:eastAsia="zh-CN"/>
        </w:rPr>
        <w:t>份，</w:t>
      </w:r>
      <w:r>
        <w:rPr>
          <w:rFonts w:hint="eastAsia" w:ascii="仿宋" w:hAnsi="仿宋" w:eastAsia="仿宋" w:cs="仿宋"/>
          <w:sz w:val="32"/>
          <w:szCs w:val="32"/>
          <w:u w:val="single"/>
          <w:lang w:val="en-US" w:eastAsia="zh-CN"/>
        </w:rPr>
        <w:t>一</w:t>
      </w:r>
      <w:r>
        <w:rPr>
          <w:rFonts w:hint="eastAsia" w:ascii="仿宋" w:hAnsi="仿宋" w:eastAsia="仿宋" w:cs="仿宋"/>
          <w:sz w:val="32"/>
          <w:szCs w:val="32"/>
          <w:u w:val="none"/>
          <w:lang w:val="en-US" w:eastAsia="zh-CN"/>
        </w:rPr>
        <w:t>份送达，一份归档，</w:t>
      </w:r>
      <w:r>
        <w:rPr>
          <w:rFonts w:hint="eastAsia" w:ascii="仿宋" w:hAnsi="仿宋" w:eastAsia="仿宋" w:cs="仿宋"/>
          <w:sz w:val="32"/>
          <w:szCs w:val="32"/>
          <w:u w:val="single"/>
          <w:lang w:val="en-US" w:eastAsia="zh-CN"/>
        </w:rPr>
        <w:t xml:space="preserve">一份承办机构留存 </w:t>
      </w:r>
      <w:r>
        <w:rPr>
          <w:rFonts w:hint="eastAsia" w:ascii="仿宋" w:hAnsi="仿宋" w:eastAsia="仿宋" w:cs="仿宋"/>
          <w:sz w:val="32"/>
          <w:szCs w:val="32"/>
          <w:u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45627"/>
    <w:rsid w:val="02C521BD"/>
    <w:rsid w:val="030E3991"/>
    <w:rsid w:val="03123099"/>
    <w:rsid w:val="031F10D8"/>
    <w:rsid w:val="03417ADA"/>
    <w:rsid w:val="039D63A6"/>
    <w:rsid w:val="03EF5F66"/>
    <w:rsid w:val="04393749"/>
    <w:rsid w:val="04656F73"/>
    <w:rsid w:val="0488409C"/>
    <w:rsid w:val="05BB33CA"/>
    <w:rsid w:val="05E65532"/>
    <w:rsid w:val="06176EC8"/>
    <w:rsid w:val="06230B99"/>
    <w:rsid w:val="06706EEA"/>
    <w:rsid w:val="06806BC8"/>
    <w:rsid w:val="06B9742D"/>
    <w:rsid w:val="07030029"/>
    <w:rsid w:val="071C2B33"/>
    <w:rsid w:val="077E44C3"/>
    <w:rsid w:val="08785BAC"/>
    <w:rsid w:val="08AD41A6"/>
    <w:rsid w:val="08CF3EF8"/>
    <w:rsid w:val="0AB029D7"/>
    <w:rsid w:val="0AB33AD0"/>
    <w:rsid w:val="0AEC543E"/>
    <w:rsid w:val="0B7166B7"/>
    <w:rsid w:val="0B8C347D"/>
    <w:rsid w:val="0BB9168E"/>
    <w:rsid w:val="0C076E68"/>
    <w:rsid w:val="0CA862F1"/>
    <w:rsid w:val="0D2E683A"/>
    <w:rsid w:val="0DDC3E6C"/>
    <w:rsid w:val="0F6B3958"/>
    <w:rsid w:val="0F722068"/>
    <w:rsid w:val="100761CF"/>
    <w:rsid w:val="110913CA"/>
    <w:rsid w:val="12097346"/>
    <w:rsid w:val="126D1BBA"/>
    <w:rsid w:val="12E60001"/>
    <w:rsid w:val="131B00F9"/>
    <w:rsid w:val="13620662"/>
    <w:rsid w:val="13DE68CA"/>
    <w:rsid w:val="13E37CD9"/>
    <w:rsid w:val="13FA39BC"/>
    <w:rsid w:val="14944013"/>
    <w:rsid w:val="14B9514A"/>
    <w:rsid w:val="14C348DF"/>
    <w:rsid w:val="14E83CF2"/>
    <w:rsid w:val="14E96950"/>
    <w:rsid w:val="14FC7C37"/>
    <w:rsid w:val="15A46B17"/>
    <w:rsid w:val="15C626D7"/>
    <w:rsid w:val="165A5300"/>
    <w:rsid w:val="16941E44"/>
    <w:rsid w:val="190D1895"/>
    <w:rsid w:val="19BF51E8"/>
    <w:rsid w:val="1A075D0F"/>
    <w:rsid w:val="1A574E1F"/>
    <w:rsid w:val="1A5D1829"/>
    <w:rsid w:val="1BBB4208"/>
    <w:rsid w:val="1BE50906"/>
    <w:rsid w:val="1CCB4181"/>
    <w:rsid w:val="1DCB2D4F"/>
    <w:rsid w:val="1EB74C0B"/>
    <w:rsid w:val="1ED631EE"/>
    <w:rsid w:val="1F2B780D"/>
    <w:rsid w:val="200056DA"/>
    <w:rsid w:val="20853862"/>
    <w:rsid w:val="222B3790"/>
    <w:rsid w:val="22FB3C2C"/>
    <w:rsid w:val="24727A99"/>
    <w:rsid w:val="24AB20A2"/>
    <w:rsid w:val="24F97A31"/>
    <w:rsid w:val="24FA38FF"/>
    <w:rsid w:val="25C16A63"/>
    <w:rsid w:val="25E06B7E"/>
    <w:rsid w:val="26046EF1"/>
    <w:rsid w:val="26C85857"/>
    <w:rsid w:val="278B19A0"/>
    <w:rsid w:val="28EA0D45"/>
    <w:rsid w:val="28EA231F"/>
    <w:rsid w:val="291D33FD"/>
    <w:rsid w:val="29597AB8"/>
    <w:rsid w:val="298C4A7B"/>
    <w:rsid w:val="29D21AE3"/>
    <w:rsid w:val="2A7841C2"/>
    <w:rsid w:val="2AD3257C"/>
    <w:rsid w:val="2B31229C"/>
    <w:rsid w:val="2C1D5577"/>
    <w:rsid w:val="2C323854"/>
    <w:rsid w:val="2C6E11BF"/>
    <w:rsid w:val="2CD8696A"/>
    <w:rsid w:val="2DFF1934"/>
    <w:rsid w:val="2E075977"/>
    <w:rsid w:val="2E222864"/>
    <w:rsid w:val="2E754AB4"/>
    <w:rsid w:val="2EAF387E"/>
    <w:rsid w:val="2ED73B0C"/>
    <w:rsid w:val="2EE734E3"/>
    <w:rsid w:val="2EF6467C"/>
    <w:rsid w:val="2F0C5850"/>
    <w:rsid w:val="2FC41E6A"/>
    <w:rsid w:val="2FE17E19"/>
    <w:rsid w:val="30A37255"/>
    <w:rsid w:val="30E542A1"/>
    <w:rsid w:val="30E66C14"/>
    <w:rsid w:val="32171F15"/>
    <w:rsid w:val="32773A56"/>
    <w:rsid w:val="32B40DBF"/>
    <w:rsid w:val="33555D25"/>
    <w:rsid w:val="335A1C8B"/>
    <w:rsid w:val="337C70FC"/>
    <w:rsid w:val="33F864EA"/>
    <w:rsid w:val="33FE70AF"/>
    <w:rsid w:val="34492726"/>
    <w:rsid w:val="34534941"/>
    <w:rsid w:val="34544C95"/>
    <w:rsid w:val="34AC2E87"/>
    <w:rsid w:val="34B342CB"/>
    <w:rsid w:val="34FA7944"/>
    <w:rsid w:val="3525757E"/>
    <w:rsid w:val="35506F67"/>
    <w:rsid w:val="3552101C"/>
    <w:rsid w:val="35CC2E01"/>
    <w:rsid w:val="35D714E5"/>
    <w:rsid w:val="35E14D8A"/>
    <w:rsid w:val="36D16BDB"/>
    <w:rsid w:val="374D2EA8"/>
    <w:rsid w:val="37E07146"/>
    <w:rsid w:val="38D4722C"/>
    <w:rsid w:val="39562756"/>
    <w:rsid w:val="39C34BD1"/>
    <w:rsid w:val="3A315AEA"/>
    <w:rsid w:val="3AB31AD1"/>
    <w:rsid w:val="3B6C0CC3"/>
    <w:rsid w:val="3B781B94"/>
    <w:rsid w:val="3C3D2A1E"/>
    <w:rsid w:val="3C470EB1"/>
    <w:rsid w:val="3C580741"/>
    <w:rsid w:val="3C9564DC"/>
    <w:rsid w:val="3CB05452"/>
    <w:rsid w:val="3D3A3F0A"/>
    <w:rsid w:val="3E1E2CCC"/>
    <w:rsid w:val="3E9E484F"/>
    <w:rsid w:val="3F8E5FAB"/>
    <w:rsid w:val="41062DF5"/>
    <w:rsid w:val="4252100D"/>
    <w:rsid w:val="42ED70EE"/>
    <w:rsid w:val="43A87766"/>
    <w:rsid w:val="44441CA1"/>
    <w:rsid w:val="446A4202"/>
    <w:rsid w:val="44B47A84"/>
    <w:rsid w:val="45A86843"/>
    <w:rsid w:val="45E506DC"/>
    <w:rsid w:val="469372B3"/>
    <w:rsid w:val="46A37506"/>
    <w:rsid w:val="46B22174"/>
    <w:rsid w:val="46BC2602"/>
    <w:rsid w:val="46F51BF1"/>
    <w:rsid w:val="475072BA"/>
    <w:rsid w:val="47AA0D9A"/>
    <w:rsid w:val="47F5189C"/>
    <w:rsid w:val="4820497A"/>
    <w:rsid w:val="490A4E07"/>
    <w:rsid w:val="4995584A"/>
    <w:rsid w:val="49D676BF"/>
    <w:rsid w:val="4A581DF0"/>
    <w:rsid w:val="4B316A0C"/>
    <w:rsid w:val="4B4968EF"/>
    <w:rsid w:val="4B9F01CE"/>
    <w:rsid w:val="4BC04C00"/>
    <w:rsid w:val="4C84365D"/>
    <w:rsid w:val="4CAA206D"/>
    <w:rsid w:val="4CD951D3"/>
    <w:rsid w:val="4D583412"/>
    <w:rsid w:val="4D5D13C9"/>
    <w:rsid w:val="4D955B5F"/>
    <w:rsid w:val="4DDD385C"/>
    <w:rsid w:val="4E9B167B"/>
    <w:rsid w:val="4EC11905"/>
    <w:rsid w:val="4EF017DE"/>
    <w:rsid w:val="4F4908B5"/>
    <w:rsid w:val="4FD41EFF"/>
    <w:rsid w:val="50003B47"/>
    <w:rsid w:val="517A5332"/>
    <w:rsid w:val="51C9061B"/>
    <w:rsid w:val="52BB3FE7"/>
    <w:rsid w:val="52F477BE"/>
    <w:rsid w:val="539D46CD"/>
    <w:rsid w:val="53FC6E25"/>
    <w:rsid w:val="545942DA"/>
    <w:rsid w:val="553A4492"/>
    <w:rsid w:val="56600DEB"/>
    <w:rsid w:val="56686F6E"/>
    <w:rsid w:val="56A04A24"/>
    <w:rsid w:val="56BD0518"/>
    <w:rsid w:val="57D6647D"/>
    <w:rsid w:val="582D5311"/>
    <w:rsid w:val="58785AC2"/>
    <w:rsid w:val="593254A7"/>
    <w:rsid w:val="59471241"/>
    <w:rsid w:val="59654EDD"/>
    <w:rsid w:val="5A3822AC"/>
    <w:rsid w:val="5A3A5F9B"/>
    <w:rsid w:val="5ABB0A79"/>
    <w:rsid w:val="5AD04BA6"/>
    <w:rsid w:val="5B1466AC"/>
    <w:rsid w:val="5BB20EA3"/>
    <w:rsid w:val="5C0D59E4"/>
    <w:rsid w:val="5C736B04"/>
    <w:rsid w:val="5CAE0AE2"/>
    <w:rsid w:val="5CDF1E9B"/>
    <w:rsid w:val="5DE1055B"/>
    <w:rsid w:val="5F16240C"/>
    <w:rsid w:val="5F334442"/>
    <w:rsid w:val="5F8133ED"/>
    <w:rsid w:val="5FF05E4D"/>
    <w:rsid w:val="603911AF"/>
    <w:rsid w:val="6062517B"/>
    <w:rsid w:val="60AF5199"/>
    <w:rsid w:val="60BB45A4"/>
    <w:rsid w:val="60C96A0F"/>
    <w:rsid w:val="61271862"/>
    <w:rsid w:val="61931631"/>
    <w:rsid w:val="61A64D42"/>
    <w:rsid w:val="61F87FE9"/>
    <w:rsid w:val="620C6C86"/>
    <w:rsid w:val="620F1B54"/>
    <w:rsid w:val="62223925"/>
    <w:rsid w:val="62CB6086"/>
    <w:rsid w:val="63024FEB"/>
    <w:rsid w:val="630C4D18"/>
    <w:rsid w:val="6317055B"/>
    <w:rsid w:val="633510EE"/>
    <w:rsid w:val="63C146EE"/>
    <w:rsid w:val="63E365E5"/>
    <w:rsid w:val="645262F5"/>
    <w:rsid w:val="647D4E26"/>
    <w:rsid w:val="648A47ED"/>
    <w:rsid w:val="64DD53F7"/>
    <w:rsid w:val="65CB2A2F"/>
    <w:rsid w:val="66C66E7D"/>
    <w:rsid w:val="66F06367"/>
    <w:rsid w:val="685F354F"/>
    <w:rsid w:val="68894692"/>
    <w:rsid w:val="68B44233"/>
    <w:rsid w:val="68CE33B6"/>
    <w:rsid w:val="695F5116"/>
    <w:rsid w:val="696834EB"/>
    <w:rsid w:val="69857C59"/>
    <w:rsid w:val="6A8C1489"/>
    <w:rsid w:val="6AE87202"/>
    <w:rsid w:val="6AF00908"/>
    <w:rsid w:val="6B01401A"/>
    <w:rsid w:val="6C045701"/>
    <w:rsid w:val="6C0B5DBF"/>
    <w:rsid w:val="6C4311FF"/>
    <w:rsid w:val="6C4C0FFC"/>
    <w:rsid w:val="6CE136D4"/>
    <w:rsid w:val="6DAE614E"/>
    <w:rsid w:val="6E5D00BD"/>
    <w:rsid w:val="6F0D773E"/>
    <w:rsid w:val="6F691FA4"/>
    <w:rsid w:val="6FE8019A"/>
    <w:rsid w:val="6FEB5674"/>
    <w:rsid w:val="701C0F9C"/>
    <w:rsid w:val="703D1327"/>
    <w:rsid w:val="706C441D"/>
    <w:rsid w:val="712A250C"/>
    <w:rsid w:val="71AF31C9"/>
    <w:rsid w:val="71F61FB2"/>
    <w:rsid w:val="72034DA9"/>
    <w:rsid w:val="72F04B09"/>
    <w:rsid w:val="731C7E90"/>
    <w:rsid w:val="732310DD"/>
    <w:rsid w:val="749A4045"/>
    <w:rsid w:val="74E42AB7"/>
    <w:rsid w:val="76376E04"/>
    <w:rsid w:val="76D32A29"/>
    <w:rsid w:val="784D6ACC"/>
    <w:rsid w:val="78B35AFA"/>
    <w:rsid w:val="793E5E9B"/>
    <w:rsid w:val="79545F8F"/>
    <w:rsid w:val="79A23A2C"/>
    <w:rsid w:val="79BC710A"/>
    <w:rsid w:val="7A247D44"/>
    <w:rsid w:val="7A2B7977"/>
    <w:rsid w:val="7A326F58"/>
    <w:rsid w:val="7A891D73"/>
    <w:rsid w:val="7AC9629F"/>
    <w:rsid w:val="7BE242B1"/>
    <w:rsid w:val="7C937D68"/>
    <w:rsid w:val="7C9B259B"/>
    <w:rsid w:val="7CC82A10"/>
    <w:rsid w:val="7D3E1CC4"/>
    <w:rsid w:val="7D6704CC"/>
    <w:rsid w:val="7D754AED"/>
    <w:rsid w:val="7DF30084"/>
    <w:rsid w:val="7DF331F4"/>
    <w:rsid w:val="7E9F7990"/>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style01"/>
    <w:basedOn w:val="3"/>
    <w:qFormat/>
    <w:uiPriority w:val="0"/>
    <w:rPr>
      <w:rFonts w:hint="default" w:ascii="FZXBSK--GBK1-0" w:hAnsi="FZXBSK--GBK1-0"/>
      <w:color w:val="231F20"/>
      <w:sz w:val="42"/>
      <w:szCs w:val="42"/>
    </w:rPr>
  </w:style>
  <w:style w:type="character" w:customStyle="1" w:styleId="8">
    <w:name w:val="fontstyle11"/>
    <w:basedOn w:val="3"/>
    <w:qFormat/>
    <w:uiPriority w:val="0"/>
    <w:rPr>
      <w:rFonts w:hint="default" w:ascii="FZFSK--GBK1-0" w:hAnsi="FZFSK--GBK1-0"/>
      <w:color w:val="231F20"/>
      <w:sz w:val="32"/>
      <w:szCs w:val="32"/>
    </w:rPr>
  </w:style>
  <w:style w:type="character" w:customStyle="1" w:styleId="9">
    <w:name w:val="fontstyle31"/>
    <w:basedOn w:val="3"/>
    <w:qFormat/>
    <w:uiPriority w:val="0"/>
    <w:rPr>
      <w:rFonts w:hint="default" w:ascii="FZHTK--GBK1-0" w:hAnsi="FZHTK--GBK1-0"/>
      <w:color w:val="231F20"/>
      <w:sz w:val="32"/>
      <w:szCs w:val="32"/>
    </w:rPr>
  </w:style>
  <w:style w:type="character" w:customStyle="1" w:styleId="10">
    <w:name w:val="fontstyle41"/>
    <w:basedOn w:val="3"/>
    <w:qFormat/>
    <w:uiPriority w:val="0"/>
    <w:rPr>
      <w:rFonts w:hint="default" w:ascii="FZKTK--GBK1-0" w:hAnsi="FZKTK--GBK1-0"/>
      <w:color w:val="231F20"/>
      <w:sz w:val="24"/>
      <w:szCs w:val="24"/>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小洁子คิดถึง</cp:lastModifiedBy>
  <cp:lastPrinted>2020-12-07T01:53:00Z</cp:lastPrinted>
  <dcterms:modified xsi:type="dcterms:W3CDTF">2020-12-11T07:54:07Z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